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21BC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C29181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11C153C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50A19B61">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新乡市长江起重机械有限公司</w:t>
      </w:r>
    </w:p>
    <w:p w14:paraId="6191607C">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r>
        <w:rPr>
          <w:rFonts w:hint="eastAsia" w:ascii="Times New Roman" w:hAnsi="Times New Roman" w:eastAsia="宋体" w:cs="Times New Roman"/>
          <w:b/>
          <w:bCs/>
          <w:color w:val="auto"/>
          <w:kern w:val="2"/>
          <w:sz w:val="36"/>
          <w:szCs w:val="36"/>
          <w:lang w:val="en-US" w:eastAsia="zh-CN"/>
        </w:rPr>
        <w:t>年产100000套起重配件项目（二期）</w:t>
      </w:r>
    </w:p>
    <w:p w14:paraId="4117FF33">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r>
        <w:rPr>
          <w:rFonts w:hint="default" w:ascii="Times New Roman" w:hAnsi="Times New Roman" w:eastAsia="宋体" w:cs="Times New Roman"/>
          <w:b/>
          <w:bCs/>
          <w:color w:val="auto"/>
          <w:kern w:val="2"/>
          <w:sz w:val="36"/>
          <w:szCs w:val="36"/>
        </w:rPr>
        <w:t>竣工环境保护验收监测报告表</w:t>
      </w:r>
    </w:p>
    <w:p w14:paraId="3E4643D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1C6D04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23675B0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47B453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05D6ACAB">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16036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E31903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45806FB9">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3BDD91D">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1769F2E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2645DB">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2AD19C86">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A130344">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新乡市长江起重机械有限公司</w:t>
      </w:r>
    </w:p>
    <w:p w14:paraId="0CBE58D1">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新乡市长江起重机械有限公司</w:t>
      </w:r>
    </w:p>
    <w:p w14:paraId="5DAADF2A">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6</w:t>
      </w:r>
      <w:r>
        <w:rPr>
          <w:rFonts w:hint="default" w:ascii="Times New Roman" w:hAnsi="Times New Roman" w:cs="Times New Roman" w:eastAsiaTheme="minorEastAsia"/>
          <w:b w:val="0"/>
          <w:bCs w:val="0"/>
          <w:color w:val="auto"/>
          <w:kern w:val="2"/>
          <w:sz w:val="32"/>
          <w:szCs w:val="32"/>
          <w:u w:val="none"/>
          <w:lang w:val="en-US" w:eastAsia="zh-CN"/>
        </w:rPr>
        <w:t>年</w:t>
      </w:r>
      <w:r>
        <w:rPr>
          <w:rFonts w:hint="eastAsia" w:ascii="Times New Roman" w:hAnsi="Times New Roman" w:cs="Times New Roman" w:eastAsiaTheme="minorEastAsia"/>
          <w:b w:val="0"/>
          <w:bCs w:val="0"/>
          <w:color w:val="auto"/>
          <w:kern w:val="2"/>
          <w:sz w:val="32"/>
          <w:szCs w:val="32"/>
          <w:u w:val="none"/>
          <w:lang w:val="en-US" w:eastAsia="zh-CN"/>
        </w:rPr>
        <w:t>1</w:t>
      </w:r>
      <w:r>
        <w:rPr>
          <w:rFonts w:hint="default" w:ascii="Times New Roman" w:hAnsi="Times New Roman" w:cs="Times New Roman" w:eastAsiaTheme="minorEastAsia"/>
          <w:b w:val="0"/>
          <w:bCs w:val="0"/>
          <w:color w:val="auto"/>
          <w:kern w:val="2"/>
          <w:sz w:val="32"/>
          <w:szCs w:val="32"/>
          <w:u w:val="none"/>
          <w:lang w:val="en-US" w:eastAsia="zh-CN"/>
        </w:rPr>
        <w:t>月</w:t>
      </w:r>
    </w:p>
    <w:p w14:paraId="6FCC17E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w:t>
      </w:r>
      <w:r>
        <w:rPr>
          <w:rFonts w:hint="eastAsia" w:ascii="Times New Roman" w:hAnsi="Times New Roman" w:eastAsia="宋体" w:cs="Times New Roman"/>
          <w:b w:val="0"/>
          <w:bCs w:val="0"/>
          <w:color w:val="auto"/>
          <w:kern w:val="2"/>
          <w:sz w:val="28"/>
          <w:szCs w:val="28"/>
          <w:lang w:val="en-US" w:eastAsia="zh-CN"/>
        </w:rPr>
        <w:t>新乡市长江起重机械有限公司</w:t>
      </w:r>
    </w:p>
    <w:p w14:paraId="0A77831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王新茂</w:t>
      </w:r>
    </w:p>
    <w:p w14:paraId="46EF4F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15237362888</w:t>
      </w:r>
    </w:p>
    <w:p w14:paraId="449E4A94">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长垣市纬十三路路南、巨人大道以东</w:t>
      </w:r>
    </w:p>
    <w:p w14:paraId="39EDFACC">
      <w:pPr>
        <w:pStyle w:val="2"/>
        <w:pageBreakBefore w:val="0"/>
        <w:kinsoku/>
        <w:wordWrap/>
        <w:overflowPunct/>
        <w:topLinePunct w:val="0"/>
        <w:autoSpaceDE/>
        <w:autoSpaceDN/>
        <w:bidi w:val="0"/>
        <w:adjustRightInd/>
        <w:snapToGrid/>
        <w:spacing w:before="0" w:beforeLines="0" w:after="0" w:afterLines="0" w:afterAutospacing="0" w:line="480" w:lineRule="auto"/>
        <w:textAlignment w:val="auto"/>
        <w:rPr>
          <w:rFonts w:hint="default" w:ascii="Times New Roman" w:hAnsi="Times New Roman" w:eastAsia="宋体" w:cs="Times New Roman"/>
          <w:lang w:val="en-US" w:eastAsia="zh-CN"/>
        </w:rPr>
      </w:pPr>
    </w:p>
    <w:p w14:paraId="606AD4B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431B94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03EFF2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1254D9B9">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3CE04BCB">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检测</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单位：</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河南中碳应用监测技术有限公司</w:t>
      </w:r>
    </w:p>
    <w:p w14:paraId="6BF1026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法人代表：</w: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begin"/>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instrText xml:space="preserve"> HYPERLINK "https://m.tianyancha.com/human/2058886134-c5041423146" \o "焦育良" </w:instrText>
      </w:r>
      <w:r>
        <w:rPr>
          <w:rFonts w:hint="eastAsia"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焦育良</w:t>
      </w: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fldChar w:fldCharType="end"/>
      </w:r>
    </w:p>
    <w:p w14:paraId="1EF77931">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t>联系方式：18438648778</w:t>
      </w:r>
    </w:p>
    <w:p w14:paraId="007A4F9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6034B18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074E4087">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6B25F3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3F0C5DA2">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编制单位：</w:t>
      </w:r>
      <w:r>
        <w:rPr>
          <w:rFonts w:hint="eastAsia" w:ascii="Times New Roman" w:hAnsi="Times New Roman" w:eastAsia="宋体" w:cs="Times New Roman"/>
          <w:b w:val="0"/>
          <w:bCs w:val="0"/>
          <w:color w:val="auto"/>
          <w:kern w:val="2"/>
          <w:sz w:val="28"/>
          <w:szCs w:val="28"/>
          <w:lang w:val="en-US" w:eastAsia="zh-CN"/>
        </w:rPr>
        <w:t>新乡市长江起重机械有限公司</w:t>
      </w:r>
    </w:p>
    <w:p w14:paraId="437F153C">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法人代表：</w:t>
      </w:r>
      <w:r>
        <w:rPr>
          <w:rFonts w:hint="eastAsia" w:ascii="Times New Roman" w:hAnsi="Times New Roman" w:eastAsia="宋体" w:cs="Times New Roman"/>
          <w:b w:val="0"/>
          <w:bCs w:val="0"/>
          <w:color w:val="auto"/>
          <w:kern w:val="2"/>
          <w:sz w:val="28"/>
          <w:szCs w:val="28"/>
          <w:lang w:val="en-US" w:eastAsia="zh-CN"/>
        </w:rPr>
        <w:t>王新茂</w:t>
      </w:r>
    </w:p>
    <w:p w14:paraId="7283E220">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项目负责人：</w:t>
      </w:r>
      <w:r>
        <w:rPr>
          <w:rFonts w:hint="eastAsia" w:ascii="Times New Roman" w:hAnsi="Times New Roman" w:eastAsia="宋体" w:cs="Times New Roman"/>
          <w:b w:val="0"/>
          <w:bCs w:val="0"/>
          <w:color w:val="auto"/>
          <w:kern w:val="2"/>
          <w:sz w:val="28"/>
          <w:szCs w:val="28"/>
          <w:lang w:val="en-US" w:eastAsia="zh-CN"/>
        </w:rPr>
        <w:t>李占山</w:t>
      </w:r>
    </w:p>
    <w:p w14:paraId="602CAD3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15237362888</w:t>
      </w:r>
    </w:p>
    <w:p w14:paraId="332EFA2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eastAsia" w:ascii="Times New Roman" w:hAnsi="Times New Roman" w:eastAsia="宋体" w:cs="Times New Roman"/>
          <w:b w:val="0"/>
          <w:kern w:val="0"/>
          <w:sz w:val="28"/>
          <w:szCs w:val="28"/>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长垣市纬十三路路南、巨人大道以东</w:t>
      </w:r>
    </w:p>
    <w:p w14:paraId="54003B7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51"/>
        <w:gridCol w:w="1876"/>
        <w:gridCol w:w="2147"/>
        <w:gridCol w:w="1350"/>
        <w:gridCol w:w="981"/>
        <w:gridCol w:w="1181"/>
      </w:tblGrid>
      <w:tr w14:paraId="7AE22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3998BAE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35" w:type="dxa"/>
            <w:gridSpan w:val="5"/>
            <w:vAlign w:val="center"/>
          </w:tcPr>
          <w:p w14:paraId="23A316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年产100000套起重配件项目</w:t>
            </w:r>
            <w:r>
              <w:rPr>
                <w:rFonts w:hint="eastAsia" w:ascii="Times New Roman" w:hAnsi="Times New Roman" w:eastAsia="宋体" w:cs="Times New Roman"/>
                <w:sz w:val="24"/>
                <w:szCs w:val="24"/>
                <w:lang w:val="en-US" w:eastAsia="zh-CN"/>
              </w:rPr>
              <w:t>（二期）</w:t>
            </w:r>
          </w:p>
        </w:tc>
      </w:tr>
      <w:tr w14:paraId="60CC1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00AC93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35" w:type="dxa"/>
            <w:gridSpan w:val="5"/>
            <w:vAlign w:val="center"/>
          </w:tcPr>
          <w:p w14:paraId="38303A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新乡市长江起重机械有限公司</w:t>
            </w:r>
          </w:p>
        </w:tc>
      </w:tr>
      <w:tr w14:paraId="338E0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6D80AD7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4056" w:type="pct"/>
            <w:gridSpan w:val="5"/>
            <w:vAlign w:val="center"/>
          </w:tcPr>
          <w:p w14:paraId="2A54F4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新建√</w:t>
            </w:r>
            <w:r>
              <w:rPr>
                <w:rFonts w:hint="eastAsia" w:ascii="Times New Roman" w:hAnsi="Times New Roman" w:eastAsia="宋体" w:cs="Times New Roman"/>
                <w:sz w:val="24"/>
                <w:lang w:val="en-US" w:eastAsia="zh-CN"/>
              </w:rPr>
              <w:t xml:space="preserve"> </w:t>
            </w:r>
            <w:r>
              <w:rPr>
                <w:rFonts w:hint="default" w:ascii="Times New Roman" w:hAnsi="Times New Roman" w:eastAsia="宋体" w:cs="Times New Roman"/>
                <w:sz w:val="24"/>
                <w:lang w:val="en-US" w:eastAsia="zh-CN"/>
              </w:rPr>
              <w:t>改扩建 技改  迁建</w:t>
            </w:r>
          </w:p>
        </w:tc>
      </w:tr>
      <w:tr w14:paraId="2C1EA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BB5A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4056" w:type="pct"/>
            <w:gridSpan w:val="5"/>
            <w:vAlign w:val="center"/>
          </w:tcPr>
          <w:p w14:paraId="4ED986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eastAsia="宋体" w:cs="Times New Roman"/>
                <w:sz w:val="24"/>
                <w:lang w:val="en-US" w:eastAsia="zh-CN"/>
              </w:rPr>
            </w:pPr>
            <w:r>
              <w:rPr>
                <w:rFonts w:hint="eastAsia" w:ascii="Times New Roman" w:hAnsi="Times New Roman" w:eastAsia="宋体" w:cs="Times New Roman"/>
                <w:color w:val="000000"/>
                <w:sz w:val="24"/>
                <w:szCs w:val="24"/>
                <w:lang w:val="en-US" w:eastAsia="zh-CN"/>
              </w:rPr>
              <w:t>长垣市纬十三路路南、巨人大道以东</w:t>
            </w:r>
          </w:p>
        </w:tc>
      </w:tr>
      <w:tr w14:paraId="6F6F08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943" w:type="pct"/>
            <w:vAlign w:val="center"/>
          </w:tcPr>
          <w:p w14:paraId="7DDCE8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4056" w:type="pct"/>
            <w:gridSpan w:val="5"/>
            <w:vAlign w:val="center"/>
          </w:tcPr>
          <w:p w14:paraId="591DE1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color w:val="000000"/>
                <w:sz w:val="24"/>
                <w:szCs w:val="24"/>
                <w:lang w:val="en-US" w:eastAsia="zh-CN"/>
              </w:rPr>
              <w:t>吊钩毛坯件</w:t>
            </w:r>
          </w:p>
        </w:tc>
      </w:tr>
      <w:tr w14:paraId="32E49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5A50627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010" w:type="pct"/>
            <w:vAlign w:val="center"/>
          </w:tcPr>
          <w:p w14:paraId="222785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w:t>
            </w:r>
            <w:r>
              <w:rPr>
                <w:rFonts w:hint="default" w:ascii="Times New Roman" w:hAnsi="Times New Roman" w:cs="Times New Roman" w:eastAsiaTheme="minorEastAsia"/>
                <w:color w:val="auto"/>
                <w:sz w:val="24"/>
                <w:szCs w:val="24"/>
                <w:lang w:val="en-US" w:eastAsia="zh-CN"/>
              </w:rPr>
              <w:t>年</w:t>
            </w:r>
            <w:r>
              <w:rPr>
                <w:rFonts w:hint="eastAsia" w:ascii="Times New Roman" w:hAnsi="Times New Roman" w:cs="Times New Roman" w:eastAsiaTheme="minorEastAsia"/>
                <w:color w:val="auto"/>
                <w:sz w:val="24"/>
                <w:szCs w:val="24"/>
                <w:lang w:val="en-US" w:eastAsia="zh-CN"/>
              </w:rPr>
              <w:t>10</w:t>
            </w:r>
            <w:r>
              <w:rPr>
                <w:rFonts w:hint="default" w:ascii="Times New Roman" w:hAnsi="Times New Roman" w:cs="Times New Roman" w:eastAsiaTheme="minorEastAsia"/>
                <w:color w:val="auto"/>
                <w:sz w:val="24"/>
                <w:szCs w:val="24"/>
                <w:lang w:val="en-US" w:eastAsia="zh-CN"/>
              </w:rPr>
              <w:t>月</w:t>
            </w:r>
          </w:p>
        </w:tc>
        <w:tc>
          <w:tcPr>
            <w:tcW w:w="1156" w:type="pct"/>
            <w:vAlign w:val="center"/>
          </w:tcPr>
          <w:p w14:paraId="679ADBB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开工建设时间</w:t>
            </w:r>
          </w:p>
        </w:tc>
        <w:tc>
          <w:tcPr>
            <w:tcW w:w="1889" w:type="pct"/>
            <w:gridSpan w:val="3"/>
            <w:vAlign w:val="center"/>
          </w:tcPr>
          <w:p w14:paraId="1695FE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r>
      <w:tr w14:paraId="477816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43" w:type="pct"/>
            <w:vAlign w:val="center"/>
          </w:tcPr>
          <w:p w14:paraId="6125E2C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010" w:type="pct"/>
            <w:vAlign w:val="center"/>
          </w:tcPr>
          <w:p w14:paraId="0ED341E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月</w:t>
            </w:r>
          </w:p>
        </w:tc>
        <w:tc>
          <w:tcPr>
            <w:tcW w:w="1156" w:type="pct"/>
            <w:vAlign w:val="center"/>
          </w:tcPr>
          <w:p w14:paraId="29D040D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验收现场监测时间</w:t>
            </w:r>
          </w:p>
        </w:tc>
        <w:tc>
          <w:tcPr>
            <w:tcW w:w="1889" w:type="pct"/>
            <w:gridSpan w:val="3"/>
            <w:vAlign w:val="center"/>
          </w:tcPr>
          <w:p w14:paraId="42CB6C9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2026年1月9日~1月10日</w:t>
            </w:r>
          </w:p>
        </w:tc>
      </w:tr>
      <w:tr w14:paraId="1A2F5B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34A2C0D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50D14D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审批部门</w:t>
            </w:r>
          </w:p>
        </w:tc>
        <w:tc>
          <w:tcPr>
            <w:tcW w:w="1010" w:type="pct"/>
            <w:vAlign w:val="center"/>
          </w:tcPr>
          <w:p w14:paraId="28579EF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tc>
        <w:tc>
          <w:tcPr>
            <w:tcW w:w="1156" w:type="pct"/>
            <w:vAlign w:val="center"/>
          </w:tcPr>
          <w:p w14:paraId="339E65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环评报告表</w:t>
            </w:r>
          </w:p>
          <w:p w14:paraId="1536392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编制单位</w:t>
            </w:r>
          </w:p>
        </w:tc>
        <w:tc>
          <w:tcPr>
            <w:tcW w:w="1889" w:type="pct"/>
            <w:gridSpan w:val="3"/>
            <w:vAlign w:val="center"/>
          </w:tcPr>
          <w:p w14:paraId="4F7A958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p>
        </w:tc>
      </w:tr>
      <w:tr w14:paraId="01FCC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DAF3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010" w:type="pct"/>
            <w:vAlign w:val="center"/>
          </w:tcPr>
          <w:p w14:paraId="04F73E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156" w:type="pct"/>
            <w:vAlign w:val="center"/>
          </w:tcPr>
          <w:p w14:paraId="0DD271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1889" w:type="pct"/>
            <w:gridSpan w:val="3"/>
            <w:vAlign w:val="center"/>
          </w:tcPr>
          <w:p w14:paraId="3948E8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593A62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43" w:type="pct"/>
            <w:vAlign w:val="center"/>
          </w:tcPr>
          <w:p w14:paraId="424113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010" w:type="pct"/>
            <w:vAlign w:val="center"/>
          </w:tcPr>
          <w:p w14:paraId="5BD504B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156" w:type="pct"/>
            <w:vAlign w:val="center"/>
          </w:tcPr>
          <w:p w14:paraId="28DFCFF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727" w:type="pct"/>
            <w:vAlign w:val="center"/>
          </w:tcPr>
          <w:p w14:paraId="175CC57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20</w:t>
            </w:r>
            <w:r>
              <w:rPr>
                <w:rFonts w:hint="default" w:ascii="Times New Roman" w:hAnsi="Times New Roman" w:cs="Times New Roman" w:eastAsiaTheme="minorEastAsia"/>
                <w:color w:val="auto"/>
                <w:sz w:val="24"/>
                <w:szCs w:val="24"/>
                <w:lang w:val="en-US" w:eastAsia="zh-CN"/>
              </w:rPr>
              <w:t>万</w:t>
            </w:r>
          </w:p>
        </w:tc>
        <w:tc>
          <w:tcPr>
            <w:tcW w:w="528" w:type="pct"/>
            <w:vAlign w:val="center"/>
          </w:tcPr>
          <w:p w14:paraId="1EAA17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632" w:type="pct"/>
            <w:vAlign w:val="center"/>
          </w:tcPr>
          <w:p w14:paraId="23286A8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rPr>
              <w:t>%</w:t>
            </w:r>
          </w:p>
        </w:tc>
      </w:tr>
      <w:tr w14:paraId="5608EB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vAlign w:val="center"/>
          </w:tcPr>
          <w:p w14:paraId="042C47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010" w:type="pct"/>
            <w:vAlign w:val="center"/>
          </w:tcPr>
          <w:p w14:paraId="69DB6B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200</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万元</w:t>
            </w:r>
          </w:p>
        </w:tc>
        <w:tc>
          <w:tcPr>
            <w:tcW w:w="1156" w:type="pct"/>
            <w:vAlign w:val="center"/>
          </w:tcPr>
          <w:p w14:paraId="06BDC7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环保投资</w:t>
            </w:r>
          </w:p>
        </w:tc>
        <w:tc>
          <w:tcPr>
            <w:tcW w:w="1350" w:type="dxa"/>
            <w:vAlign w:val="center"/>
          </w:tcPr>
          <w:p w14:paraId="2EA9015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auto"/>
                <w:sz w:val="24"/>
                <w:szCs w:val="24"/>
                <w:lang w:val="en-US" w:eastAsia="zh-CN"/>
              </w:rPr>
              <w:t>2</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2994EDD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auto"/>
                <w:sz w:val="24"/>
                <w:szCs w:val="24"/>
              </w:rPr>
              <w:t>比例</w:t>
            </w:r>
          </w:p>
        </w:tc>
        <w:tc>
          <w:tcPr>
            <w:tcW w:w="1181" w:type="dxa"/>
            <w:vAlign w:val="center"/>
          </w:tcPr>
          <w:p w14:paraId="56969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ascii="Times New Roman" w:hAnsi="Times New Roman" w:cs="Times New Roman" w:eastAsiaTheme="minorEastAsia"/>
                <w:color w:val="auto"/>
                <w:sz w:val="24"/>
                <w:szCs w:val="24"/>
                <w:lang w:val="en-US" w:eastAsia="zh-CN"/>
              </w:rPr>
              <w:t>1</w:t>
            </w:r>
            <w:r>
              <w:rPr>
                <w:rFonts w:hint="default" w:ascii="Times New Roman" w:hAnsi="Times New Roman" w:cs="Times New Roman" w:eastAsiaTheme="minorEastAsia"/>
                <w:color w:val="auto"/>
                <w:sz w:val="24"/>
                <w:szCs w:val="24"/>
              </w:rPr>
              <w:t>%</w:t>
            </w:r>
          </w:p>
        </w:tc>
      </w:tr>
      <w:tr w14:paraId="677D3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943" w:type="pct"/>
            <w:vAlign w:val="center"/>
          </w:tcPr>
          <w:p w14:paraId="69EF32D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4056" w:type="pct"/>
            <w:gridSpan w:val="5"/>
            <w:vAlign w:val="center"/>
          </w:tcPr>
          <w:p w14:paraId="27735DD0">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09C2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62" w:hRule="atLeast"/>
          <w:jc w:val="center"/>
        </w:trPr>
        <w:tc>
          <w:tcPr>
            <w:tcW w:w="5000" w:type="pct"/>
            <w:gridSpan w:val="6"/>
            <w:vAlign w:val="center"/>
          </w:tcPr>
          <w:p w14:paraId="334350DD">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331F08F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000000"/>
                <w:sz w:val="24"/>
                <w:szCs w:val="24"/>
                <w:lang w:val="en-US" w:eastAsia="zh-CN"/>
              </w:rPr>
              <w:t>新乡市长江起重机械有限公司</w:t>
            </w:r>
            <w:r>
              <w:rPr>
                <w:rFonts w:hint="eastAsia" w:ascii="Times New Roman" w:hAnsi="Times New Roman" w:eastAsia="宋体" w:cs="Times New Roman"/>
                <w:bCs/>
                <w:sz w:val="24"/>
                <w:szCs w:val="24"/>
                <w:lang w:eastAsia="zh-CN"/>
              </w:rPr>
              <w:t>在</w:t>
            </w:r>
            <w:r>
              <w:rPr>
                <w:rFonts w:hint="eastAsia" w:ascii="Times New Roman" w:hAnsi="Times New Roman" w:eastAsia="宋体" w:cs="Times New Roman"/>
                <w:color w:val="000000"/>
                <w:sz w:val="24"/>
                <w:szCs w:val="24"/>
                <w:lang w:val="en-US" w:eastAsia="zh-CN"/>
              </w:rPr>
              <w:t>长垣市纬十三路路南、巨人大道以东</w:t>
            </w:r>
            <w:r>
              <w:rPr>
                <w:rFonts w:hint="eastAsia" w:ascii="Times New Roman" w:hAnsi="Times New Roman" w:eastAsia="宋体" w:cs="Times New Roman"/>
                <w:bCs/>
                <w:sz w:val="24"/>
                <w:szCs w:val="24"/>
                <w:lang w:eastAsia="zh-CN"/>
              </w:rPr>
              <w:t>建设</w:t>
            </w:r>
            <w:r>
              <w:rPr>
                <w:rFonts w:hint="eastAsia" w:ascii="Times New Roman" w:hAnsi="Times New Roman" w:eastAsia="宋体" w:cs="Times New Roman"/>
                <w:color w:val="000000"/>
                <w:sz w:val="24"/>
                <w:szCs w:val="24"/>
                <w:lang w:val="en-US" w:eastAsia="zh-CN"/>
              </w:rPr>
              <w:t>年产100000套起重配件项目</w:t>
            </w:r>
            <w:r>
              <w:rPr>
                <w:rFonts w:hint="eastAsia" w:ascii="Times New Roman" w:hAnsi="Times New Roman" w:eastAsia="宋体" w:cs="Times New Roman"/>
                <w:bCs/>
                <w:sz w:val="24"/>
                <w:szCs w:val="24"/>
                <w:lang w:eastAsia="zh-CN"/>
              </w:rPr>
              <w:t>，</w:t>
            </w:r>
            <w:r>
              <w:rPr>
                <w:rFonts w:hint="default" w:ascii="Times New Roman" w:hAnsi="Times New Roman" w:eastAsia="宋体" w:cs="Times New Roman"/>
                <w:color w:val="auto"/>
                <w:sz w:val="24"/>
                <w:szCs w:val="24"/>
                <w:vertAlign w:val="baseline"/>
                <w:lang w:val="en-US" w:eastAsia="zh-CN"/>
              </w:rPr>
              <w:t>项目占地约</w:t>
            </w:r>
            <w:r>
              <w:rPr>
                <w:rFonts w:hint="eastAsia" w:ascii="Times New Roman" w:hAnsi="Times New Roman" w:eastAsia="宋体" w:cs="Times New Roman"/>
                <w:color w:val="000000"/>
                <w:sz w:val="24"/>
                <w:szCs w:val="24"/>
                <w:lang w:val="en-US" w:eastAsia="zh-CN"/>
              </w:rPr>
              <w:t>14543.94</w:t>
            </w:r>
            <w:r>
              <w:rPr>
                <w:rFonts w:hint="eastAsia" w:ascii="Times New Roman" w:hAnsi="Times New Roman" w:eastAsia="宋体" w:cs="Times New Roman"/>
                <w:color w:val="auto"/>
                <w:sz w:val="24"/>
                <w:szCs w:val="24"/>
                <w:vertAlign w:val="baseline"/>
                <w:lang w:val="en-US" w:eastAsia="zh-CN"/>
              </w:rPr>
              <w:t>平方米</w:t>
            </w:r>
            <w:r>
              <w:rPr>
                <w:rFonts w:hint="eastAsia" w:ascii="Times New Roman" w:hAnsi="Times New Roman" w:eastAsia="宋体" w:cs="Times New Roman"/>
                <w:color w:val="auto"/>
                <w:sz w:val="24"/>
                <w:szCs w:val="24"/>
                <w:lang w:eastAsia="zh-CN"/>
              </w:rPr>
              <w:t>。</w:t>
            </w:r>
          </w:p>
          <w:p w14:paraId="30EE6FF2">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编制完成了本项目的环境影响报告表，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F34F3A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eastAsia="宋体" w:cs="Times New Roman"/>
                <w:color w:val="000000"/>
                <w:sz w:val="24"/>
                <w:szCs w:val="24"/>
                <w:lang w:val="en-US" w:eastAsia="zh-CN"/>
              </w:rPr>
              <w:t>新乡市长江起重机械有限公司</w:t>
            </w:r>
            <w:r>
              <w:rPr>
                <w:rFonts w:hint="default" w:ascii="Times New Roman" w:hAnsi="Times New Roman" w:eastAsia="宋体" w:cs="Times New Roman"/>
                <w:color w:val="auto"/>
                <w:sz w:val="24"/>
                <w:szCs w:val="24"/>
                <w:lang w:val="en-US" w:eastAsia="zh-CN"/>
              </w:rPr>
              <w:t>按照国家有关规范要求，编制完成本项目的验收报告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tc>
      </w:tr>
      <w:tr w14:paraId="1947D2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943" w:type="pct"/>
            <w:vAlign w:val="center"/>
          </w:tcPr>
          <w:p w14:paraId="28D98829">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4056" w:type="pct"/>
            <w:gridSpan w:val="5"/>
            <w:vAlign w:val="center"/>
          </w:tcPr>
          <w:p w14:paraId="6B5A84F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1CA185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2E9983A">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153B383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6F05D4C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2EF8ED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108FB194">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（2025版）</w:t>
            </w:r>
            <w:r>
              <w:rPr>
                <w:rFonts w:hint="default" w:ascii="Times New Roman" w:hAnsi="Times New Roman" w:cs="Times New Roman" w:eastAsiaTheme="minorEastAsia"/>
                <w:sz w:val="24"/>
                <w:szCs w:val="24"/>
                <w:lang w:val="en-US" w:eastAsia="zh-CN"/>
              </w:rPr>
              <w:t>；</w:t>
            </w:r>
          </w:p>
          <w:p w14:paraId="6696B9D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09B308E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72C7EE1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40CCA96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C1878A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2891A5B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6DA6C05E">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eastAsia" w:ascii="Times New Roman" w:hAnsi="Times New Roman" w:eastAsia="宋体" w:cs="Times New Roman"/>
                <w:color w:val="000000"/>
                <w:sz w:val="24"/>
                <w:szCs w:val="24"/>
                <w:lang w:val="en-US" w:eastAsia="zh-CN"/>
              </w:rPr>
              <w:t>新乡市长江起重机械有限公司年产100000套起重配件项目</w:t>
            </w:r>
            <w:r>
              <w:rPr>
                <w:rFonts w:hint="default" w:ascii="Times New Roman" w:hAnsi="Times New Roman" w:cs="Times New Roman" w:eastAsiaTheme="minorEastAsia"/>
                <w:sz w:val="24"/>
                <w:szCs w:val="24"/>
                <w:lang w:val="en-US" w:eastAsia="zh-CN"/>
              </w:rPr>
              <w:t>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14:paraId="051B9968">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w:t>
            </w:r>
            <w:r>
              <w:rPr>
                <w:rFonts w:hint="eastAsia" w:ascii="Times New Roman" w:hAnsi="Times New Roman" w:eastAsia="宋体" w:cs="Times New Roman"/>
                <w:color w:val="000000"/>
                <w:sz w:val="24"/>
                <w:szCs w:val="24"/>
                <w:lang w:val="en-US" w:eastAsia="zh-CN"/>
              </w:rPr>
              <w:t>新乡市长江起重机械有限公司年产100000套起重配件项目</w:t>
            </w:r>
            <w:r>
              <w:rPr>
                <w:rFonts w:hint="default" w:ascii="Times New Roman" w:hAnsi="Times New Roman" w:cs="Times New Roman" w:eastAsiaTheme="minorEastAsia"/>
                <w:sz w:val="24"/>
                <w:szCs w:val="24"/>
                <w:lang w:val="en-US" w:eastAsia="zh-CN"/>
              </w:rPr>
              <w:t>环境</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影响报告表》的批复（长环审（2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69号）。</w:t>
            </w:r>
          </w:p>
          <w:p w14:paraId="63A0400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2803DE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943" w:type="pct"/>
            <w:vAlign w:val="center"/>
          </w:tcPr>
          <w:p w14:paraId="0CB315DF">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4056" w:type="pct"/>
            <w:gridSpan w:val="5"/>
            <w:vAlign w:val="center"/>
          </w:tcPr>
          <w:p w14:paraId="338D870B">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34C5B9B7">
            <w:pPr>
              <w:pStyle w:val="4"/>
              <w:keepNext/>
              <w:keepLines/>
              <w:pageBreakBefore w:val="0"/>
              <w:widowControl/>
              <w:numPr>
                <w:ilvl w:val="0"/>
                <w:numId w:val="1"/>
              </w:numPr>
              <w:kinsoku/>
              <w:wordWrap/>
              <w:overflowPunct/>
              <w:topLinePunct w:val="0"/>
              <w:autoSpaceDE/>
              <w:autoSpaceDN/>
              <w:bidi w:val="0"/>
              <w:adjustRightInd/>
              <w:snapToGrid/>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6081E5ED">
            <w:pPr>
              <w:keepNext/>
              <w:keepLines/>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ascii="Times New Roman" w:hAnsi="Times New Roman" w:eastAsia="宋体" w:cs="Times New Roman"/>
                <w:b w:val="0"/>
                <w:bCs w:val="0"/>
                <w:color w:val="auto"/>
                <w:sz w:val="24"/>
                <w:szCs w:val="24"/>
                <w:lang w:val="en-US" w:eastAsia="zh-CN" w:bidi="ar-SA"/>
              </w:rPr>
              <w:t>厂界噪声执行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表1中</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夜间≤50dB（A）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D25E7A">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废气</w:t>
            </w:r>
          </w:p>
          <w:p w14:paraId="31E2D415">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1   </w:t>
            </w:r>
            <w:r>
              <w:rPr>
                <w:rFonts w:hint="default" w:ascii="Times New Roman" w:hAnsi="Times New Roman" w:cs="Times New Roman" w:eastAsiaTheme="minorEastAsia"/>
                <w:b/>
                <w:bCs/>
                <w:color w:val="auto"/>
                <w:kern w:val="2"/>
                <w:sz w:val="24"/>
                <w:szCs w:val="24"/>
                <w:lang w:val="en-US" w:eastAsia="zh-CN" w:bidi="ar-SA"/>
              </w:rPr>
              <w:t>废气污染物排放执行标准</w:t>
            </w:r>
          </w:p>
          <w:tbl>
            <w:tblPr>
              <w:tblStyle w:val="18"/>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31"/>
              <w:gridCol w:w="3923"/>
              <w:gridCol w:w="2154"/>
            </w:tblGrid>
            <w:tr w14:paraId="6EA785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5" w:hRule="atLeast"/>
                <w:jc w:val="center"/>
              </w:trPr>
              <w:tc>
                <w:tcPr>
                  <w:tcW w:w="842" w:type="pct"/>
                  <w:tcBorders>
                    <w:bottom w:val="single" w:color="auto" w:sz="4" w:space="0"/>
                  </w:tcBorders>
                  <w:vAlign w:val="center"/>
                </w:tcPr>
                <w:p w14:paraId="47EE2B1B">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污染因子</w:t>
                  </w:r>
                </w:p>
              </w:tc>
              <w:tc>
                <w:tcPr>
                  <w:tcW w:w="2684" w:type="pct"/>
                  <w:tcBorders>
                    <w:bottom w:val="single" w:color="auto" w:sz="4" w:space="0"/>
                  </w:tcBorders>
                  <w:vAlign w:val="center"/>
                </w:tcPr>
                <w:p w14:paraId="0234794D">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标准名称及级</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类</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别</w:t>
                  </w:r>
                </w:p>
              </w:tc>
              <w:tc>
                <w:tcPr>
                  <w:tcW w:w="1473" w:type="pct"/>
                  <w:vAlign w:val="center"/>
                </w:tcPr>
                <w:p w14:paraId="1C0123D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浓度限值</w:t>
                  </w:r>
                </w:p>
              </w:tc>
            </w:tr>
            <w:tr w14:paraId="5BB9F3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6690B17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颗粒物</w:t>
                  </w:r>
                </w:p>
              </w:tc>
              <w:tc>
                <w:tcPr>
                  <w:tcW w:w="2684" w:type="pct"/>
                  <w:tcBorders>
                    <w:top w:val="single" w:color="auto" w:sz="4" w:space="0"/>
                    <w:left w:val="single" w:color="auto" w:sz="4" w:space="0"/>
                    <w:bottom w:val="single" w:color="auto" w:sz="4" w:space="0"/>
                    <w:right w:val="single" w:color="auto" w:sz="4" w:space="0"/>
                  </w:tcBorders>
                  <w:vAlign w:val="center"/>
                </w:tcPr>
                <w:p w14:paraId="38B4420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《大气污染物综合排放标准》</w:t>
                  </w:r>
                </w:p>
                <w:p w14:paraId="70253D5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（GB16297-1996）</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新乡市生态环境局《关于进一步规范工业企业颗粒物排放限值的通知》要求</w:t>
                  </w:r>
                </w:p>
              </w:tc>
              <w:tc>
                <w:tcPr>
                  <w:tcW w:w="1473" w:type="pct"/>
                  <w:tcBorders>
                    <w:left w:val="single" w:color="auto" w:sz="4" w:space="0"/>
                    <w:bottom w:val="single" w:color="auto" w:sz="4" w:space="0"/>
                  </w:tcBorders>
                  <w:vAlign w:val="center"/>
                </w:tcPr>
                <w:p w14:paraId="0F8A116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无组织0.5</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r w14:paraId="03565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7" w:hRule="atLeast"/>
                <w:jc w:val="center"/>
              </w:trPr>
              <w:tc>
                <w:tcPr>
                  <w:tcW w:w="842" w:type="pct"/>
                  <w:tcBorders>
                    <w:top w:val="single" w:color="auto" w:sz="4" w:space="0"/>
                    <w:left w:val="single" w:color="auto" w:sz="4" w:space="0"/>
                    <w:bottom w:val="single" w:color="auto" w:sz="4" w:space="0"/>
                    <w:right w:val="single" w:color="auto" w:sz="4" w:space="0"/>
                  </w:tcBorders>
                  <w:vAlign w:val="center"/>
                </w:tcPr>
                <w:p w14:paraId="222FED8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非甲烷总烃</w:t>
                  </w:r>
                </w:p>
              </w:tc>
              <w:tc>
                <w:tcPr>
                  <w:tcW w:w="2684" w:type="pct"/>
                  <w:tcBorders>
                    <w:top w:val="single" w:color="auto" w:sz="4" w:space="0"/>
                    <w:left w:val="single" w:color="auto" w:sz="4" w:space="0"/>
                    <w:bottom w:val="single" w:color="auto" w:sz="4" w:space="0"/>
                    <w:right w:val="single" w:color="auto" w:sz="4" w:space="0"/>
                  </w:tcBorders>
                  <w:vAlign w:val="center"/>
                </w:tcPr>
                <w:p w14:paraId="5845AD4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《大气污染物综合排放标准》</w:t>
                  </w:r>
                </w:p>
                <w:p w14:paraId="0F804679">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（GB16297-1996）</w:t>
                  </w: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、《关于全省开展工业企业挥发性有机物专项治理工作中排放建议值的通知》（豫环攻坚办〔2017〕162号）</w:t>
                  </w:r>
                </w:p>
              </w:tc>
              <w:tc>
                <w:tcPr>
                  <w:tcW w:w="1473" w:type="pct"/>
                  <w:tcBorders>
                    <w:left w:val="single" w:color="auto" w:sz="4" w:space="0"/>
                    <w:bottom w:val="single" w:color="auto" w:sz="4" w:space="0"/>
                  </w:tcBorders>
                  <w:vAlign w:val="center"/>
                </w:tcPr>
                <w:p w14:paraId="07CEA14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无组织2.0</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mg/m</w:t>
                  </w:r>
                  <w:r>
                    <w:rPr>
                      <w:rFonts w:hint="default" w:ascii="Times New Roman" w:hAnsi="Times New Roman" w:cs="Times New Roman" w:eastAsiaTheme="minorEastAsia"/>
                      <w:color w:val="000000" w:themeColor="text1"/>
                      <w:sz w:val="21"/>
                      <w:szCs w:val="21"/>
                      <w:vertAlign w:val="superscript"/>
                      <w:lang w:eastAsia="zh-CN"/>
                      <w14:textFill>
                        <w14:solidFill>
                          <w14:schemeClr w14:val="tx1"/>
                        </w14:solidFill>
                      </w14:textFill>
                    </w:rPr>
                    <w:t>3</w:t>
                  </w:r>
                </w:p>
              </w:tc>
            </w:tr>
          </w:tbl>
          <w:p w14:paraId="79D84B5D">
            <w:pPr>
              <w:keepNext w:val="0"/>
              <w:keepLines w:val="0"/>
              <w:pageBreakBefore w:val="0"/>
              <w:widowControl/>
              <w:numPr>
                <w:ilvl w:val="0"/>
                <w:numId w:val="0"/>
              </w:numPr>
              <w:tabs>
                <w:tab w:val="left" w:pos="731"/>
              </w:tabs>
              <w:kinsoku/>
              <w:wordWrap/>
              <w:overflowPunct/>
              <w:topLinePunct w:val="0"/>
              <w:autoSpaceDE/>
              <w:autoSpaceDN/>
              <w:bidi w:val="0"/>
              <w:adjustRightInd/>
              <w:snapToGrid/>
              <w:spacing w:after="0" w:afterLines="0" w:line="520" w:lineRule="exact"/>
              <w:ind w:leftChars="0"/>
              <w:jc w:val="left"/>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（3）废水</w:t>
            </w:r>
          </w:p>
          <w:p w14:paraId="38F7A15D">
            <w:pPr>
              <w:keepNext/>
              <w:keepLines/>
              <w:pageBreakBefore w:val="0"/>
              <w:widowControl/>
              <w:kinsoku/>
              <w:wordWrap/>
              <w:overflowPunct/>
              <w:topLinePunct w:val="0"/>
              <w:autoSpaceDE/>
              <w:autoSpaceDN/>
              <w:bidi w:val="0"/>
              <w:adjustRightInd/>
              <w:snapToGrid/>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废</w:t>
            </w:r>
            <w:r>
              <w:rPr>
                <w:rFonts w:hint="eastAsia" w:ascii="Times New Roman" w:hAnsi="Times New Roman" w:cs="Times New Roman" w:eastAsiaTheme="minorEastAsia"/>
                <w:b/>
                <w:bCs/>
                <w:color w:val="auto"/>
                <w:kern w:val="2"/>
                <w:sz w:val="24"/>
                <w:szCs w:val="24"/>
                <w:lang w:val="en-US" w:eastAsia="zh-CN" w:bidi="ar-SA"/>
              </w:rPr>
              <w:t>水</w:t>
            </w:r>
            <w:r>
              <w:rPr>
                <w:rFonts w:hint="default" w:ascii="Times New Roman" w:hAnsi="Times New Roman" w:cs="Times New Roman" w:eastAsiaTheme="minorEastAsia"/>
                <w:b/>
                <w:bCs/>
                <w:color w:val="auto"/>
                <w:kern w:val="2"/>
                <w:sz w:val="24"/>
                <w:szCs w:val="24"/>
                <w:lang w:val="en-US" w:eastAsia="zh-CN" w:bidi="ar-SA"/>
              </w:rPr>
              <w:t>污染物排放执行标准</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348"/>
              <w:gridCol w:w="3030"/>
              <w:gridCol w:w="1758"/>
            </w:tblGrid>
            <w:tr w14:paraId="12D6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00" w:type="pct"/>
                  <w:shd w:val="clear" w:color="auto" w:fill="auto"/>
                  <w:vAlign w:val="center"/>
                </w:tcPr>
                <w:p w14:paraId="4DA5CC15">
                  <w:pPr>
                    <w:pStyle w:val="40"/>
                    <w:keepNext w:val="0"/>
                    <w:keepLines w:val="0"/>
                    <w:pageBreakBefore w:val="0"/>
                    <w:widowControl w:val="0"/>
                    <w:kinsoku/>
                    <w:wordWrap/>
                    <w:overflowPunct w:val="0"/>
                    <w:topLinePunct/>
                    <w:autoSpaceDE/>
                    <w:autoSpaceDN/>
                    <w:bidi w:val="0"/>
                    <w:adjustRightInd/>
                    <w:snapToGrid/>
                    <w:spacing w:after="0" w:line="240" w:lineRule="auto"/>
                    <w:jc w:val="cente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922" w:type="pct"/>
                  <w:shd w:val="clear" w:color="auto" w:fill="auto"/>
                  <w:vAlign w:val="center"/>
                </w:tcPr>
                <w:p w14:paraId="52CB1D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073" w:type="pct"/>
                  <w:shd w:val="clear" w:color="auto" w:fill="auto"/>
                  <w:vAlign w:val="center"/>
                </w:tcPr>
                <w:p w14:paraId="263382A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1203" w:type="pct"/>
                  <w:shd w:val="clear" w:color="auto" w:fill="auto"/>
                  <w:vAlign w:val="center"/>
                </w:tcPr>
                <w:p w14:paraId="3709138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643C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restart"/>
                  <w:vAlign w:val="center"/>
                </w:tcPr>
                <w:p w14:paraId="2E4A32A2">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922" w:type="pct"/>
                  <w:vAlign w:val="center"/>
                </w:tcPr>
                <w:p w14:paraId="0806EAA6">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691C728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p>
              </w:tc>
              <w:tc>
                <w:tcPr>
                  <w:tcW w:w="1203" w:type="pct"/>
                  <w:vAlign w:val="center"/>
                </w:tcPr>
                <w:p w14:paraId="658BFA3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w:t>
                  </w:r>
                </w:p>
              </w:tc>
            </w:tr>
            <w:tr w14:paraId="5F3A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0D30489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3583AEE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7068C15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0745C8B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64600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2F17D7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E6712A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073" w:type="pct"/>
                  <w:vMerge w:val="restart"/>
                  <w:vAlign w:val="center"/>
                </w:tcPr>
                <w:p w14:paraId="24432251">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长垣市第二污水处理厂收水标准</w:t>
                  </w:r>
                </w:p>
              </w:tc>
              <w:tc>
                <w:tcPr>
                  <w:tcW w:w="1203" w:type="pct"/>
                  <w:vAlign w:val="center"/>
                </w:tcPr>
                <w:p w14:paraId="0FA43AC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320</w:t>
                  </w:r>
                </w:p>
              </w:tc>
            </w:tr>
            <w:tr w14:paraId="08E2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pct"/>
                  <w:vMerge w:val="continue"/>
                  <w:vAlign w:val="center"/>
                </w:tcPr>
                <w:p w14:paraId="1877D37F">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EDE8873">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073" w:type="pct"/>
                  <w:vMerge w:val="continue"/>
                  <w:vAlign w:val="center"/>
                </w:tcPr>
                <w:p w14:paraId="6844837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4AA7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w:t>
                  </w:r>
                </w:p>
              </w:tc>
            </w:tr>
            <w:tr w14:paraId="1682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00" w:type="pct"/>
                  <w:vMerge w:val="continue"/>
                  <w:vAlign w:val="center"/>
                </w:tcPr>
                <w:p w14:paraId="291A204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613681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073" w:type="pct"/>
                  <w:vMerge w:val="continue"/>
                  <w:vAlign w:val="center"/>
                </w:tcPr>
                <w:p w14:paraId="2E91BBC8">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59F8347E">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707F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7603FD19">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48E7990A">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073" w:type="pct"/>
                  <w:vMerge w:val="continue"/>
                  <w:vAlign w:val="center"/>
                </w:tcPr>
                <w:p w14:paraId="5D391FD4">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7EACA640">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w:t>
                  </w:r>
                </w:p>
              </w:tc>
            </w:tr>
            <w:tr w14:paraId="5268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1BE93EED">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05B63D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073" w:type="pct"/>
                  <w:vMerge w:val="continue"/>
                  <w:vAlign w:val="center"/>
                </w:tcPr>
                <w:p w14:paraId="24BBE8A5">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887739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r>
            <w:tr w14:paraId="6D69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0" w:type="pct"/>
                  <w:vMerge w:val="continue"/>
                  <w:vAlign w:val="center"/>
                </w:tcPr>
                <w:p w14:paraId="428A252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22" w:type="pct"/>
                  <w:vAlign w:val="center"/>
                </w:tcPr>
                <w:p w14:paraId="1629445C">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073" w:type="pct"/>
                  <w:vMerge w:val="continue"/>
                  <w:vAlign w:val="center"/>
                </w:tcPr>
                <w:p w14:paraId="3FDD05FF">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1203" w:type="pct"/>
                  <w:vAlign w:val="center"/>
                </w:tcPr>
                <w:p w14:paraId="2A4B6462">
                  <w:pPr>
                    <w:keepNext w:val="0"/>
                    <w:keepLines w:val="0"/>
                    <w:pageBreakBefore w:val="0"/>
                    <w:widowControl/>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36</w:t>
                  </w:r>
                </w:p>
              </w:tc>
            </w:tr>
          </w:tbl>
          <w:p w14:paraId="1C1AB1AE">
            <w:pPr>
              <w:keepNext w:val="0"/>
              <w:keepLines w:val="0"/>
              <w:pageBreakBefore w:val="0"/>
              <w:widowControl/>
              <w:tabs>
                <w:tab w:val="left" w:pos="731"/>
              </w:tabs>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6D2501AD">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w:t>
            </w:r>
            <w:r>
              <w:rPr>
                <w:rFonts w:hint="default" w:ascii="Times New Roman" w:hAnsi="Times New Roman" w:cs="Times New Roman" w:eastAsiaTheme="minorEastAsia"/>
                <w:sz w:val="24"/>
                <w:szCs w:val="24"/>
                <w:lang w:val="en-US" w:eastAsia="zh-CN"/>
              </w:rPr>
              <w:t>《一般工业固体废物贮存</w:t>
            </w:r>
            <w:r>
              <w:rPr>
                <w:rFonts w:hint="eastAsia" w:ascii="Times New Roman" w:hAnsi="Times New Roman" w:cs="Times New Roman" w:eastAsiaTheme="minorEastAsia"/>
                <w:sz w:val="24"/>
                <w:szCs w:val="24"/>
                <w:lang w:val="en-US" w:eastAsia="zh-CN"/>
              </w:rPr>
              <w:t>和填埋污染控制标准</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20）；危险废物执行《危险废物贮存污染控制标准》（GB 18597-2023）。</w:t>
            </w:r>
          </w:p>
        </w:tc>
      </w:tr>
    </w:tbl>
    <w:p w14:paraId="7FBE4BAD">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6D1AF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13" w:hRule="atLeast"/>
          <w:jc w:val="center"/>
        </w:trPr>
        <w:tc>
          <w:tcPr>
            <w:tcW w:w="5000" w:type="pct"/>
            <w:vAlign w:val="top"/>
          </w:tcPr>
          <w:p w14:paraId="73178AEF">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DA87ABE">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3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本项目基本情况表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82"/>
              <w:gridCol w:w="1681"/>
              <w:gridCol w:w="6294"/>
            </w:tblGrid>
            <w:tr w14:paraId="6C6B551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5FDA6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序号</w:t>
                  </w:r>
                </w:p>
              </w:tc>
              <w:tc>
                <w:tcPr>
                  <w:tcW w:w="928" w:type="pct"/>
                  <w:tcBorders>
                    <w:tl2br w:val="nil"/>
                    <w:tr2bl w:val="nil"/>
                  </w:tcBorders>
                  <w:vAlign w:val="center"/>
                </w:tcPr>
                <w:p w14:paraId="4733B5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名称</w:t>
                  </w:r>
                </w:p>
              </w:tc>
              <w:tc>
                <w:tcPr>
                  <w:tcW w:w="3474" w:type="pct"/>
                  <w:tcBorders>
                    <w:tl2br w:val="nil"/>
                    <w:tr2bl w:val="nil"/>
                  </w:tcBorders>
                  <w:vAlign w:val="center"/>
                </w:tcPr>
                <w:p w14:paraId="1B8DE29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内容</w:t>
                  </w:r>
                </w:p>
              </w:tc>
            </w:tr>
            <w:tr w14:paraId="3E176F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54BD3F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p>
              </w:tc>
              <w:tc>
                <w:tcPr>
                  <w:tcW w:w="928" w:type="pct"/>
                  <w:tcBorders>
                    <w:tl2br w:val="nil"/>
                    <w:tr2bl w:val="nil"/>
                  </w:tcBorders>
                  <w:vAlign w:val="center"/>
                </w:tcPr>
                <w:p w14:paraId="0CE0B6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工程名称</w:t>
                  </w:r>
                </w:p>
              </w:tc>
              <w:tc>
                <w:tcPr>
                  <w:tcW w:w="3474" w:type="pct"/>
                  <w:tcBorders>
                    <w:tl2br w:val="nil"/>
                    <w:tr2bl w:val="nil"/>
                  </w:tcBorders>
                  <w:vAlign w:val="center"/>
                </w:tcPr>
                <w:p w14:paraId="5E6324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年产100000套起重配件项目（二期）</w:t>
                  </w:r>
                </w:p>
              </w:tc>
            </w:tr>
            <w:tr w14:paraId="1C6DC0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47D331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2</w:t>
                  </w:r>
                </w:p>
              </w:tc>
              <w:tc>
                <w:tcPr>
                  <w:tcW w:w="928" w:type="pct"/>
                  <w:tcBorders>
                    <w:tl2br w:val="nil"/>
                    <w:tr2bl w:val="nil"/>
                  </w:tcBorders>
                  <w:vAlign w:val="center"/>
                </w:tcPr>
                <w:p w14:paraId="6D1612F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建设项目</w:t>
                  </w:r>
                </w:p>
              </w:tc>
              <w:tc>
                <w:tcPr>
                  <w:tcW w:w="3474" w:type="pct"/>
                  <w:tcBorders>
                    <w:tl2br w:val="nil"/>
                    <w:tr2bl w:val="nil"/>
                  </w:tcBorders>
                  <w:vAlign w:val="center"/>
                </w:tcPr>
                <w:p w14:paraId="7A98A19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新建</w:t>
                  </w:r>
                </w:p>
              </w:tc>
            </w:tr>
            <w:tr w14:paraId="753DFE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73FFBA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928" w:type="pct"/>
                  <w:tcBorders>
                    <w:tl2br w:val="nil"/>
                    <w:tr2bl w:val="nil"/>
                  </w:tcBorders>
                  <w:vAlign w:val="center"/>
                </w:tcPr>
                <w:p w14:paraId="0356BA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建设地点</w:t>
                  </w:r>
                </w:p>
              </w:tc>
              <w:tc>
                <w:tcPr>
                  <w:tcW w:w="3474" w:type="pct"/>
                  <w:tcBorders>
                    <w:tl2br w:val="nil"/>
                    <w:tr2bl w:val="nil"/>
                  </w:tcBorders>
                  <w:vAlign w:val="center"/>
                </w:tcPr>
                <w:p w14:paraId="5E1C6C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长垣市纬十三路路南、巨人大道以东</w:t>
                  </w:r>
                </w:p>
              </w:tc>
            </w:tr>
            <w:tr w14:paraId="61E26F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3C3985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4</w:t>
                  </w:r>
                </w:p>
              </w:tc>
              <w:tc>
                <w:tcPr>
                  <w:tcW w:w="928" w:type="pct"/>
                  <w:tcBorders>
                    <w:tl2br w:val="nil"/>
                    <w:tr2bl w:val="nil"/>
                  </w:tcBorders>
                  <w:vAlign w:val="center"/>
                </w:tcPr>
                <w:p w14:paraId="3010A2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占地面积</w:t>
                  </w:r>
                </w:p>
              </w:tc>
              <w:tc>
                <w:tcPr>
                  <w:tcW w:w="3474" w:type="pct"/>
                  <w:tcBorders>
                    <w:tl2br w:val="nil"/>
                    <w:tr2bl w:val="nil"/>
                  </w:tcBorders>
                  <w:vAlign w:val="center"/>
                </w:tcPr>
                <w:p w14:paraId="68E29D7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14543.94平方米</w:t>
                  </w:r>
                </w:p>
              </w:tc>
            </w:tr>
            <w:tr w14:paraId="60FD4A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872671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928" w:type="pct"/>
                  <w:tcBorders>
                    <w:tl2br w:val="nil"/>
                    <w:tr2bl w:val="nil"/>
                  </w:tcBorders>
                  <w:vAlign w:val="center"/>
                </w:tcPr>
                <w:p w14:paraId="140DD1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总投资</w:t>
                  </w:r>
                </w:p>
              </w:tc>
              <w:tc>
                <w:tcPr>
                  <w:tcW w:w="3474" w:type="pct"/>
                  <w:tcBorders>
                    <w:tl2br w:val="nil"/>
                    <w:tr2bl w:val="nil"/>
                  </w:tcBorders>
                  <w:vAlign w:val="center"/>
                </w:tcPr>
                <w:p w14:paraId="6BBB5E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1000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万元</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（二期200万元）</w:t>
                  </w:r>
                </w:p>
              </w:tc>
            </w:tr>
            <w:tr w14:paraId="4AFCB4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03AD1A2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6</w:t>
                  </w:r>
                </w:p>
              </w:tc>
              <w:tc>
                <w:tcPr>
                  <w:tcW w:w="928" w:type="pct"/>
                  <w:tcBorders>
                    <w:tl2br w:val="nil"/>
                    <w:tr2bl w:val="nil"/>
                  </w:tcBorders>
                  <w:vAlign w:val="center"/>
                </w:tcPr>
                <w:p w14:paraId="1AEE483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劳动定员</w:t>
                  </w:r>
                </w:p>
              </w:tc>
              <w:tc>
                <w:tcPr>
                  <w:tcW w:w="3474" w:type="pct"/>
                  <w:tcBorders>
                    <w:tl2br w:val="nil"/>
                    <w:tr2bl w:val="nil"/>
                  </w:tcBorders>
                  <w:vAlign w:val="center"/>
                </w:tcPr>
                <w:p w14:paraId="6FBB6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利用一期20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人</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，二期不新增劳动定员</w:t>
                  </w:r>
                </w:p>
              </w:tc>
            </w:tr>
            <w:tr w14:paraId="320CBA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597" w:type="pct"/>
                  <w:tcBorders>
                    <w:tl2br w:val="nil"/>
                    <w:tr2bl w:val="nil"/>
                  </w:tcBorders>
                  <w:vAlign w:val="center"/>
                </w:tcPr>
                <w:p w14:paraId="2CA3131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7</w:t>
                  </w:r>
                </w:p>
              </w:tc>
              <w:tc>
                <w:tcPr>
                  <w:tcW w:w="928" w:type="pct"/>
                  <w:tcBorders>
                    <w:tl2br w:val="nil"/>
                    <w:tr2bl w:val="nil"/>
                  </w:tcBorders>
                  <w:vAlign w:val="center"/>
                </w:tcPr>
                <w:p w14:paraId="07888C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工作制度</w:t>
                  </w:r>
                </w:p>
              </w:tc>
              <w:tc>
                <w:tcPr>
                  <w:tcW w:w="3474" w:type="pct"/>
                  <w:tcBorders>
                    <w:tl2br w:val="nil"/>
                    <w:tr2bl w:val="nil"/>
                  </w:tcBorders>
                  <w:vAlign w:val="center"/>
                </w:tcPr>
                <w:p w14:paraId="18806EF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单</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班生产，每班</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8</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小时，年工作</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天</w:t>
                  </w:r>
                </w:p>
              </w:tc>
            </w:tr>
          </w:tbl>
          <w:p w14:paraId="0C8C7D74">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4   </w:t>
            </w:r>
            <w:r>
              <w:rPr>
                <w:rFonts w:hint="default" w:ascii="Times New Roman" w:hAnsi="Times New Roman" w:eastAsia="宋体" w:cs="Times New Roman"/>
                <w:b/>
                <w:color w:val="000000" w:themeColor="text1"/>
                <w:sz w:val="24"/>
                <w:szCs w:val="24"/>
                <w14:textFill>
                  <w14:solidFill>
                    <w14:schemeClr w14:val="tx1"/>
                  </w14:solidFill>
                </w14:textFill>
              </w:rPr>
              <w:t>项目产品方案</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439"/>
              <w:gridCol w:w="2117"/>
              <w:gridCol w:w="1754"/>
              <w:gridCol w:w="1785"/>
              <w:gridCol w:w="1103"/>
            </w:tblGrid>
            <w:tr w14:paraId="3FE44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74" w:type="pct"/>
                  <w:tcBorders>
                    <w:tl2br w:val="nil"/>
                    <w:tr2bl w:val="nil"/>
                  </w:tcBorders>
                  <w:noWrap w:val="0"/>
                  <w:vAlign w:val="center"/>
                </w:tcPr>
                <w:p w14:paraId="03DAEEFF">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序号</w:t>
                  </w:r>
                </w:p>
              </w:tc>
              <w:tc>
                <w:tcPr>
                  <w:tcW w:w="794" w:type="pct"/>
                  <w:tcBorders>
                    <w:tl2br w:val="nil"/>
                    <w:tr2bl w:val="nil"/>
                  </w:tcBorders>
                  <w:noWrap w:val="0"/>
                  <w:vAlign w:val="center"/>
                </w:tcPr>
                <w:p w14:paraId="2E4960CB">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名称</w:t>
                  </w:r>
                </w:p>
              </w:tc>
              <w:tc>
                <w:tcPr>
                  <w:tcW w:w="1168" w:type="pct"/>
                  <w:tcBorders>
                    <w:tl2br w:val="nil"/>
                    <w:tr2bl w:val="nil"/>
                  </w:tcBorders>
                  <w:noWrap w:val="0"/>
                  <w:vAlign w:val="center"/>
                </w:tcPr>
                <w:p w14:paraId="4F15FB7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环评计划建设内容</w:t>
                  </w:r>
                </w:p>
              </w:tc>
              <w:tc>
                <w:tcPr>
                  <w:tcW w:w="968" w:type="pct"/>
                  <w:tcBorders>
                    <w:tl2br w:val="nil"/>
                    <w:tr2bl w:val="nil"/>
                  </w:tcBorders>
                  <w:noWrap w:val="0"/>
                  <w:vAlign w:val="center"/>
                </w:tcPr>
                <w:p w14:paraId="51FE3BB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85" w:type="pct"/>
                  <w:tcBorders>
                    <w:tl2br w:val="nil"/>
                    <w:tr2bl w:val="nil"/>
                  </w:tcBorders>
                  <w:noWrap w:val="0"/>
                  <w:vAlign w:val="center"/>
                </w:tcPr>
                <w:p w14:paraId="3193C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08" w:type="pct"/>
                  <w:tcBorders>
                    <w:tl2br w:val="nil"/>
                    <w:tr2bl w:val="nil"/>
                  </w:tcBorders>
                  <w:noWrap w:val="0"/>
                  <w:vAlign w:val="center"/>
                </w:tcPr>
                <w:p w14:paraId="6B6260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655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4" w:type="pct"/>
                  <w:tcBorders>
                    <w:tl2br w:val="nil"/>
                    <w:tr2bl w:val="nil"/>
                  </w:tcBorders>
                  <w:noWrap w:val="0"/>
                  <w:vAlign w:val="center"/>
                </w:tcPr>
                <w:p w14:paraId="2AAEA8DE">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94" w:type="pct"/>
                  <w:tcBorders>
                    <w:tl2br w:val="nil"/>
                    <w:tr2bl w:val="nil"/>
                  </w:tcBorders>
                  <w:noWrap w:val="0"/>
                  <w:vAlign w:val="center"/>
                </w:tcPr>
                <w:p w14:paraId="75A11EF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车轮毛坯件</w:t>
                  </w:r>
                </w:p>
              </w:tc>
              <w:tc>
                <w:tcPr>
                  <w:tcW w:w="1168" w:type="pct"/>
                  <w:tcBorders>
                    <w:tl2br w:val="nil"/>
                    <w:tr2bl w:val="nil"/>
                  </w:tcBorders>
                  <w:noWrap w:val="0"/>
                  <w:vAlign w:val="center"/>
                </w:tcPr>
                <w:p w14:paraId="0EB1596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30000套/a</w:t>
                  </w:r>
                </w:p>
              </w:tc>
              <w:tc>
                <w:tcPr>
                  <w:tcW w:w="968" w:type="pct"/>
                  <w:tcBorders>
                    <w:tl2br w:val="nil"/>
                    <w:tr2bl w:val="nil"/>
                  </w:tcBorders>
                  <w:noWrap w:val="0"/>
                  <w:vAlign w:val="center"/>
                </w:tcPr>
                <w:p w14:paraId="7257A8D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30000套/a</w:t>
                  </w:r>
                </w:p>
              </w:tc>
              <w:tc>
                <w:tcPr>
                  <w:tcW w:w="985" w:type="pct"/>
                  <w:tcBorders>
                    <w:tl2br w:val="nil"/>
                    <w:tr2bl w:val="nil"/>
                  </w:tcBorders>
                  <w:noWrap w:val="0"/>
                  <w:vAlign w:val="center"/>
                </w:tcPr>
                <w:p w14:paraId="753CA59F">
                  <w:pPr>
                    <w:keepNext w:val="0"/>
                    <w:keepLines w:val="0"/>
                    <w:pageBreakBefore w:val="0"/>
                    <w:widowControl/>
                    <w:kinsoku/>
                    <w:wordWrap/>
                    <w:overflowPunct/>
                    <w:topLinePunct w:val="0"/>
                    <w:autoSpaceDE/>
                    <w:autoSpaceDN/>
                    <w:bidi w:val="0"/>
                    <w:adjustRightInd/>
                    <w:snapToGrid/>
                    <w:spacing w:after="0"/>
                    <w:jc w:val="center"/>
                    <w:textAlignment w:val="auto"/>
                    <w:rPr>
                      <w:rStyle w:val="28"/>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kern w:val="0"/>
                      <w:sz w:val="21"/>
                      <w:szCs w:val="21"/>
                      <w:lang w:val="en-US" w:eastAsia="zh-CN"/>
                    </w:rPr>
                    <w:t>/</w:t>
                  </w:r>
                </w:p>
              </w:tc>
              <w:tc>
                <w:tcPr>
                  <w:tcW w:w="608" w:type="pct"/>
                  <w:tcBorders>
                    <w:tl2br w:val="nil"/>
                    <w:tr2bl w:val="nil"/>
                  </w:tcBorders>
                  <w:noWrap w:val="0"/>
                  <w:vAlign w:val="center"/>
                </w:tcPr>
                <w:p w14:paraId="018806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Style w:val="28"/>
                      <w:rFonts w:hint="eastAsia" w:ascii="Times New Roman" w:hAnsi="Times New Roman" w:eastAsia="宋体" w:cs="Times New Roman"/>
                      <w:color w:val="000000"/>
                      <w:sz w:val="21"/>
                      <w:szCs w:val="21"/>
                      <w:lang w:val="en-US"/>
                    </w:rPr>
                    <w:t>一致</w:t>
                  </w:r>
                </w:p>
              </w:tc>
            </w:tr>
            <w:tr w14:paraId="19926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4" w:type="pct"/>
                  <w:tcBorders>
                    <w:tl2br w:val="nil"/>
                    <w:tr2bl w:val="nil"/>
                  </w:tcBorders>
                  <w:noWrap w:val="0"/>
                  <w:vAlign w:val="center"/>
                </w:tcPr>
                <w:p w14:paraId="3749D90C">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94" w:type="pct"/>
                  <w:tcBorders>
                    <w:tl2br w:val="nil"/>
                    <w:tr2bl w:val="nil"/>
                  </w:tcBorders>
                  <w:noWrap w:val="0"/>
                  <w:vAlign w:val="center"/>
                </w:tcPr>
                <w:p w14:paraId="106C220C">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吊钩毛坯件</w:t>
                  </w:r>
                </w:p>
              </w:tc>
              <w:tc>
                <w:tcPr>
                  <w:tcW w:w="1168" w:type="pct"/>
                  <w:tcBorders>
                    <w:tl2br w:val="nil"/>
                    <w:tr2bl w:val="nil"/>
                  </w:tcBorders>
                  <w:noWrap w:val="0"/>
                  <w:vAlign w:val="center"/>
                </w:tcPr>
                <w:p w14:paraId="7C234791">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50000套/a</w:t>
                  </w:r>
                </w:p>
              </w:tc>
              <w:tc>
                <w:tcPr>
                  <w:tcW w:w="968" w:type="pct"/>
                  <w:tcBorders>
                    <w:tl2br w:val="nil"/>
                    <w:tr2bl w:val="nil"/>
                  </w:tcBorders>
                  <w:noWrap w:val="0"/>
                  <w:vAlign w:val="center"/>
                </w:tcPr>
                <w:p w14:paraId="43831E7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45000套/a</w:t>
                  </w:r>
                </w:p>
              </w:tc>
              <w:tc>
                <w:tcPr>
                  <w:tcW w:w="985" w:type="pct"/>
                  <w:tcBorders>
                    <w:tl2br w:val="nil"/>
                    <w:tr2bl w:val="nil"/>
                  </w:tcBorders>
                  <w:noWrap w:val="0"/>
                  <w:vAlign w:val="center"/>
                </w:tcPr>
                <w:p w14:paraId="43AB3141">
                  <w:pPr>
                    <w:keepNext w:val="0"/>
                    <w:keepLines w:val="0"/>
                    <w:pageBreakBefore w:val="0"/>
                    <w:widowControl/>
                    <w:kinsoku/>
                    <w:wordWrap/>
                    <w:overflowPunct/>
                    <w:topLinePunct w:val="0"/>
                    <w:autoSpaceDE/>
                    <w:autoSpaceDN/>
                    <w:bidi w:val="0"/>
                    <w:adjustRightInd/>
                    <w:snapToGrid/>
                    <w:spacing w:after="0"/>
                    <w:jc w:val="center"/>
                    <w:textAlignment w:val="auto"/>
                    <w:rPr>
                      <w:rStyle w:val="28"/>
                      <w:rFonts w:hint="eastAsia" w:ascii="Times New Roman" w:hAnsi="Times New Roman" w:eastAsia="宋体" w:cs="Times New Roman"/>
                      <w:color w:val="000000"/>
                      <w:sz w:val="21"/>
                      <w:szCs w:val="21"/>
                      <w:lang w:val="en-US"/>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5000套/a</w:t>
                  </w:r>
                </w:p>
              </w:tc>
              <w:tc>
                <w:tcPr>
                  <w:tcW w:w="608" w:type="pct"/>
                  <w:tcBorders>
                    <w:tl2br w:val="nil"/>
                    <w:tr2bl w:val="nil"/>
                  </w:tcBorders>
                  <w:noWrap w:val="0"/>
                  <w:vAlign w:val="center"/>
                </w:tcPr>
                <w:p w14:paraId="45550A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8"/>
                      <w:rFonts w:hint="eastAsia" w:ascii="Times New Roman" w:hAnsi="Times New Roman" w:eastAsia="宋体" w:cs="Times New Roman"/>
                      <w:color w:val="000000"/>
                      <w:sz w:val="21"/>
                      <w:szCs w:val="21"/>
                      <w:lang w:val="en-US"/>
                    </w:rPr>
                  </w:pPr>
                  <w:r>
                    <w:rPr>
                      <w:rStyle w:val="28"/>
                      <w:rFonts w:hint="eastAsia" w:ascii="Times New Roman" w:hAnsi="Times New Roman" w:eastAsia="宋体" w:cs="Times New Roman"/>
                      <w:color w:val="000000"/>
                      <w:sz w:val="21"/>
                      <w:szCs w:val="21"/>
                      <w:lang w:val="en-US"/>
                    </w:rPr>
                    <w:t>一致</w:t>
                  </w:r>
                </w:p>
              </w:tc>
            </w:tr>
            <w:tr w14:paraId="0803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4" w:type="pct"/>
                  <w:tcBorders>
                    <w:tl2br w:val="nil"/>
                    <w:tr2bl w:val="nil"/>
                  </w:tcBorders>
                  <w:noWrap w:val="0"/>
                  <w:vAlign w:val="center"/>
                </w:tcPr>
                <w:p w14:paraId="1BF7A65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94" w:type="pct"/>
                  <w:tcBorders>
                    <w:bottom w:val="single" w:color="000000" w:sz="4" w:space="0"/>
                    <w:tl2br w:val="nil"/>
                    <w:tr2bl w:val="nil"/>
                  </w:tcBorders>
                  <w:noWrap w:val="0"/>
                  <w:vAlign w:val="center"/>
                </w:tcPr>
                <w:p w14:paraId="44A4415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滑轮毛坯件</w:t>
                  </w:r>
                </w:p>
              </w:tc>
              <w:tc>
                <w:tcPr>
                  <w:tcW w:w="1168" w:type="pct"/>
                  <w:tcBorders>
                    <w:tl2br w:val="nil"/>
                    <w:tr2bl w:val="nil"/>
                  </w:tcBorders>
                  <w:noWrap w:val="0"/>
                  <w:vAlign w:val="center"/>
                </w:tcPr>
                <w:p w14:paraId="611051C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20000套/a</w:t>
                  </w:r>
                </w:p>
              </w:tc>
              <w:tc>
                <w:tcPr>
                  <w:tcW w:w="968" w:type="pct"/>
                  <w:tcBorders>
                    <w:tl2br w:val="nil"/>
                    <w:tr2bl w:val="nil"/>
                  </w:tcBorders>
                  <w:noWrap w:val="0"/>
                  <w:vAlign w:val="center"/>
                </w:tcPr>
                <w:p w14:paraId="35F0E36B">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20000套/a</w:t>
                  </w:r>
                </w:p>
              </w:tc>
              <w:tc>
                <w:tcPr>
                  <w:tcW w:w="985" w:type="pct"/>
                  <w:tcBorders>
                    <w:tl2br w:val="nil"/>
                    <w:tr2bl w:val="nil"/>
                  </w:tcBorders>
                  <w:noWrap w:val="0"/>
                  <w:vAlign w:val="center"/>
                </w:tcPr>
                <w:p w14:paraId="75F207CC">
                  <w:pPr>
                    <w:keepNext w:val="0"/>
                    <w:keepLines w:val="0"/>
                    <w:pageBreakBefore w:val="0"/>
                    <w:widowControl/>
                    <w:kinsoku/>
                    <w:wordWrap/>
                    <w:overflowPunct/>
                    <w:topLinePunct w:val="0"/>
                    <w:autoSpaceDE/>
                    <w:autoSpaceDN/>
                    <w:bidi w:val="0"/>
                    <w:adjustRightInd/>
                    <w:snapToGrid/>
                    <w:spacing w:after="0"/>
                    <w:jc w:val="center"/>
                    <w:textAlignment w:val="auto"/>
                    <w:rPr>
                      <w:rStyle w:val="28"/>
                      <w:rFonts w:hint="eastAsia" w:ascii="Times New Roman" w:hAnsi="Times New Roman" w:eastAsia="宋体" w:cs="Times New Roman"/>
                      <w:color w:val="000000"/>
                      <w:sz w:val="21"/>
                      <w:szCs w:val="21"/>
                      <w:lang w:val="en-US"/>
                    </w:rPr>
                  </w:pPr>
                  <w:r>
                    <w:rPr>
                      <w:rFonts w:hint="eastAsia" w:ascii="Times New Roman" w:hAnsi="Times New Roman" w:eastAsia="宋体" w:cs="Times New Roman"/>
                      <w:color w:val="000000"/>
                      <w:kern w:val="0"/>
                      <w:sz w:val="21"/>
                      <w:szCs w:val="21"/>
                      <w:lang w:val="en-US" w:eastAsia="zh-CN"/>
                    </w:rPr>
                    <w:t>/</w:t>
                  </w:r>
                </w:p>
              </w:tc>
              <w:tc>
                <w:tcPr>
                  <w:tcW w:w="608" w:type="pct"/>
                  <w:tcBorders>
                    <w:tl2br w:val="nil"/>
                    <w:tr2bl w:val="nil"/>
                  </w:tcBorders>
                  <w:noWrap w:val="0"/>
                  <w:vAlign w:val="center"/>
                </w:tcPr>
                <w:p w14:paraId="445B9F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8"/>
                      <w:rFonts w:hint="eastAsia" w:ascii="Times New Roman" w:hAnsi="Times New Roman" w:eastAsia="宋体" w:cs="Times New Roman"/>
                      <w:color w:val="000000"/>
                      <w:sz w:val="21"/>
                      <w:szCs w:val="21"/>
                      <w:lang w:val="en-US"/>
                    </w:rPr>
                  </w:pPr>
                  <w:r>
                    <w:rPr>
                      <w:rStyle w:val="28"/>
                      <w:rFonts w:hint="eastAsia" w:ascii="Times New Roman" w:hAnsi="Times New Roman" w:eastAsia="宋体" w:cs="Times New Roman"/>
                      <w:color w:val="000000"/>
                      <w:sz w:val="21"/>
                      <w:szCs w:val="21"/>
                      <w:lang w:val="en-US"/>
                    </w:rPr>
                    <w:t>一致</w:t>
                  </w:r>
                </w:p>
              </w:tc>
            </w:tr>
          </w:tbl>
          <w:p w14:paraId="691F551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5   本</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项目实际建设情况一览表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75"/>
              <w:gridCol w:w="1229"/>
              <w:gridCol w:w="2064"/>
              <w:gridCol w:w="2011"/>
              <w:gridCol w:w="1673"/>
              <w:gridCol w:w="1295"/>
            </w:tblGrid>
            <w:tr w14:paraId="69E9FE8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8" w:type="pct"/>
                  <w:tcBorders>
                    <w:tl2br w:val="nil"/>
                    <w:tr2bl w:val="nil"/>
                  </w:tcBorders>
                  <w:vAlign w:val="center"/>
                </w:tcPr>
                <w:p w14:paraId="3BD94B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项目类别</w:t>
                  </w:r>
                </w:p>
              </w:tc>
              <w:tc>
                <w:tcPr>
                  <w:tcW w:w="679" w:type="pct"/>
                  <w:tcBorders>
                    <w:tl2br w:val="nil"/>
                    <w:tr2bl w:val="nil"/>
                  </w:tcBorders>
                  <w:vAlign w:val="center"/>
                </w:tcPr>
                <w:p w14:paraId="55F168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项目内容</w:t>
                  </w:r>
                </w:p>
              </w:tc>
              <w:tc>
                <w:tcPr>
                  <w:tcW w:w="1140" w:type="pct"/>
                  <w:tcBorders>
                    <w:tl2br w:val="nil"/>
                    <w:tr2bl w:val="nil"/>
                  </w:tcBorders>
                  <w:vAlign w:val="center"/>
                </w:tcPr>
                <w:p w14:paraId="465B77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环评阶段计划建设内容</w:t>
                  </w:r>
                </w:p>
              </w:tc>
              <w:tc>
                <w:tcPr>
                  <w:tcW w:w="1111" w:type="pct"/>
                  <w:tcBorders>
                    <w:right w:val="single" w:color="auto" w:sz="4" w:space="0"/>
                    <w:tl2br w:val="nil"/>
                    <w:tr2bl w:val="nil"/>
                  </w:tcBorders>
                  <w:vAlign w:val="center"/>
                </w:tcPr>
                <w:p w14:paraId="30A51D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sz w:val="21"/>
                      <w:szCs w:val="21"/>
                      <w:lang w:val="en-US" w:eastAsia="zh-CN"/>
                    </w:rPr>
                    <w:t>一期</w:t>
                  </w:r>
                  <w:r>
                    <w:rPr>
                      <w:rFonts w:hint="default" w:ascii="Times New Roman" w:hAnsi="Times New Roman" w:eastAsia="宋体" w:cs="Times New Roman"/>
                      <w:sz w:val="21"/>
                      <w:szCs w:val="21"/>
                      <w:lang w:val="en-US" w:eastAsia="zh-CN"/>
                    </w:rPr>
                    <w:t>建设内容</w:t>
                  </w:r>
                </w:p>
              </w:tc>
              <w:tc>
                <w:tcPr>
                  <w:tcW w:w="924" w:type="pct"/>
                  <w:tcBorders>
                    <w:left w:val="single" w:color="auto" w:sz="4" w:space="0"/>
                    <w:right w:val="single" w:color="auto" w:sz="4" w:space="0"/>
                    <w:tl2br w:val="nil"/>
                    <w:tr2bl w:val="nil"/>
                  </w:tcBorders>
                  <w:vAlign w:val="center"/>
                </w:tcPr>
                <w:p w14:paraId="11B945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二期建设内容</w:t>
                  </w:r>
                </w:p>
              </w:tc>
              <w:tc>
                <w:tcPr>
                  <w:tcW w:w="715" w:type="pct"/>
                  <w:tcBorders>
                    <w:left w:val="single" w:color="auto" w:sz="4" w:space="0"/>
                    <w:tl2br w:val="nil"/>
                    <w:tr2bl w:val="nil"/>
                  </w:tcBorders>
                  <w:vAlign w:val="center"/>
                </w:tcPr>
                <w:p w14:paraId="353592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sz w:val="21"/>
                      <w:szCs w:val="21"/>
                      <w:lang w:val="en-US" w:eastAsia="zh-CN"/>
                    </w:rPr>
                    <w:t>变化情况</w:t>
                  </w:r>
                </w:p>
              </w:tc>
            </w:tr>
            <w:tr w14:paraId="3003F6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4" w:hRule="atLeast"/>
                <w:jc w:val="center"/>
              </w:trPr>
              <w:tc>
                <w:tcPr>
                  <w:tcW w:w="428" w:type="pct"/>
                  <w:vMerge w:val="restart"/>
                  <w:tcBorders>
                    <w:tl2br w:val="nil"/>
                    <w:tr2bl w:val="nil"/>
                  </w:tcBorders>
                  <w:vAlign w:val="center"/>
                </w:tcPr>
                <w:p w14:paraId="4F541D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主体工程</w:t>
                  </w:r>
                </w:p>
              </w:tc>
              <w:tc>
                <w:tcPr>
                  <w:tcW w:w="679" w:type="pct"/>
                  <w:tcBorders>
                    <w:bottom w:val="single" w:color="auto" w:sz="4" w:space="0"/>
                    <w:tl2br w:val="nil"/>
                    <w:tr2bl w:val="nil"/>
                  </w:tcBorders>
                  <w:vAlign w:val="center"/>
                </w:tcPr>
                <w:p w14:paraId="301DA7DF">
                  <w:pPr>
                    <w:pStyle w:val="27"/>
                    <w:keepNext w:val="0"/>
                    <w:keepLines w:val="0"/>
                    <w:pageBreakBefore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1#</w:t>
                  </w:r>
                  <w:r>
                    <w:rPr>
                      <w:rFonts w:hint="default" w:ascii="Times New Roman" w:hAnsi="Times New Roman" w:eastAsia="宋体" w:cs="Times New Roman"/>
                      <w:color w:val="000000"/>
                      <w:sz w:val="21"/>
                      <w:szCs w:val="21"/>
                      <w:lang w:val="en-US" w:eastAsia="zh-CN"/>
                    </w:rPr>
                    <w:t>车间</w:t>
                  </w:r>
                </w:p>
              </w:tc>
              <w:tc>
                <w:tcPr>
                  <w:tcW w:w="1140" w:type="pct"/>
                  <w:tcBorders>
                    <w:bottom w:val="single" w:color="auto" w:sz="4" w:space="0"/>
                    <w:tl2br w:val="nil"/>
                    <w:tr2bl w:val="nil"/>
                  </w:tcBorders>
                  <w:vAlign w:val="center"/>
                </w:tcPr>
                <w:p w14:paraId="6D0CB4BE">
                  <w:pPr>
                    <w:pStyle w:val="27"/>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建筑面积6615m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，一层，主要为下料、机加工、抛丸车间</w:t>
                  </w:r>
                </w:p>
              </w:tc>
              <w:tc>
                <w:tcPr>
                  <w:tcW w:w="1111" w:type="pct"/>
                  <w:tcBorders>
                    <w:bottom w:val="single" w:color="auto" w:sz="4" w:space="0"/>
                    <w:right w:val="single" w:color="auto" w:sz="4" w:space="0"/>
                    <w:tl2br w:val="nil"/>
                    <w:tr2bl w:val="nil"/>
                  </w:tcBorders>
                  <w:vAlign w:val="center"/>
                </w:tcPr>
                <w:p w14:paraId="7C61A1A7">
                  <w:pPr>
                    <w:pStyle w:val="27"/>
                    <w:keepNext w:val="0"/>
                    <w:keepLines w:val="0"/>
                    <w:pageBreakBefore w:val="0"/>
                    <w:widowControl w:val="0"/>
                    <w:kinsoku/>
                    <w:wordWrap/>
                    <w:overflowPunct/>
                    <w:topLinePunct w:val="0"/>
                    <w:autoSpaceDE/>
                    <w:autoSpaceDN/>
                    <w:bidi w:val="0"/>
                    <w:adjustRightInd/>
                    <w:snapToGrid/>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lang w:val="en-US" w:eastAsia="zh-CN"/>
                    </w:rPr>
                    <w:t>建筑面积6615m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，一层，主要为下料、机加工、抛丸车间</w:t>
                  </w:r>
                </w:p>
              </w:tc>
              <w:tc>
                <w:tcPr>
                  <w:tcW w:w="924" w:type="pct"/>
                  <w:tcBorders>
                    <w:left w:val="single" w:color="auto" w:sz="4" w:space="0"/>
                    <w:bottom w:val="single" w:color="auto" w:sz="4" w:space="0"/>
                    <w:right w:val="single" w:color="auto" w:sz="4" w:space="0"/>
                    <w:tl2br w:val="nil"/>
                    <w:tr2bl w:val="nil"/>
                  </w:tcBorders>
                  <w:vAlign w:val="center"/>
                </w:tcPr>
                <w:p w14:paraId="5F7D3DC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5" w:type="pct"/>
                  <w:tcBorders>
                    <w:left w:val="single" w:color="auto" w:sz="4" w:space="0"/>
                    <w:bottom w:val="single" w:color="auto" w:sz="4" w:space="0"/>
                    <w:tl2br w:val="nil"/>
                    <w:tr2bl w:val="nil"/>
                  </w:tcBorders>
                  <w:vAlign w:val="center"/>
                </w:tcPr>
                <w:p w14:paraId="59CB417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8"/>
                      <w:rFonts w:hint="eastAsia" w:ascii="Times New Roman" w:hAnsi="Times New Roman" w:eastAsia="宋体" w:cs="Times New Roman"/>
                      <w:color w:val="000000"/>
                      <w:sz w:val="21"/>
                      <w:szCs w:val="21"/>
                      <w:lang w:val="en-US"/>
                    </w:rPr>
                    <w:t>一致</w:t>
                  </w:r>
                </w:p>
              </w:tc>
            </w:tr>
            <w:tr w14:paraId="2C9DF25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0" w:hRule="atLeast"/>
                <w:jc w:val="center"/>
              </w:trPr>
              <w:tc>
                <w:tcPr>
                  <w:tcW w:w="428" w:type="pct"/>
                  <w:vMerge w:val="continue"/>
                  <w:tcBorders>
                    <w:tl2br w:val="nil"/>
                    <w:tr2bl w:val="nil"/>
                  </w:tcBorders>
                  <w:vAlign w:val="center"/>
                </w:tcPr>
                <w:p w14:paraId="68F14E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top w:val="single" w:color="auto" w:sz="4" w:space="0"/>
                    <w:tl2br w:val="nil"/>
                    <w:tr2bl w:val="nil"/>
                  </w:tcBorders>
                  <w:vAlign w:val="center"/>
                </w:tcPr>
                <w:p w14:paraId="5AF215A0">
                  <w:pPr>
                    <w:pStyle w:val="27"/>
                    <w:keepNext w:val="0"/>
                    <w:keepLines w:val="0"/>
                    <w:pageBreakBefore w:val="0"/>
                    <w:kinsoku/>
                    <w:wordWrap/>
                    <w:overflowPunct/>
                    <w:topLinePunct w:val="0"/>
                    <w:autoSpaceDE/>
                    <w:autoSpaceDN/>
                    <w:bidi w:val="0"/>
                    <w:adjustRightInd/>
                    <w:snapToGrid/>
                    <w:spacing w:after="0" w:line="240" w:lineRule="auto"/>
                    <w:jc w:val="center"/>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车间</w:t>
                  </w:r>
                </w:p>
              </w:tc>
              <w:tc>
                <w:tcPr>
                  <w:tcW w:w="1140" w:type="pct"/>
                  <w:tcBorders>
                    <w:top w:val="single" w:color="auto" w:sz="4" w:space="0"/>
                    <w:tl2br w:val="nil"/>
                    <w:tr2bl w:val="nil"/>
                  </w:tcBorders>
                  <w:vAlign w:val="center"/>
                </w:tcPr>
                <w:p w14:paraId="75E313DE">
                  <w:pPr>
                    <w:pStyle w:val="27"/>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建筑面积2310m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，一层，主要为加热、压制车间</w:t>
                  </w:r>
                </w:p>
              </w:tc>
              <w:tc>
                <w:tcPr>
                  <w:tcW w:w="1111" w:type="pct"/>
                  <w:tcBorders>
                    <w:top w:val="single" w:color="auto" w:sz="4" w:space="0"/>
                    <w:right w:val="single" w:color="auto" w:sz="4" w:space="0"/>
                    <w:tl2br w:val="nil"/>
                    <w:tr2bl w:val="nil"/>
                  </w:tcBorders>
                  <w:vAlign w:val="center"/>
                </w:tcPr>
                <w:p w14:paraId="30F5CA2C">
                  <w:pPr>
                    <w:pStyle w:val="27"/>
                    <w:keepNext w:val="0"/>
                    <w:keepLines w:val="0"/>
                    <w:pageBreakBefore w:val="0"/>
                    <w:widowControl w:val="0"/>
                    <w:kinsoku/>
                    <w:wordWrap/>
                    <w:overflowPunct/>
                    <w:topLinePunct w:val="0"/>
                    <w:autoSpaceDE/>
                    <w:autoSpaceDN/>
                    <w:bidi w:val="0"/>
                    <w:adjustRightInd/>
                    <w:snapToGrid/>
                    <w:spacing w:after="0" w:line="240" w:lineRule="auto"/>
                    <w:jc w:val="center"/>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b w:val="0"/>
                      <w:bCs w:val="0"/>
                      <w:color w:val="000000"/>
                      <w:sz w:val="21"/>
                      <w:szCs w:val="21"/>
                      <w:lang w:val="en-US" w:eastAsia="zh-CN"/>
                    </w:rPr>
                    <w:t>建筑面积2310m</w:t>
                  </w:r>
                  <w:r>
                    <w:rPr>
                      <w:rFonts w:hint="eastAsia" w:ascii="Times New Roman" w:hAnsi="Times New Roman" w:eastAsia="宋体" w:cs="Times New Roman"/>
                      <w:b w:val="0"/>
                      <w:bCs w:val="0"/>
                      <w:color w:val="000000"/>
                      <w:sz w:val="21"/>
                      <w:szCs w:val="21"/>
                      <w:vertAlign w:val="superscript"/>
                      <w:lang w:val="en-US" w:eastAsia="zh-CN"/>
                    </w:rPr>
                    <w:t>2</w:t>
                  </w:r>
                  <w:r>
                    <w:rPr>
                      <w:rFonts w:hint="eastAsia" w:ascii="Times New Roman" w:hAnsi="Times New Roman" w:eastAsia="宋体" w:cs="Times New Roman"/>
                      <w:b w:val="0"/>
                      <w:bCs w:val="0"/>
                      <w:color w:val="000000"/>
                      <w:sz w:val="21"/>
                      <w:szCs w:val="21"/>
                      <w:lang w:val="en-US" w:eastAsia="zh-CN"/>
                    </w:rPr>
                    <w:t>，一层，主要为加热、压制车间</w:t>
                  </w:r>
                </w:p>
              </w:tc>
              <w:tc>
                <w:tcPr>
                  <w:tcW w:w="924" w:type="pct"/>
                  <w:tcBorders>
                    <w:top w:val="single" w:color="auto" w:sz="4" w:space="0"/>
                    <w:left w:val="single" w:color="auto" w:sz="4" w:space="0"/>
                    <w:right w:val="single" w:color="auto" w:sz="4" w:space="0"/>
                    <w:tl2br w:val="nil"/>
                    <w:tr2bl w:val="nil"/>
                  </w:tcBorders>
                  <w:vAlign w:val="center"/>
                </w:tcPr>
                <w:p w14:paraId="223B96F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w:t>
                  </w:r>
                </w:p>
              </w:tc>
              <w:tc>
                <w:tcPr>
                  <w:tcW w:w="715" w:type="pct"/>
                  <w:tcBorders>
                    <w:top w:val="single" w:color="auto" w:sz="4" w:space="0"/>
                    <w:left w:val="single" w:color="auto" w:sz="4" w:space="0"/>
                    <w:tl2br w:val="nil"/>
                    <w:tr2bl w:val="nil"/>
                  </w:tcBorders>
                  <w:vAlign w:val="center"/>
                </w:tcPr>
                <w:p w14:paraId="3A312CA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8"/>
                      <w:rFonts w:hint="eastAsia" w:ascii="Times New Roman" w:hAnsi="Times New Roman" w:eastAsia="宋体" w:cs="Times New Roman"/>
                      <w:color w:val="000000"/>
                      <w:sz w:val="21"/>
                      <w:szCs w:val="21"/>
                      <w:lang w:val="en-US"/>
                    </w:rPr>
                  </w:pPr>
                  <w:r>
                    <w:rPr>
                      <w:rStyle w:val="28"/>
                      <w:rFonts w:hint="eastAsia" w:ascii="Times New Roman" w:hAnsi="Times New Roman" w:eastAsia="宋体" w:cs="Times New Roman"/>
                      <w:color w:val="000000"/>
                      <w:sz w:val="21"/>
                      <w:szCs w:val="21"/>
                      <w:lang w:val="en-US"/>
                    </w:rPr>
                    <w:t>一致</w:t>
                  </w:r>
                </w:p>
              </w:tc>
            </w:tr>
            <w:tr w14:paraId="1A1709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23" w:hRule="atLeast"/>
                <w:jc w:val="center"/>
              </w:trPr>
              <w:tc>
                <w:tcPr>
                  <w:tcW w:w="428" w:type="pct"/>
                  <w:vMerge w:val="restart"/>
                  <w:tcBorders>
                    <w:tl2br w:val="nil"/>
                    <w:tr2bl w:val="nil"/>
                  </w:tcBorders>
                  <w:vAlign w:val="center"/>
                </w:tcPr>
                <w:p w14:paraId="3047E2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环保工程</w:t>
                  </w:r>
                </w:p>
              </w:tc>
              <w:tc>
                <w:tcPr>
                  <w:tcW w:w="679" w:type="pct"/>
                  <w:tcBorders>
                    <w:bottom w:val="single" w:color="auto" w:sz="4" w:space="0"/>
                    <w:tl2br w:val="nil"/>
                    <w:tr2bl w:val="nil"/>
                  </w:tcBorders>
                  <w:vAlign w:val="center"/>
                </w:tcPr>
                <w:p w14:paraId="19284E4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天然气燃烧</w:t>
                  </w:r>
                  <w:r>
                    <w:rPr>
                      <w:rFonts w:hint="default" w:ascii="Times New Roman" w:hAnsi="Times New Roman" w:eastAsia="宋体" w:cs="Times New Roman"/>
                      <w:b w:val="0"/>
                      <w:bCs w:val="0"/>
                      <w:color w:val="000000"/>
                      <w:sz w:val="21"/>
                      <w:szCs w:val="21"/>
                      <w:u w:val="none"/>
                      <w:lang w:val="en-US" w:eastAsia="zh-CN"/>
                    </w:rPr>
                    <w:t>废气</w:t>
                  </w:r>
                </w:p>
              </w:tc>
              <w:tc>
                <w:tcPr>
                  <w:tcW w:w="1140" w:type="pct"/>
                  <w:tcBorders>
                    <w:bottom w:val="single" w:color="auto" w:sz="4" w:space="0"/>
                    <w:tl2br w:val="nil"/>
                    <w:tr2bl w:val="nil"/>
                  </w:tcBorders>
                  <w:vAlign w:val="center"/>
                </w:tcPr>
                <w:p w14:paraId="519579C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1111" w:type="pct"/>
                  <w:tcBorders>
                    <w:bottom w:val="single" w:color="auto" w:sz="4" w:space="0"/>
                    <w:right w:val="single" w:color="auto" w:sz="4" w:space="0"/>
                    <w:tl2br w:val="nil"/>
                    <w:tr2bl w:val="nil"/>
                  </w:tcBorders>
                  <w:vAlign w:val="center"/>
                </w:tcPr>
                <w:p w14:paraId="558695D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SCR脱硝装置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924" w:type="pct"/>
                  <w:tcBorders>
                    <w:left w:val="single" w:color="auto" w:sz="4" w:space="0"/>
                    <w:bottom w:val="single" w:color="auto" w:sz="4" w:space="0"/>
                    <w:right w:val="single" w:color="auto" w:sz="4" w:space="0"/>
                    <w:tl2br w:val="nil"/>
                    <w:tr2bl w:val="nil"/>
                  </w:tcBorders>
                  <w:vAlign w:val="center"/>
                </w:tcPr>
                <w:p w14:paraId="6068887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715" w:type="pct"/>
                  <w:tcBorders>
                    <w:left w:val="single" w:color="auto" w:sz="4" w:space="0"/>
                    <w:bottom w:val="single" w:color="auto" w:sz="4" w:space="0"/>
                    <w:tl2br w:val="nil"/>
                    <w:tr2bl w:val="nil"/>
                  </w:tcBorders>
                  <w:vAlign w:val="center"/>
                </w:tcPr>
                <w:p w14:paraId="78BA59C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低氮燃烧装置变为SCR脱硝</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装置</w:t>
                  </w:r>
                </w:p>
              </w:tc>
            </w:tr>
            <w:tr w14:paraId="75C97BD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2" w:hRule="atLeast"/>
                <w:jc w:val="center"/>
              </w:trPr>
              <w:tc>
                <w:tcPr>
                  <w:tcW w:w="428" w:type="pct"/>
                  <w:vMerge w:val="continue"/>
                  <w:tcBorders>
                    <w:tl2br w:val="nil"/>
                    <w:tr2bl w:val="nil"/>
                  </w:tcBorders>
                  <w:vAlign w:val="center"/>
                </w:tcPr>
                <w:p w14:paraId="44377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top w:val="single" w:color="auto" w:sz="4" w:space="0"/>
                    <w:tl2br w:val="nil"/>
                    <w:tr2bl w:val="nil"/>
                  </w:tcBorders>
                  <w:vAlign w:val="center"/>
                </w:tcPr>
                <w:p w14:paraId="1EBD986D">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抛丸粉尘</w:t>
                  </w:r>
                </w:p>
              </w:tc>
              <w:tc>
                <w:tcPr>
                  <w:tcW w:w="1140" w:type="pct"/>
                  <w:tcBorders>
                    <w:top w:val="single" w:color="auto" w:sz="4" w:space="0"/>
                    <w:tl2br w:val="nil"/>
                    <w:tr2bl w:val="nil"/>
                  </w:tcBorders>
                  <w:vAlign w:val="center"/>
                </w:tcPr>
                <w:p w14:paraId="462A79F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1111" w:type="pct"/>
                  <w:tcBorders>
                    <w:top w:val="single" w:color="auto" w:sz="4" w:space="0"/>
                    <w:right w:val="single" w:color="auto" w:sz="4" w:space="0"/>
                    <w:tl2br w:val="nil"/>
                    <w:tr2bl w:val="nil"/>
                  </w:tcBorders>
                  <w:vAlign w:val="center"/>
                </w:tcPr>
                <w:p w14:paraId="4AFDD1C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924" w:type="pct"/>
                  <w:tcBorders>
                    <w:top w:val="single" w:color="auto" w:sz="4" w:space="0"/>
                    <w:left w:val="single" w:color="auto" w:sz="4" w:space="0"/>
                    <w:right w:val="single" w:color="auto" w:sz="4" w:space="0"/>
                    <w:tl2br w:val="nil"/>
                    <w:tr2bl w:val="nil"/>
                  </w:tcBorders>
                  <w:vAlign w:val="center"/>
                </w:tcPr>
                <w:p w14:paraId="742175E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715" w:type="pct"/>
                  <w:tcBorders>
                    <w:top w:val="single" w:color="auto" w:sz="4" w:space="0"/>
                    <w:left w:val="single" w:color="auto" w:sz="4" w:space="0"/>
                    <w:bottom w:val="single" w:color="auto" w:sz="4" w:space="0"/>
                    <w:tl2br w:val="nil"/>
                    <w:tr2bl w:val="nil"/>
                  </w:tcBorders>
                  <w:vAlign w:val="center"/>
                </w:tcPr>
                <w:p w14:paraId="2A6093D5">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8"/>
                      <w:rFonts w:hint="eastAsia" w:ascii="Times New Roman" w:hAnsi="Times New Roman" w:eastAsia="宋体" w:cs="Times New Roman"/>
                      <w:color w:val="000000"/>
                      <w:sz w:val="21"/>
                      <w:szCs w:val="21"/>
                      <w:lang w:val="en-US"/>
                    </w:rPr>
                  </w:pPr>
                  <w:r>
                    <w:rPr>
                      <w:rStyle w:val="28"/>
                      <w:rFonts w:hint="eastAsia" w:ascii="Times New Roman" w:hAnsi="Times New Roman" w:eastAsia="宋体" w:cs="Times New Roman"/>
                      <w:color w:val="000000"/>
                      <w:sz w:val="21"/>
                      <w:szCs w:val="21"/>
                      <w:lang w:val="en-US"/>
                    </w:rPr>
                    <w:t>一致</w:t>
                  </w:r>
                </w:p>
              </w:tc>
            </w:tr>
            <w:tr w14:paraId="749700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6" w:hRule="atLeast"/>
                <w:jc w:val="center"/>
              </w:trPr>
              <w:tc>
                <w:tcPr>
                  <w:tcW w:w="428" w:type="pct"/>
                  <w:vMerge w:val="continue"/>
                  <w:tcBorders>
                    <w:tl2br w:val="nil"/>
                    <w:tr2bl w:val="nil"/>
                  </w:tcBorders>
                  <w:vAlign w:val="center"/>
                </w:tcPr>
                <w:p w14:paraId="5633F7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top w:val="single" w:color="auto" w:sz="4" w:space="0"/>
                    <w:tl2br w:val="nil"/>
                    <w:tr2bl w:val="nil"/>
                  </w:tcBorders>
                  <w:vAlign w:val="center"/>
                </w:tcPr>
                <w:p w14:paraId="59DD739A">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color w:val="000000"/>
                      <w:kern w:val="0"/>
                      <w:sz w:val="21"/>
                      <w:szCs w:val="21"/>
                      <w:u w:val="none"/>
                      <w:lang w:val="en-US" w:eastAsia="zh-CN"/>
                    </w:rPr>
                    <w:t>淬火用水</w:t>
                  </w:r>
                </w:p>
              </w:tc>
              <w:tc>
                <w:tcPr>
                  <w:tcW w:w="1140" w:type="pct"/>
                  <w:tcBorders>
                    <w:top w:val="single" w:color="auto" w:sz="4" w:space="0"/>
                    <w:tl2br w:val="nil"/>
                    <w:tr2bl w:val="nil"/>
                  </w:tcBorders>
                  <w:vAlign w:val="center"/>
                </w:tcPr>
                <w:p w14:paraId="420BED9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kern w:val="0"/>
                      <w:sz w:val="21"/>
                      <w:szCs w:val="21"/>
                      <w:u w:val="none"/>
                      <w:lang w:val="en-US" w:eastAsia="zh-CN"/>
                    </w:rPr>
                  </w:pPr>
                  <w:r>
                    <w:rPr>
                      <w:rFonts w:hint="eastAsia" w:ascii="Times New Roman" w:hAnsi="Times New Roman" w:eastAsia="宋体" w:cs="Times New Roman"/>
                      <w:b w:val="0"/>
                      <w:bCs w:val="0"/>
                      <w:color w:val="000000"/>
                      <w:kern w:val="0"/>
                      <w:sz w:val="21"/>
                      <w:szCs w:val="21"/>
                      <w:u w:val="none"/>
                      <w:lang w:val="en-US" w:eastAsia="zh-CN"/>
                    </w:rPr>
                    <w:t>配套2</w:t>
                  </w:r>
                  <w:r>
                    <w:rPr>
                      <w:rFonts w:hint="default" w:ascii="Times New Roman" w:hAnsi="Times New Roman" w:eastAsia="宋体" w:cs="Times New Roman"/>
                      <w:b w:val="0"/>
                      <w:bCs w:val="0"/>
                      <w:color w:val="000000"/>
                      <w:kern w:val="0"/>
                      <w:sz w:val="21"/>
                      <w:szCs w:val="21"/>
                      <w:u w:val="none"/>
                      <w:lang w:val="en-US" w:eastAsia="zh-CN"/>
                    </w:rPr>
                    <w:t>个</w:t>
                  </w:r>
                  <w:r>
                    <w:rPr>
                      <w:rFonts w:hint="eastAsia" w:ascii="Times New Roman" w:hAnsi="Times New Roman" w:eastAsia="宋体" w:cs="Times New Roman"/>
                      <w:b w:val="0"/>
                      <w:bCs w:val="0"/>
                      <w:color w:val="000000"/>
                      <w:kern w:val="0"/>
                      <w:sz w:val="21"/>
                      <w:szCs w:val="21"/>
                      <w:u w:val="none"/>
                      <w:lang w:val="en-US" w:eastAsia="zh-CN"/>
                    </w:rPr>
                    <w:t>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1111" w:type="pct"/>
                  <w:tcBorders>
                    <w:top w:val="single" w:color="auto" w:sz="4" w:space="0"/>
                    <w:bottom w:val="single" w:color="auto" w:sz="4" w:space="0"/>
                    <w:right w:val="single" w:color="auto" w:sz="4" w:space="0"/>
                    <w:tl2br w:val="nil"/>
                    <w:tr2bl w:val="nil"/>
                  </w:tcBorders>
                  <w:vAlign w:val="center"/>
                </w:tcPr>
                <w:p w14:paraId="4E590FB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924" w:type="pct"/>
                  <w:tcBorders>
                    <w:top w:val="single" w:color="auto" w:sz="4" w:space="0"/>
                    <w:left w:val="single" w:color="auto" w:sz="4" w:space="0"/>
                    <w:bottom w:val="single" w:color="auto" w:sz="4" w:space="0"/>
                    <w:right w:val="single" w:color="auto" w:sz="4" w:space="0"/>
                    <w:tl2br w:val="nil"/>
                    <w:tr2bl w:val="nil"/>
                  </w:tcBorders>
                  <w:vAlign w:val="center"/>
                </w:tcPr>
                <w:p w14:paraId="48FC0A70">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1</w:t>
                  </w:r>
                  <w:r>
                    <w:rPr>
                      <w:rFonts w:hint="default" w:ascii="Times New Roman" w:hAnsi="Times New Roman" w:eastAsia="宋体" w:cs="Times New Roman"/>
                      <w:b w:val="0"/>
                      <w:bCs w:val="0"/>
                      <w:color w:val="000000"/>
                      <w:kern w:val="0"/>
                      <w:sz w:val="21"/>
                      <w:szCs w:val="21"/>
                      <w:u w:val="none"/>
                      <w:lang w:val="en-US" w:eastAsia="zh-CN"/>
                    </w:rPr>
                    <w:t>个</w:t>
                  </w:r>
                  <w:r>
                    <w:rPr>
                      <w:rFonts w:hint="eastAsia" w:ascii="Times New Roman" w:hAnsi="Times New Roman" w:eastAsia="宋体" w:cs="Times New Roman"/>
                      <w:b w:val="0"/>
                      <w:bCs w:val="0"/>
                      <w:color w:val="000000"/>
                      <w:kern w:val="0"/>
                      <w:sz w:val="21"/>
                      <w:szCs w:val="21"/>
                      <w:u w:val="none"/>
                      <w:lang w:val="en-US" w:eastAsia="zh-CN"/>
                    </w:rPr>
                    <w:t>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715" w:type="pct"/>
                  <w:tcBorders>
                    <w:top w:val="single" w:color="auto" w:sz="4" w:space="0"/>
                    <w:left w:val="single" w:color="auto" w:sz="4" w:space="0"/>
                    <w:bottom w:val="single" w:color="auto" w:sz="4" w:space="0"/>
                    <w:tl2br w:val="nil"/>
                    <w:tr2bl w:val="nil"/>
                  </w:tcBorders>
                  <w:vAlign w:val="center"/>
                </w:tcPr>
                <w:p w14:paraId="339AC8C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Style w:val="28"/>
                      <w:rFonts w:hint="default" w:ascii="Times New Roman" w:hAnsi="Times New Roman" w:eastAsia="宋体" w:cs="Times New Roman"/>
                      <w:color w:val="000000"/>
                      <w:sz w:val="21"/>
                      <w:szCs w:val="21"/>
                      <w:lang w:val="en-US"/>
                    </w:rPr>
                  </w:pPr>
                  <w:r>
                    <w:rPr>
                      <w:rStyle w:val="28"/>
                      <w:rFonts w:hint="eastAsia" w:ascii="Times New Roman" w:hAnsi="Times New Roman" w:eastAsia="宋体" w:cs="Times New Roman"/>
                      <w:color w:val="000000"/>
                      <w:sz w:val="21"/>
                      <w:szCs w:val="21"/>
                      <w:lang w:val="en-US" w:eastAsia="zh-CN"/>
                    </w:rPr>
                    <w:t>冷却水池由2个变为1个</w:t>
                  </w:r>
                </w:p>
              </w:tc>
            </w:tr>
            <w:tr w14:paraId="1FC999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50" w:hRule="atLeast"/>
                <w:jc w:val="center"/>
              </w:trPr>
              <w:tc>
                <w:tcPr>
                  <w:tcW w:w="428" w:type="pct"/>
                  <w:vMerge w:val="continue"/>
                  <w:tcBorders>
                    <w:tl2br w:val="nil"/>
                    <w:tr2bl w:val="nil"/>
                  </w:tcBorders>
                  <w:vAlign w:val="center"/>
                </w:tcPr>
                <w:p w14:paraId="63B6B0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top w:val="single" w:color="auto" w:sz="4" w:space="0"/>
                    <w:tl2br w:val="nil"/>
                    <w:tr2bl w:val="nil"/>
                  </w:tcBorders>
                  <w:vAlign w:val="center"/>
                </w:tcPr>
                <w:p w14:paraId="6F77C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生活污水</w:t>
                  </w:r>
                </w:p>
              </w:tc>
              <w:tc>
                <w:tcPr>
                  <w:tcW w:w="1140" w:type="pct"/>
                  <w:tcBorders>
                    <w:top w:val="single" w:color="auto" w:sz="4" w:space="0"/>
                    <w:tl2br w:val="nil"/>
                    <w:tr2bl w:val="nil"/>
                  </w:tcBorders>
                  <w:vAlign w:val="center"/>
                </w:tcPr>
                <w:p w14:paraId="63CCC5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1111" w:type="pct"/>
                  <w:tcBorders>
                    <w:top w:val="single" w:color="auto" w:sz="4" w:space="0"/>
                    <w:right w:val="single" w:color="auto" w:sz="4" w:space="0"/>
                    <w:tl2br w:val="nil"/>
                    <w:tr2bl w:val="nil"/>
                  </w:tcBorders>
                  <w:vAlign w:val="center"/>
                </w:tcPr>
                <w:p w14:paraId="045CA6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化粪池</w:t>
                  </w:r>
                </w:p>
              </w:tc>
              <w:tc>
                <w:tcPr>
                  <w:tcW w:w="924" w:type="pct"/>
                  <w:tcBorders>
                    <w:top w:val="single" w:color="auto" w:sz="4" w:space="0"/>
                    <w:left w:val="single" w:color="auto" w:sz="4" w:space="0"/>
                    <w:right w:val="single" w:color="auto" w:sz="4" w:space="0"/>
                    <w:tl2br w:val="nil"/>
                    <w:tr2bl w:val="nil"/>
                  </w:tcBorders>
                  <w:vAlign w:val="center"/>
                </w:tcPr>
                <w:p w14:paraId="6DB0DA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715" w:type="pct"/>
                  <w:tcBorders>
                    <w:top w:val="single" w:color="auto" w:sz="4" w:space="0"/>
                    <w:left w:val="single" w:color="auto" w:sz="4" w:space="0"/>
                    <w:tl2br w:val="nil"/>
                    <w:tr2bl w:val="nil"/>
                  </w:tcBorders>
                  <w:vAlign w:val="center"/>
                </w:tcPr>
                <w:p w14:paraId="14CE4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8"/>
                      <w:rFonts w:hint="eastAsia" w:ascii="Times New Roman" w:hAnsi="Times New Roman" w:eastAsia="宋体" w:cs="Times New Roman"/>
                      <w:color w:val="000000"/>
                      <w:sz w:val="21"/>
                      <w:szCs w:val="21"/>
                      <w:lang w:val="en-US"/>
                    </w:rPr>
                    <w:t>一致</w:t>
                  </w:r>
                </w:p>
              </w:tc>
            </w:tr>
            <w:tr w14:paraId="7C8ACD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428" w:type="pct"/>
                  <w:vMerge w:val="continue"/>
                  <w:tcBorders>
                    <w:tl2br w:val="nil"/>
                    <w:tr2bl w:val="nil"/>
                  </w:tcBorders>
                  <w:vAlign w:val="center"/>
                </w:tcPr>
                <w:p w14:paraId="345C59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bottom w:val="single" w:color="auto" w:sz="4" w:space="0"/>
                    <w:tl2br w:val="nil"/>
                    <w:tr2bl w:val="nil"/>
                  </w:tcBorders>
                  <w:vAlign w:val="center"/>
                </w:tcPr>
                <w:p w14:paraId="4CBC9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w:t>
                  </w:r>
                </w:p>
              </w:tc>
              <w:tc>
                <w:tcPr>
                  <w:tcW w:w="1140" w:type="pct"/>
                  <w:tcBorders>
                    <w:bottom w:val="single" w:color="auto" w:sz="4" w:space="0"/>
                    <w:tl2br w:val="nil"/>
                    <w:tr2bl w:val="nil"/>
                  </w:tcBorders>
                  <w:vAlign w:val="center"/>
                </w:tcPr>
                <w:p w14:paraId="25325C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设一般固废暂存区</w:t>
                  </w:r>
                </w:p>
              </w:tc>
              <w:tc>
                <w:tcPr>
                  <w:tcW w:w="1111" w:type="pct"/>
                  <w:tcBorders>
                    <w:bottom w:val="single" w:color="auto" w:sz="4" w:space="0"/>
                    <w:right w:val="single" w:color="auto" w:sz="4" w:space="0"/>
                    <w:tl2br w:val="nil"/>
                    <w:tr2bl w:val="nil"/>
                  </w:tcBorders>
                  <w:vAlign w:val="center"/>
                </w:tcPr>
                <w:p w14:paraId="1BB5A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t>一般固废暂存区</w:t>
                  </w:r>
                </w:p>
              </w:tc>
              <w:tc>
                <w:tcPr>
                  <w:tcW w:w="924" w:type="pct"/>
                  <w:tcBorders>
                    <w:left w:val="single" w:color="auto" w:sz="4" w:space="0"/>
                    <w:bottom w:val="single" w:color="auto" w:sz="4" w:space="0"/>
                    <w:right w:val="single" w:color="auto" w:sz="4" w:space="0"/>
                    <w:tl2br w:val="nil"/>
                    <w:tr2bl w:val="nil"/>
                  </w:tcBorders>
                  <w:vAlign w:val="center"/>
                </w:tcPr>
                <w:p w14:paraId="206C1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u w:val="none"/>
                      <w:lang w:val="en-US" w:eastAsia="zh-CN"/>
                      <w14:textFill>
                        <w14:solidFill>
                          <w14:schemeClr w14:val="tx1"/>
                        </w14:solidFill>
                      </w14:textFill>
                    </w:rPr>
                    <w:t>/</w:t>
                  </w:r>
                </w:p>
              </w:tc>
              <w:tc>
                <w:tcPr>
                  <w:tcW w:w="715" w:type="pct"/>
                  <w:tcBorders>
                    <w:left w:val="single" w:color="auto" w:sz="4" w:space="0"/>
                    <w:bottom w:val="single" w:color="auto" w:sz="4" w:space="0"/>
                    <w:tl2br w:val="nil"/>
                    <w:tr2bl w:val="nil"/>
                  </w:tcBorders>
                  <w:vAlign w:val="center"/>
                </w:tcPr>
                <w:p w14:paraId="149D71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Style w:val="28"/>
                      <w:rFonts w:hint="eastAsia" w:ascii="Times New Roman" w:hAnsi="Times New Roman" w:eastAsia="宋体" w:cs="Times New Roman"/>
                      <w:color w:val="000000"/>
                      <w:sz w:val="21"/>
                      <w:szCs w:val="21"/>
                      <w:lang w:val="en-US"/>
                    </w:rPr>
                    <w:t>一致</w:t>
                  </w:r>
                </w:p>
              </w:tc>
            </w:tr>
            <w:tr w14:paraId="2877BF6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2" w:hRule="atLeast"/>
                <w:jc w:val="center"/>
              </w:trPr>
              <w:tc>
                <w:tcPr>
                  <w:tcW w:w="428" w:type="pct"/>
                  <w:vMerge w:val="continue"/>
                  <w:tcBorders>
                    <w:bottom w:val="single" w:color="auto" w:sz="4" w:space="0"/>
                    <w:tl2br w:val="nil"/>
                    <w:tr2bl w:val="nil"/>
                  </w:tcBorders>
                  <w:vAlign w:val="center"/>
                </w:tcPr>
                <w:p w14:paraId="6168F3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top w:val="single" w:color="auto" w:sz="4" w:space="0"/>
                    <w:tl2br w:val="nil"/>
                    <w:tr2bl w:val="nil"/>
                  </w:tcBorders>
                  <w:vAlign w:val="center"/>
                </w:tcPr>
                <w:p w14:paraId="1F887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140" w:type="pct"/>
                  <w:tcBorders>
                    <w:top w:val="single" w:color="auto" w:sz="4" w:space="0"/>
                    <w:tl2br w:val="nil"/>
                    <w:tr2bl w:val="nil"/>
                  </w:tcBorders>
                  <w:vAlign w:val="center"/>
                </w:tcPr>
                <w:p w14:paraId="46D87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设危险废物暂存间</w:t>
                  </w:r>
                </w:p>
              </w:tc>
              <w:tc>
                <w:tcPr>
                  <w:tcW w:w="1111" w:type="pct"/>
                  <w:tcBorders>
                    <w:top w:val="single" w:color="auto" w:sz="4" w:space="0"/>
                    <w:right w:val="single" w:color="auto" w:sz="4" w:space="0"/>
                    <w:tl2br w:val="nil"/>
                    <w:tr2bl w:val="nil"/>
                  </w:tcBorders>
                  <w:vAlign w:val="center"/>
                </w:tcPr>
                <w:p w14:paraId="66F0A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924" w:type="pct"/>
                  <w:tcBorders>
                    <w:top w:val="single" w:color="auto" w:sz="4" w:space="0"/>
                    <w:left w:val="single" w:color="auto" w:sz="4" w:space="0"/>
                    <w:right w:val="single" w:color="auto" w:sz="4" w:space="0"/>
                    <w:tl2br w:val="nil"/>
                    <w:tr2bl w:val="nil"/>
                  </w:tcBorders>
                  <w:vAlign w:val="center"/>
                </w:tcPr>
                <w:p w14:paraId="6A071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15" w:type="pct"/>
                  <w:tcBorders>
                    <w:top w:val="single" w:color="auto" w:sz="4" w:space="0"/>
                    <w:left w:val="single" w:color="auto" w:sz="4" w:space="0"/>
                    <w:tl2br w:val="nil"/>
                    <w:tr2bl w:val="nil"/>
                  </w:tcBorders>
                  <w:vAlign w:val="center"/>
                </w:tcPr>
                <w:p w14:paraId="78C970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Style w:val="28"/>
                      <w:rFonts w:hint="eastAsia" w:ascii="Times New Roman" w:hAnsi="Times New Roman" w:eastAsia="宋体" w:cs="Times New Roman"/>
                      <w:color w:val="000000"/>
                      <w:sz w:val="21"/>
                      <w:szCs w:val="21"/>
                      <w:lang w:val="en-US"/>
                    </w:rPr>
                    <w:t>一致</w:t>
                  </w:r>
                </w:p>
              </w:tc>
            </w:tr>
            <w:tr w14:paraId="33F6A3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 w:hRule="atLeast"/>
                <w:jc w:val="center"/>
              </w:trPr>
              <w:tc>
                <w:tcPr>
                  <w:tcW w:w="428" w:type="pct"/>
                  <w:vMerge w:val="restart"/>
                  <w:tcBorders>
                    <w:top w:val="single" w:color="auto" w:sz="4" w:space="0"/>
                    <w:bottom w:val="single" w:color="auto" w:sz="4" w:space="0"/>
                    <w:tl2br w:val="nil"/>
                    <w:tr2bl w:val="nil"/>
                  </w:tcBorders>
                  <w:vAlign w:val="center"/>
                </w:tcPr>
                <w:p w14:paraId="66987C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公用工程</w:t>
                  </w:r>
                </w:p>
              </w:tc>
              <w:tc>
                <w:tcPr>
                  <w:tcW w:w="679" w:type="pct"/>
                  <w:tcBorders>
                    <w:tl2br w:val="nil"/>
                    <w:tr2bl w:val="nil"/>
                  </w:tcBorders>
                  <w:vAlign w:val="center"/>
                </w:tcPr>
                <w:p w14:paraId="5EBA5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给水</w:t>
                  </w:r>
                </w:p>
              </w:tc>
              <w:tc>
                <w:tcPr>
                  <w:tcW w:w="1140" w:type="pct"/>
                  <w:tcBorders>
                    <w:tl2br w:val="nil"/>
                    <w:tr2bl w:val="nil"/>
                  </w:tcBorders>
                  <w:vAlign w:val="center"/>
                </w:tcPr>
                <w:p w14:paraId="4F57C0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1111" w:type="pct"/>
                  <w:tcBorders>
                    <w:right w:val="single" w:color="auto" w:sz="4" w:space="0"/>
                    <w:tl2br w:val="nil"/>
                    <w:tr2bl w:val="nil"/>
                  </w:tcBorders>
                  <w:vAlign w:val="center"/>
                </w:tcPr>
                <w:p w14:paraId="6B49CC9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自来水管网</w:t>
                  </w:r>
                </w:p>
              </w:tc>
              <w:tc>
                <w:tcPr>
                  <w:tcW w:w="924" w:type="pct"/>
                  <w:tcBorders>
                    <w:left w:val="single" w:color="auto" w:sz="4" w:space="0"/>
                    <w:right w:val="single" w:color="auto" w:sz="4" w:space="0"/>
                    <w:tl2br w:val="nil"/>
                    <w:tr2bl w:val="nil"/>
                  </w:tcBorders>
                  <w:vAlign w:val="center"/>
                </w:tcPr>
                <w:p w14:paraId="556E550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15" w:type="pct"/>
                  <w:tcBorders>
                    <w:left w:val="single" w:color="auto" w:sz="4" w:space="0"/>
                    <w:tl2br w:val="nil"/>
                    <w:tr2bl w:val="nil"/>
                  </w:tcBorders>
                  <w:vAlign w:val="center"/>
                </w:tcPr>
                <w:p w14:paraId="342BB48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5E0749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8" w:type="pct"/>
                  <w:vMerge w:val="continue"/>
                  <w:tcBorders>
                    <w:top w:val="single" w:color="auto" w:sz="4" w:space="0"/>
                    <w:bottom w:val="single" w:color="auto" w:sz="4" w:space="0"/>
                    <w:tl2br w:val="nil"/>
                    <w:tr2bl w:val="nil"/>
                  </w:tcBorders>
                  <w:vAlign w:val="center"/>
                </w:tcPr>
                <w:p w14:paraId="23A4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79" w:type="pct"/>
                  <w:tcBorders>
                    <w:tl2br w:val="nil"/>
                    <w:tr2bl w:val="nil"/>
                  </w:tcBorders>
                  <w:vAlign w:val="center"/>
                </w:tcPr>
                <w:p w14:paraId="6B7C9E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供电</w:t>
                  </w:r>
                </w:p>
              </w:tc>
              <w:tc>
                <w:tcPr>
                  <w:tcW w:w="1140" w:type="pct"/>
                  <w:tcBorders>
                    <w:tl2br w:val="nil"/>
                    <w:tr2bl w:val="nil"/>
                  </w:tcBorders>
                  <w:vAlign w:val="center"/>
                </w:tcPr>
                <w:p w14:paraId="52FC939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1111" w:type="pct"/>
                  <w:tcBorders>
                    <w:right w:val="single" w:color="auto" w:sz="4" w:space="0"/>
                    <w:tl2br w:val="nil"/>
                    <w:tr2bl w:val="nil"/>
                  </w:tcBorders>
                  <w:vAlign w:val="center"/>
                </w:tcPr>
                <w:p w14:paraId="5E967F5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依托电网</w:t>
                  </w:r>
                </w:p>
              </w:tc>
              <w:tc>
                <w:tcPr>
                  <w:tcW w:w="924" w:type="pct"/>
                  <w:tcBorders>
                    <w:left w:val="single" w:color="auto" w:sz="4" w:space="0"/>
                    <w:right w:val="single" w:color="auto" w:sz="4" w:space="0"/>
                    <w:tl2br w:val="nil"/>
                    <w:tr2bl w:val="nil"/>
                  </w:tcBorders>
                  <w:vAlign w:val="center"/>
                </w:tcPr>
                <w:p w14:paraId="3F52959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15" w:type="pct"/>
                  <w:tcBorders>
                    <w:left w:val="single" w:color="auto" w:sz="4" w:space="0"/>
                    <w:tl2br w:val="nil"/>
                    <w:tr2bl w:val="nil"/>
                  </w:tcBorders>
                  <w:vAlign w:val="center"/>
                </w:tcPr>
                <w:p w14:paraId="1CE9231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FE1096C">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6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本项目主要设备情况一览表</w:t>
            </w:r>
          </w:p>
          <w:tbl>
            <w:tblPr>
              <w:tblStyle w:val="18"/>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648"/>
              <w:gridCol w:w="2162"/>
              <w:gridCol w:w="1655"/>
              <w:gridCol w:w="1655"/>
              <w:gridCol w:w="1657"/>
              <w:gridCol w:w="1270"/>
            </w:tblGrid>
            <w:tr w14:paraId="597B16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58" w:type="pct"/>
                  <w:tcBorders>
                    <w:tl2br w:val="nil"/>
                    <w:tr2bl w:val="nil"/>
                  </w:tcBorders>
                  <w:vAlign w:val="center"/>
                </w:tcPr>
                <w:p w14:paraId="4B383B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序号</w:t>
                  </w:r>
                </w:p>
              </w:tc>
              <w:tc>
                <w:tcPr>
                  <w:tcW w:w="1194" w:type="pct"/>
                  <w:tcBorders>
                    <w:left w:val="single" w:color="auto" w:sz="4" w:space="0"/>
                    <w:tl2br w:val="nil"/>
                    <w:tr2bl w:val="nil"/>
                  </w:tcBorders>
                  <w:vAlign w:val="center"/>
                </w:tcPr>
                <w:p w14:paraId="1E380D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设备</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名称</w:t>
                  </w:r>
                </w:p>
              </w:tc>
              <w:tc>
                <w:tcPr>
                  <w:tcW w:w="914" w:type="pct"/>
                  <w:tcBorders>
                    <w:tl2br w:val="nil"/>
                    <w:tr2bl w:val="nil"/>
                  </w:tcBorders>
                  <w:vAlign w:val="center"/>
                </w:tcPr>
                <w:p w14:paraId="6FADDE8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计划投入数量</w:t>
                  </w:r>
                </w:p>
              </w:tc>
              <w:tc>
                <w:tcPr>
                  <w:tcW w:w="914" w:type="pct"/>
                  <w:tcBorders>
                    <w:tl2br w:val="nil"/>
                    <w:tr2bl w:val="nil"/>
                  </w:tcBorders>
                  <w:vAlign w:val="center"/>
                </w:tcPr>
                <w:p w14:paraId="5D84644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15" w:type="pct"/>
                  <w:tcBorders>
                    <w:right w:val="single" w:color="auto" w:sz="4" w:space="0"/>
                    <w:tl2br w:val="nil"/>
                    <w:tr2bl w:val="nil"/>
                  </w:tcBorders>
                  <w:vAlign w:val="center"/>
                </w:tcPr>
                <w:p w14:paraId="1443C49D">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701" w:type="pct"/>
                  <w:tcBorders>
                    <w:tl2br w:val="nil"/>
                    <w:tr2bl w:val="nil"/>
                  </w:tcBorders>
                  <w:vAlign w:val="center"/>
                </w:tcPr>
                <w:p w14:paraId="07998E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变化情况</w:t>
                  </w:r>
                </w:p>
              </w:tc>
            </w:tr>
            <w:tr w14:paraId="496B06A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1" w:hRule="atLeast"/>
                <w:jc w:val="center"/>
              </w:trPr>
              <w:tc>
                <w:tcPr>
                  <w:tcW w:w="358" w:type="pct"/>
                  <w:tcBorders>
                    <w:tl2br w:val="nil"/>
                    <w:tr2bl w:val="nil"/>
                  </w:tcBorders>
                  <w:vAlign w:val="center"/>
                </w:tcPr>
                <w:p w14:paraId="3E0AEF1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1194" w:type="pct"/>
                  <w:tcBorders>
                    <w:left w:val="single" w:color="auto" w:sz="4" w:space="0"/>
                    <w:tl2br w:val="nil"/>
                    <w:tr2bl w:val="nil"/>
                  </w:tcBorders>
                  <w:vAlign w:val="center"/>
                </w:tcPr>
                <w:p w14:paraId="30BE64B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卧式双立柱带式锯床</w:t>
                  </w:r>
                </w:p>
              </w:tc>
              <w:tc>
                <w:tcPr>
                  <w:tcW w:w="914" w:type="pct"/>
                  <w:tcBorders>
                    <w:tl2br w:val="nil"/>
                    <w:tr2bl w:val="nil"/>
                  </w:tcBorders>
                  <w:vAlign w:val="center"/>
                </w:tcPr>
                <w:p w14:paraId="372713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6A7FFD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bottom w:val="single" w:color="auto" w:sz="4" w:space="0"/>
                    <w:right w:val="single" w:color="auto" w:sz="4" w:space="0"/>
                    <w:tl2br w:val="nil"/>
                    <w:tr2bl w:val="nil"/>
                  </w:tcBorders>
                  <w:vAlign w:val="center"/>
                </w:tcPr>
                <w:p w14:paraId="48B6D4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bottom w:val="single" w:color="auto" w:sz="4" w:space="0"/>
                    <w:tl2br w:val="nil"/>
                    <w:tr2bl w:val="nil"/>
                  </w:tcBorders>
                  <w:vAlign w:val="center"/>
                </w:tcPr>
                <w:p w14:paraId="0B7947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2851F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29" w:hRule="atLeast"/>
                <w:jc w:val="center"/>
              </w:trPr>
              <w:tc>
                <w:tcPr>
                  <w:tcW w:w="358" w:type="pct"/>
                  <w:tcBorders>
                    <w:tl2br w:val="nil"/>
                    <w:tr2bl w:val="nil"/>
                  </w:tcBorders>
                  <w:vAlign w:val="center"/>
                </w:tcPr>
                <w:p w14:paraId="39821F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1194" w:type="pct"/>
                  <w:tcBorders>
                    <w:left w:val="single" w:color="auto" w:sz="4" w:space="0"/>
                    <w:tl2br w:val="nil"/>
                    <w:tr2bl w:val="nil"/>
                  </w:tcBorders>
                  <w:vAlign w:val="center"/>
                </w:tcPr>
                <w:p w14:paraId="43639F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天然气加热炉</w:t>
                  </w:r>
                </w:p>
              </w:tc>
              <w:tc>
                <w:tcPr>
                  <w:tcW w:w="914" w:type="pct"/>
                  <w:tcBorders>
                    <w:tl2br w:val="nil"/>
                    <w:tr2bl w:val="nil"/>
                  </w:tcBorders>
                  <w:vAlign w:val="center"/>
                </w:tcPr>
                <w:p w14:paraId="2FD049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5A9834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top w:val="single" w:color="auto" w:sz="4" w:space="0"/>
                    <w:right w:val="single" w:color="auto" w:sz="4" w:space="0"/>
                    <w:tl2br w:val="nil"/>
                    <w:tr2bl w:val="nil"/>
                  </w:tcBorders>
                  <w:vAlign w:val="center"/>
                </w:tcPr>
                <w:p w14:paraId="40D16B5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op w:val="single" w:color="auto" w:sz="4" w:space="0"/>
                    <w:tl2br w:val="nil"/>
                    <w:tr2bl w:val="nil"/>
                  </w:tcBorders>
                  <w:vAlign w:val="center"/>
                </w:tcPr>
                <w:p w14:paraId="5B5C90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66CF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358" w:type="pct"/>
                  <w:tcBorders>
                    <w:tl2br w:val="nil"/>
                    <w:tr2bl w:val="nil"/>
                  </w:tcBorders>
                  <w:vAlign w:val="center"/>
                </w:tcPr>
                <w:p w14:paraId="01289D5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1194" w:type="pct"/>
                  <w:tcBorders>
                    <w:left w:val="single" w:color="auto" w:sz="4" w:space="0"/>
                    <w:tl2br w:val="nil"/>
                    <w:tr2bl w:val="nil"/>
                  </w:tcBorders>
                  <w:vAlign w:val="center"/>
                </w:tcPr>
                <w:p w14:paraId="52DF61F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拱式自由锻电液锤</w:t>
                  </w:r>
                </w:p>
              </w:tc>
              <w:tc>
                <w:tcPr>
                  <w:tcW w:w="914" w:type="pct"/>
                  <w:tcBorders>
                    <w:tl2br w:val="nil"/>
                    <w:tr2bl w:val="nil"/>
                  </w:tcBorders>
                  <w:vAlign w:val="center"/>
                </w:tcPr>
                <w:p w14:paraId="4BA3CF1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CAF8B5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4CCE8B9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83952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25B65A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565C2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1194" w:type="pct"/>
                  <w:tcBorders>
                    <w:left w:val="single" w:color="auto" w:sz="4" w:space="0"/>
                    <w:tl2br w:val="nil"/>
                    <w:tr2bl w:val="nil"/>
                  </w:tcBorders>
                  <w:vAlign w:val="center"/>
                </w:tcPr>
                <w:p w14:paraId="331E0E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空气锤</w:t>
                  </w:r>
                </w:p>
              </w:tc>
              <w:tc>
                <w:tcPr>
                  <w:tcW w:w="914" w:type="pct"/>
                  <w:tcBorders>
                    <w:tl2br w:val="nil"/>
                    <w:tr2bl w:val="nil"/>
                  </w:tcBorders>
                  <w:vAlign w:val="center"/>
                </w:tcPr>
                <w:p w14:paraId="69595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457E8CE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6FE51FE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11397F4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3F64EC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506102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194" w:type="pct"/>
                  <w:tcBorders>
                    <w:left w:val="single" w:color="auto" w:sz="4" w:space="0"/>
                    <w:tl2br w:val="nil"/>
                    <w:tr2bl w:val="nil"/>
                  </w:tcBorders>
                  <w:vAlign w:val="center"/>
                </w:tcPr>
                <w:p w14:paraId="79A2476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摩擦压力机</w:t>
                  </w:r>
                </w:p>
              </w:tc>
              <w:tc>
                <w:tcPr>
                  <w:tcW w:w="914" w:type="pct"/>
                  <w:tcBorders>
                    <w:tl2br w:val="nil"/>
                    <w:tr2bl w:val="nil"/>
                  </w:tcBorders>
                  <w:vAlign w:val="center"/>
                </w:tcPr>
                <w:p w14:paraId="08F4A4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A03AD6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01A28E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6452A7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71F1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6D04D2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1194" w:type="pct"/>
                  <w:tcBorders>
                    <w:left w:val="single" w:color="auto" w:sz="4" w:space="0"/>
                    <w:tl2br w:val="nil"/>
                    <w:tr2bl w:val="nil"/>
                  </w:tcBorders>
                  <w:vAlign w:val="center"/>
                </w:tcPr>
                <w:p w14:paraId="473E478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电动螺旋压力机</w:t>
                  </w:r>
                </w:p>
              </w:tc>
              <w:tc>
                <w:tcPr>
                  <w:tcW w:w="914" w:type="pct"/>
                  <w:tcBorders>
                    <w:tl2br w:val="nil"/>
                    <w:tr2bl w:val="nil"/>
                  </w:tcBorders>
                  <w:vAlign w:val="center"/>
                </w:tcPr>
                <w:p w14:paraId="006344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46EBA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5" w:type="pct"/>
                  <w:tcBorders>
                    <w:right w:val="single" w:color="auto" w:sz="4" w:space="0"/>
                    <w:tl2br w:val="nil"/>
                    <w:tr2bl w:val="nil"/>
                  </w:tcBorders>
                  <w:vAlign w:val="center"/>
                </w:tcPr>
                <w:p w14:paraId="5D969C7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AAF88A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不再建设</w:t>
                  </w:r>
                </w:p>
              </w:tc>
            </w:tr>
            <w:tr w14:paraId="3F4ADD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759B7D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1194" w:type="pct"/>
                  <w:tcBorders>
                    <w:left w:val="single" w:color="auto" w:sz="4" w:space="0"/>
                    <w:tl2br w:val="nil"/>
                    <w:tr2bl w:val="nil"/>
                  </w:tcBorders>
                  <w:vAlign w:val="center"/>
                </w:tcPr>
                <w:p w14:paraId="030CEE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四柱液压机</w:t>
                  </w:r>
                </w:p>
              </w:tc>
              <w:tc>
                <w:tcPr>
                  <w:tcW w:w="914" w:type="pct"/>
                  <w:tcBorders>
                    <w:tl2br w:val="nil"/>
                    <w:tr2bl w:val="nil"/>
                  </w:tcBorders>
                  <w:vAlign w:val="center"/>
                </w:tcPr>
                <w:p w14:paraId="597972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6F421E6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A4348E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50658C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9F5AB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9C328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1194" w:type="pct"/>
                  <w:tcBorders>
                    <w:left w:val="single" w:color="auto" w:sz="4" w:space="0"/>
                    <w:tl2br w:val="nil"/>
                    <w:tr2bl w:val="nil"/>
                  </w:tcBorders>
                  <w:vAlign w:val="center"/>
                </w:tcPr>
                <w:p w14:paraId="794C4DB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台车式电阻炉</w:t>
                  </w:r>
                </w:p>
              </w:tc>
              <w:tc>
                <w:tcPr>
                  <w:tcW w:w="914" w:type="pct"/>
                  <w:tcBorders>
                    <w:tl2br w:val="nil"/>
                    <w:tr2bl w:val="nil"/>
                  </w:tcBorders>
                  <w:vAlign w:val="center"/>
                </w:tcPr>
                <w:p w14:paraId="55AFD22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69B1BAC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3EC3B1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64647DD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38C09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2A8F36E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1194" w:type="pct"/>
                  <w:tcBorders>
                    <w:left w:val="single" w:color="auto" w:sz="4" w:space="0"/>
                    <w:tl2br w:val="nil"/>
                    <w:tr2bl w:val="nil"/>
                  </w:tcBorders>
                  <w:vAlign w:val="center"/>
                </w:tcPr>
                <w:p w14:paraId="090C76D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箱式炉</w:t>
                  </w:r>
                </w:p>
              </w:tc>
              <w:tc>
                <w:tcPr>
                  <w:tcW w:w="914" w:type="pct"/>
                  <w:tcBorders>
                    <w:tl2br w:val="nil"/>
                    <w:tr2bl w:val="nil"/>
                  </w:tcBorders>
                  <w:vAlign w:val="center"/>
                </w:tcPr>
                <w:p w14:paraId="03E2C85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62175C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6A06F54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DEEB2A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007611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D44E57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1194" w:type="pct"/>
                  <w:tcBorders>
                    <w:left w:val="single" w:color="auto" w:sz="4" w:space="0"/>
                    <w:tl2br w:val="nil"/>
                    <w:tr2bl w:val="nil"/>
                  </w:tcBorders>
                  <w:vAlign w:val="center"/>
                </w:tcPr>
                <w:p w14:paraId="19AECD7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全纤维箱式炉</w:t>
                  </w:r>
                </w:p>
              </w:tc>
              <w:tc>
                <w:tcPr>
                  <w:tcW w:w="914" w:type="pct"/>
                  <w:tcBorders>
                    <w:tl2br w:val="nil"/>
                    <w:tr2bl w:val="nil"/>
                  </w:tcBorders>
                  <w:vAlign w:val="center"/>
                </w:tcPr>
                <w:p w14:paraId="32A0048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67B48AA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0E4E578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197DF8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01D72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0F90E47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1194" w:type="pct"/>
                  <w:tcBorders>
                    <w:left w:val="single" w:color="auto" w:sz="4" w:space="0"/>
                    <w:tl2br w:val="nil"/>
                    <w:tr2bl w:val="nil"/>
                  </w:tcBorders>
                  <w:vAlign w:val="center"/>
                </w:tcPr>
                <w:p w14:paraId="22C3CED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全纤维井式炉</w:t>
                  </w:r>
                </w:p>
              </w:tc>
              <w:tc>
                <w:tcPr>
                  <w:tcW w:w="914" w:type="pct"/>
                  <w:tcBorders>
                    <w:tl2br w:val="nil"/>
                    <w:tr2bl w:val="nil"/>
                  </w:tcBorders>
                  <w:vAlign w:val="center"/>
                </w:tcPr>
                <w:p w14:paraId="00387FD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492A358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5" w:type="pct"/>
                  <w:tcBorders>
                    <w:right w:val="single" w:color="auto" w:sz="4" w:space="0"/>
                    <w:tl2br w:val="nil"/>
                    <w:tr2bl w:val="nil"/>
                  </w:tcBorders>
                  <w:vAlign w:val="center"/>
                </w:tcPr>
                <w:p w14:paraId="5810AAD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01F8B67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一致</w:t>
                  </w:r>
                </w:p>
              </w:tc>
            </w:tr>
            <w:tr w14:paraId="1582AE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7F90AD5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w:t>
                  </w:r>
                </w:p>
              </w:tc>
              <w:tc>
                <w:tcPr>
                  <w:tcW w:w="1194" w:type="pct"/>
                  <w:tcBorders>
                    <w:left w:val="single" w:color="auto" w:sz="4" w:space="0"/>
                    <w:tl2br w:val="nil"/>
                    <w:tr2bl w:val="nil"/>
                  </w:tcBorders>
                  <w:vAlign w:val="center"/>
                </w:tcPr>
                <w:p w14:paraId="2988CB8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数控车床</w:t>
                  </w:r>
                </w:p>
              </w:tc>
              <w:tc>
                <w:tcPr>
                  <w:tcW w:w="914" w:type="pct"/>
                  <w:tcBorders>
                    <w:tl2br w:val="nil"/>
                    <w:tr2bl w:val="nil"/>
                  </w:tcBorders>
                  <w:vAlign w:val="center"/>
                </w:tcPr>
                <w:p w14:paraId="2987080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FCF6E2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15" w:type="pct"/>
                  <w:tcBorders>
                    <w:right w:val="single" w:color="auto" w:sz="4" w:space="0"/>
                    <w:tl2br w:val="nil"/>
                    <w:tr2bl w:val="nil"/>
                  </w:tcBorders>
                  <w:vAlign w:val="center"/>
                </w:tcPr>
                <w:p w14:paraId="6FDCD7E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45DCE60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剩余3台不再建设</w:t>
                  </w:r>
                </w:p>
              </w:tc>
            </w:tr>
            <w:tr w14:paraId="0DB875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5483B1E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13</w:t>
                  </w:r>
                </w:p>
              </w:tc>
              <w:tc>
                <w:tcPr>
                  <w:tcW w:w="1194" w:type="pct"/>
                  <w:tcBorders>
                    <w:left w:val="single" w:color="auto" w:sz="4" w:space="0"/>
                    <w:tl2br w:val="nil"/>
                    <w:tr2bl w:val="nil"/>
                  </w:tcBorders>
                  <w:vAlign w:val="center"/>
                </w:tcPr>
                <w:p w14:paraId="6734B84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钻铣床</w:t>
                  </w:r>
                </w:p>
              </w:tc>
              <w:tc>
                <w:tcPr>
                  <w:tcW w:w="914" w:type="pct"/>
                  <w:tcBorders>
                    <w:tl2br w:val="nil"/>
                    <w:tr2bl w:val="nil"/>
                  </w:tcBorders>
                  <w:vAlign w:val="center"/>
                </w:tcPr>
                <w:p w14:paraId="7DE032C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2E3886D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4997F8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C560D3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剩余2台不再建设</w:t>
                  </w:r>
                </w:p>
              </w:tc>
            </w:tr>
            <w:tr w14:paraId="3E895C0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606DFA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14</w:t>
                  </w:r>
                </w:p>
              </w:tc>
              <w:tc>
                <w:tcPr>
                  <w:tcW w:w="1194" w:type="pct"/>
                  <w:tcBorders>
                    <w:left w:val="single" w:color="auto" w:sz="4" w:space="0"/>
                    <w:tl2br w:val="nil"/>
                    <w:tr2bl w:val="nil"/>
                  </w:tcBorders>
                  <w:vAlign w:val="center"/>
                </w:tcPr>
                <w:p w14:paraId="19D39CB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数控加工中心</w:t>
                  </w:r>
                </w:p>
              </w:tc>
              <w:tc>
                <w:tcPr>
                  <w:tcW w:w="914" w:type="pct"/>
                  <w:tcBorders>
                    <w:tl2br w:val="nil"/>
                    <w:tr2bl w:val="nil"/>
                  </w:tcBorders>
                  <w:vAlign w:val="center"/>
                </w:tcPr>
                <w:p w14:paraId="1C2DC6F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5A3AD08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13台</w:t>
                  </w:r>
                </w:p>
              </w:tc>
              <w:tc>
                <w:tcPr>
                  <w:tcW w:w="915" w:type="pct"/>
                  <w:tcBorders>
                    <w:right w:val="single" w:color="auto" w:sz="4" w:space="0"/>
                    <w:tl2br w:val="nil"/>
                    <w:tr2bl w:val="nil"/>
                  </w:tcBorders>
                  <w:vAlign w:val="center"/>
                </w:tcPr>
                <w:p w14:paraId="15362D0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203A870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剩余2台不再建设</w:t>
                  </w:r>
                </w:p>
              </w:tc>
            </w:tr>
            <w:tr w14:paraId="399D962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5B30AF1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p>
              </w:tc>
              <w:tc>
                <w:tcPr>
                  <w:tcW w:w="1194" w:type="pct"/>
                  <w:tcBorders>
                    <w:left w:val="single" w:color="auto" w:sz="4" w:space="0"/>
                    <w:tl2br w:val="nil"/>
                    <w:tr2bl w:val="nil"/>
                  </w:tcBorders>
                  <w:vAlign w:val="center"/>
                </w:tcPr>
                <w:p w14:paraId="19BFDB1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val="0"/>
                      <w:bCs w:val="0"/>
                      <w:i w:val="0"/>
                      <w:iCs w:val="0"/>
                      <w:color w:val="000000" w:themeColor="text1"/>
                      <w:sz w:val="21"/>
                      <w:szCs w:val="21"/>
                      <w:highlight w:val="none"/>
                      <w:u w:val="none"/>
                      <w:lang w:val="en-US" w:eastAsia="zh-CN"/>
                      <w14:textFill>
                        <w14:solidFill>
                          <w14:schemeClr w14:val="tx1"/>
                        </w14:solidFill>
                      </w14:textFill>
                    </w:rPr>
                    <w:t>抛丸机</w:t>
                  </w:r>
                </w:p>
              </w:tc>
              <w:tc>
                <w:tcPr>
                  <w:tcW w:w="914" w:type="pct"/>
                  <w:tcBorders>
                    <w:tl2br w:val="nil"/>
                    <w:tr2bl w:val="nil"/>
                  </w:tcBorders>
                  <w:vAlign w:val="center"/>
                </w:tcPr>
                <w:p w14:paraId="6F0D135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台</w:t>
                  </w:r>
                </w:p>
              </w:tc>
              <w:tc>
                <w:tcPr>
                  <w:tcW w:w="914" w:type="pct"/>
                  <w:tcBorders>
                    <w:tl2br w:val="nil"/>
                    <w:tr2bl w:val="nil"/>
                  </w:tcBorders>
                  <w:vAlign w:val="center"/>
                </w:tcPr>
                <w:p w14:paraId="7D69966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15" w:type="pct"/>
                  <w:tcBorders>
                    <w:right w:val="single" w:color="auto" w:sz="4" w:space="0"/>
                    <w:tl2br w:val="nil"/>
                    <w:tr2bl w:val="nil"/>
                  </w:tcBorders>
                  <w:vAlign w:val="center"/>
                </w:tcPr>
                <w:p w14:paraId="08EB6BF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tcBorders>
                    <w:tl2br w:val="nil"/>
                    <w:tr2bl w:val="nil"/>
                  </w:tcBorders>
                  <w:vAlign w:val="center"/>
                </w:tcPr>
                <w:p w14:paraId="7423EB0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剩余1台不再建设</w:t>
                  </w:r>
                </w:p>
              </w:tc>
            </w:tr>
            <w:tr w14:paraId="718092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33393CB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16</w:t>
                  </w:r>
                </w:p>
              </w:tc>
              <w:tc>
                <w:tcPr>
                  <w:tcW w:w="1194" w:type="pct"/>
                  <w:tcBorders>
                    <w:left w:val="single" w:color="auto" w:sz="4" w:space="0"/>
                    <w:tl2br w:val="nil"/>
                    <w:tr2bl w:val="nil"/>
                  </w:tcBorders>
                  <w:vAlign w:val="center"/>
                </w:tcPr>
                <w:p w14:paraId="23E2705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龙门式定梁镗铣中心</w:t>
                  </w:r>
                </w:p>
              </w:tc>
              <w:tc>
                <w:tcPr>
                  <w:tcW w:w="914" w:type="pct"/>
                  <w:tcBorders>
                    <w:tl2br w:val="nil"/>
                    <w:tr2bl w:val="nil"/>
                  </w:tcBorders>
                  <w:vAlign w:val="center"/>
                </w:tcPr>
                <w:p w14:paraId="061B6E7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4DDE46D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5786740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restart"/>
                  <w:tcBorders>
                    <w:tl2br w:val="nil"/>
                    <w:tr2bl w:val="nil"/>
                  </w:tcBorders>
                  <w:vAlign w:val="center"/>
                </w:tcPr>
                <w:p w14:paraId="698DC6A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一期已验收</w:t>
                  </w:r>
                </w:p>
              </w:tc>
            </w:tr>
            <w:tr w14:paraId="4B672C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1463798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17</w:t>
                  </w:r>
                </w:p>
              </w:tc>
              <w:tc>
                <w:tcPr>
                  <w:tcW w:w="1194" w:type="pct"/>
                  <w:tcBorders>
                    <w:left w:val="single" w:color="auto" w:sz="4" w:space="0"/>
                    <w:tl2br w:val="nil"/>
                    <w:tr2bl w:val="nil"/>
                  </w:tcBorders>
                  <w:vAlign w:val="center"/>
                </w:tcPr>
                <w:p w14:paraId="1CD5FC5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数控仿形定梁龙门镗铣床</w:t>
                  </w:r>
                </w:p>
              </w:tc>
              <w:tc>
                <w:tcPr>
                  <w:tcW w:w="914" w:type="pct"/>
                  <w:tcBorders>
                    <w:tl2br w:val="nil"/>
                    <w:tr2bl w:val="nil"/>
                  </w:tcBorders>
                  <w:vAlign w:val="center"/>
                </w:tcPr>
                <w:p w14:paraId="612A19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1CD5F53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5A6A4777">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continue"/>
                  <w:tcBorders>
                    <w:tl2br w:val="nil"/>
                    <w:tr2bl w:val="nil"/>
                  </w:tcBorders>
                  <w:vAlign w:val="center"/>
                </w:tcPr>
                <w:p w14:paraId="715F57E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A9AB9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2E8AE9A5">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1194" w:type="pct"/>
                  <w:tcBorders>
                    <w:left w:val="single" w:color="auto" w:sz="4" w:space="0"/>
                    <w:tl2br w:val="nil"/>
                    <w:tr2bl w:val="nil"/>
                  </w:tcBorders>
                  <w:vAlign w:val="center"/>
                </w:tcPr>
                <w:p w14:paraId="58C7CF2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搬运机器人</w:t>
                  </w:r>
                </w:p>
              </w:tc>
              <w:tc>
                <w:tcPr>
                  <w:tcW w:w="914" w:type="pct"/>
                  <w:tcBorders>
                    <w:tl2br w:val="nil"/>
                    <w:tr2bl w:val="nil"/>
                  </w:tcBorders>
                  <w:vAlign w:val="center"/>
                </w:tcPr>
                <w:p w14:paraId="482118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1DF2D77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191310CC">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continue"/>
                  <w:tcBorders>
                    <w:tl2br w:val="nil"/>
                    <w:tr2bl w:val="nil"/>
                  </w:tcBorders>
                  <w:vAlign w:val="center"/>
                </w:tcPr>
                <w:p w14:paraId="5FBF6AF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081E2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2DEF780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1194" w:type="pct"/>
                  <w:tcBorders>
                    <w:left w:val="single" w:color="auto" w:sz="4" w:space="0"/>
                    <w:tl2br w:val="nil"/>
                    <w:tr2bl w:val="nil"/>
                  </w:tcBorders>
                  <w:vAlign w:val="center"/>
                </w:tcPr>
                <w:p w14:paraId="5983972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锻压机器人</w:t>
                  </w:r>
                </w:p>
              </w:tc>
              <w:tc>
                <w:tcPr>
                  <w:tcW w:w="914" w:type="pct"/>
                  <w:tcBorders>
                    <w:tl2br w:val="nil"/>
                    <w:tr2bl w:val="nil"/>
                  </w:tcBorders>
                  <w:vAlign w:val="center"/>
                </w:tcPr>
                <w:p w14:paraId="6AA479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5732732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467E96D9">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continue"/>
                  <w:tcBorders>
                    <w:tl2br w:val="nil"/>
                    <w:tr2bl w:val="nil"/>
                  </w:tcBorders>
                  <w:vAlign w:val="center"/>
                </w:tcPr>
                <w:p w14:paraId="235AAA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925D4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559C02C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194" w:type="pct"/>
                  <w:tcBorders>
                    <w:left w:val="single" w:color="auto" w:sz="4" w:space="0"/>
                    <w:tl2br w:val="nil"/>
                    <w:tr2bl w:val="nil"/>
                  </w:tcBorders>
                  <w:vAlign w:val="center"/>
                </w:tcPr>
                <w:p w14:paraId="0800140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液压升降平台</w:t>
                  </w:r>
                </w:p>
              </w:tc>
              <w:tc>
                <w:tcPr>
                  <w:tcW w:w="914" w:type="pct"/>
                  <w:tcBorders>
                    <w:tl2br w:val="nil"/>
                    <w:tr2bl w:val="nil"/>
                  </w:tcBorders>
                  <w:vAlign w:val="center"/>
                </w:tcPr>
                <w:p w14:paraId="17D9FB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65161BC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34297D1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continue"/>
                  <w:tcBorders>
                    <w:tl2br w:val="nil"/>
                    <w:tr2bl w:val="nil"/>
                  </w:tcBorders>
                  <w:vAlign w:val="center"/>
                </w:tcPr>
                <w:p w14:paraId="014FC73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2C09AA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6383D1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1194" w:type="pct"/>
                  <w:tcBorders>
                    <w:left w:val="single" w:color="auto" w:sz="4" w:space="0"/>
                    <w:tl2br w:val="nil"/>
                    <w:tr2bl w:val="nil"/>
                  </w:tcBorders>
                  <w:vAlign w:val="center"/>
                </w:tcPr>
                <w:p w14:paraId="65C080C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摇臂钻床</w:t>
                  </w:r>
                </w:p>
              </w:tc>
              <w:tc>
                <w:tcPr>
                  <w:tcW w:w="914" w:type="pct"/>
                  <w:tcBorders>
                    <w:tl2br w:val="nil"/>
                    <w:tr2bl w:val="nil"/>
                  </w:tcBorders>
                  <w:vAlign w:val="center"/>
                </w:tcPr>
                <w:p w14:paraId="4AEFEF2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09A34C6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2台</w:t>
                  </w:r>
                </w:p>
              </w:tc>
              <w:tc>
                <w:tcPr>
                  <w:tcW w:w="915" w:type="pct"/>
                  <w:tcBorders>
                    <w:right w:val="single" w:color="auto" w:sz="4" w:space="0"/>
                    <w:tl2br w:val="nil"/>
                    <w:tr2bl w:val="nil"/>
                  </w:tcBorders>
                  <w:vAlign w:val="center"/>
                </w:tcPr>
                <w:p w14:paraId="37B8148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continue"/>
                  <w:tcBorders>
                    <w:tl2br w:val="nil"/>
                    <w:tr2bl w:val="nil"/>
                  </w:tcBorders>
                  <w:vAlign w:val="center"/>
                </w:tcPr>
                <w:p w14:paraId="00B0A9A6">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7542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781CD4A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1194" w:type="pct"/>
                  <w:tcBorders>
                    <w:left w:val="single" w:color="auto" w:sz="4" w:space="0"/>
                    <w:tl2br w:val="nil"/>
                    <w:tr2bl w:val="nil"/>
                  </w:tcBorders>
                  <w:vAlign w:val="center"/>
                </w:tcPr>
                <w:p w14:paraId="7B4710C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折弯机</w:t>
                  </w:r>
                </w:p>
              </w:tc>
              <w:tc>
                <w:tcPr>
                  <w:tcW w:w="914" w:type="pct"/>
                  <w:tcBorders>
                    <w:tl2br w:val="nil"/>
                    <w:tr2bl w:val="nil"/>
                  </w:tcBorders>
                  <w:vAlign w:val="center"/>
                </w:tcPr>
                <w:p w14:paraId="467E53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6E09D4F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1台</w:t>
                  </w:r>
                </w:p>
              </w:tc>
              <w:tc>
                <w:tcPr>
                  <w:tcW w:w="915" w:type="pct"/>
                  <w:tcBorders>
                    <w:right w:val="single" w:color="auto" w:sz="4" w:space="0"/>
                    <w:tl2br w:val="nil"/>
                    <w:tr2bl w:val="nil"/>
                  </w:tcBorders>
                  <w:vAlign w:val="center"/>
                </w:tcPr>
                <w:p w14:paraId="30599C18">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701" w:type="pct"/>
                  <w:vMerge w:val="continue"/>
                  <w:tcBorders>
                    <w:tl2br w:val="nil"/>
                    <w:tr2bl w:val="nil"/>
                  </w:tcBorders>
                  <w:vAlign w:val="center"/>
                </w:tcPr>
                <w:p w14:paraId="6BD82CF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2F484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358" w:type="pct"/>
                  <w:tcBorders>
                    <w:tl2br w:val="nil"/>
                    <w:tr2bl w:val="nil"/>
                  </w:tcBorders>
                  <w:vAlign w:val="center"/>
                </w:tcPr>
                <w:p w14:paraId="496910A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23</w:t>
                  </w:r>
                </w:p>
              </w:tc>
              <w:tc>
                <w:tcPr>
                  <w:tcW w:w="1194" w:type="pct"/>
                  <w:tcBorders>
                    <w:left w:val="single" w:color="auto" w:sz="4" w:space="0"/>
                    <w:tl2br w:val="nil"/>
                    <w:tr2bl w:val="nil"/>
                  </w:tcBorders>
                  <w:vAlign w:val="center"/>
                </w:tcPr>
                <w:p w14:paraId="4954A5AA">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金属带锯床</w:t>
                  </w:r>
                </w:p>
              </w:tc>
              <w:tc>
                <w:tcPr>
                  <w:tcW w:w="914" w:type="pct"/>
                  <w:tcBorders>
                    <w:tl2br w:val="nil"/>
                    <w:tr2bl w:val="nil"/>
                  </w:tcBorders>
                  <w:vAlign w:val="center"/>
                </w:tcPr>
                <w:p w14:paraId="1058073E">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5E14907D">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5" w:type="pct"/>
                  <w:tcBorders>
                    <w:right w:val="single" w:color="auto" w:sz="4" w:space="0"/>
                    <w:tl2br w:val="nil"/>
                    <w:tr2bl w:val="nil"/>
                  </w:tcBorders>
                  <w:vAlign w:val="center"/>
                </w:tcPr>
                <w:p w14:paraId="2943EBD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01" w:type="pct"/>
                  <w:tcBorders>
                    <w:tl2br w:val="nil"/>
                    <w:tr2bl w:val="nil"/>
                  </w:tcBorders>
                  <w:vAlign w:val="center"/>
                </w:tcPr>
                <w:p w14:paraId="2E63E72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r w14:paraId="26142A5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358" w:type="pct"/>
                  <w:tcBorders>
                    <w:tl2br w:val="nil"/>
                    <w:tr2bl w:val="nil"/>
                  </w:tcBorders>
                  <w:vAlign w:val="center"/>
                </w:tcPr>
                <w:p w14:paraId="1B6E196F">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24</w:t>
                  </w:r>
                </w:p>
              </w:tc>
              <w:tc>
                <w:tcPr>
                  <w:tcW w:w="1194" w:type="pct"/>
                  <w:tcBorders>
                    <w:left w:val="single" w:color="auto" w:sz="4" w:space="0"/>
                    <w:tl2br w:val="nil"/>
                    <w:tr2bl w:val="nil"/>
                  </w:tcBorders>
                  <w:vAlign w:val="center"/>
                </w:tcPr>
                <w:p w14:paraId="6F3B955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立式加工中心</w:t>
                  </w:r>
                </w:p>
              </w:tc>
              <w:tc>
                <w:tcPr>
                  <w:tcW w:w="914" w:type="pct"/>
                  <w:tcBorders>
                    <w:tl2br w:val="nil"/>
                    <w:tr2bl w:val="nil"/>
                  </w:tcBorders>
                  <w:vAlign w:val="center"/>
                </w:tcPr>
                <w:p w14:paraId="7896D1FB">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4" w:type="pct"/>
                  <w:tcBorders>
                    <w:tl2br w:val="nil"/>
                    <w:tr2bl w:val="nil"/>
                  </w:tcBorders>
                  <w:vAlign w:val="center"/>
                </w:tcPr>
                <w:p w14:paraId="4ACE7604">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c>
                <w:tcPr>
                  <w:tcW w:w="915" w:type="pct"/>
                  <w:tcBorders>
                    <w:right w:val="single" w:color="auto" w:sz="4" w:space="0"/>
                    <w:tl2br w:val="nil"/>
                    <w:tr2bl w:val="nil"/>
                  </w:tcBorders>
                  <w:vAlign w:val="center"/>
                </w:tcPr>
                <w:p w14:paraId="41F070D3">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701" w:type="pct"/>
                  <w:tcBorders>
                    <w:tl2br w:val="nil"/>
                    <w:tr2bl w:val="nil"/>
                  </w:tcBorders>
                  <w:vAlign w:val="center"/>
                </w:tcPr>
                <w:p w14:paraId="3A292E10">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新增</w:t>
                  </w:r>
                </w:p>
              </w:tc>
            </w:tr>
          </w:tbl>
          <w:p w14:paraId="3673999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7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环保设施环评、实际建设情况一览表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3"/>
              <w:gridCol w:w="1120"/>
              <w:gridCol w:w="2352"/>
              <w:gridCol w:w="2056"/>
              <w:gridCol w:w="1770"/>
              <w:gridCol w:w="1096"/>
            </w:tblGrid>
            <w:tr w14:paraId="60B3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66" w:type="pct"/>
                  <w:vAlign w:val="center"/>
                </w:tcPr>
                <w:p w14:paraId="021BF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污染因素</w:t>
                  </w:r>
                </w:p>
              </w:tc>
              <w:tc>
                <w:tcPr>
                  <w:tcW w:w="618" w:type="pct"/>
                  <w:vAlign w:val="center"/>
                </w:tcPr>
                <w:p w14:paraId="61A161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产污环节</w:t>
                  </w:r>
                </w:p>
              </w:tc>
              <w:tc>
                <w:tcPr>
                  <w:tcW w:w="1298" w:type="pct"/>
                  <w:vAlign w:val="center"/>
                </w:tcPr>
                <w:p w14:paraId="432288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环评阶段</w:t>
                  </w:r>
                </w:p>
              </w:tc>
              <w:tc>
                <w:tcPr>
                  <w:tcW w:w="1135" w:type="pct"/>
                  <w:vAlign w:val="center"/>
                </w:tcPr>
                <w:p w14:paraId="663A6A96">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一期建设内容</w:t>
                  </w:r>
                </w:p>
              </w:tc>
              <w:tc>
                <w:tcPr>
                  <w:tcW w:w="977" w:type="pct"/>
                  <w:vAlign w:val="center"/>
                </w:tcPr>
                <w:p w14:paraId="4DB6D135">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二期建设内容</w:t>
                  </w:r>
                </w:p>
              </w:tc>
              <w:tc>
                <w:tcPr>
                  <w:tcW w:w="605" w:type="pct"/>
                  <w:vAlign w:val="center"/>
                </w:tcPr>
                <w:p w14:paraId="081DA0E3">
                  <w:pPr>
                    <w:keepNext w:val="0"/>
                    <w:keepLines w:val="0"/>
                    <w:pageBreakBefore w:val="0"/>
                    <w:widowControl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3EC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366" w:type="pct"/>
                  <w:vMerge w:val="restart"/>
                  <w:vAlign w:val="center"/>
                </w:tcPr>
                <w:p w14:paraId="2C51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废气</w:t>
                  </w:r>
                </w:p>
              </w:tc>
              <w:tc>
                <w:tcPr>
                  <w:tcW w:w="618" w:type="pct"/>
                  <w:vAlign w:val="center"/>
                </w:tcPr>
                <w:p w14:paraId="2CA5FF7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u w:val="none"/>
                      <w:lang w:val="en-US" w:eastAsia="zh-CN"/>
                    </w:rPr>
                    <w:t>天然气燃烧</w:t>
                  </w:r>
                  <w:r>
                    <w:rPr>
                      <w:rFonts w:hint="default" w:ascii="Times New Roman" w:hAnsi="Times New Roman" w:eastAsia="宋体" w:cs="Times New Roman"/>
                      <w:b w:val="0"/>
                      <w:bCs w:val="0"/>
                      <w:color w:val="000000"/>
                      <w:sz w:val="21"/>
                      <w:szCs w:val="21"/>
                      <w:u w:val="none"/>
                      <w:lang w:val="en-US" w:eastAsia="zh-CN"/>
                    </w:rPr>
                    <w:t>废气</w:t>
                  </w:r>
                </w:p>
              </w:tc>
              <w:tc>
                <w:tcPr>
                  <w:tcW w:w="1298" w:type="pct"/>
                  <w:vAlign w:val="center"/>
                </w:tcPr>
                <w:p w14:paraId="1BE3E4D9">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sz w:val="21"/>
                      <w:szCs w:val="21"/>
                      <w:highlight w:val="none"/>
                      <w:u w:val="none"/>
                      <w:lang w:val="en-US" w:eastAsia="zh-CN"/>
                    </w:rPr>
                    <w:t>低氮燃烧装置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1135" w:type="pct"/>
                  <w:vAlign w:val="center"/>
                </w:tcPr>
                <w:p w14:paraId="3D17F217">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SCR脱硝装置</w:t>
                  </w:r>
                  <w:r>
                    <w:rPr>
                      <w:rFonts w:hint="default"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m高排气筒排放</w:t>
                  </w:r>
                </w:p>
              </w:tc>
              <w:tc>
                <w:tcPr>
                  <w:tcW w:w="977" w:type="pct"/>
                  <w:vAlign w:val="center"/>
                </w:tcPr>
                <w:p w14:paraId="2D82EB3C">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605" w:type="pct"/>
                  <w:vAlign w:val="center"/>
                </w:tcPr>
                <w:p w14:paraId="1CF52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000000" w:themeColor="text1"/>
                      <w:kern w:val="0"/>
                      <w:sz w:val="21"/>
                      <w:szCs w:val="21"/>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低氮燃烧装置变为SCR脱硝</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装置</w:t>
                  </w:r>
                </w:p>
              </w:tc>
            </w:tr>
            <w:tr w14:paraId="05A8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continue"/>
                  <w:vAlign w:val="center"/>
                </w:tcPr>
                <w:p w14:paraId="3D25B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6587CBE3">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抛丸粉尘</w:t>
                  </w:r>
                </w:p>
              </w:tc>
              <w:tc>
                <w:tcPr>
                  <w:tcW w:w="1298" w:type="pct"/>
                  <w:vAlign w:val="center"/>
                </w:tcPr>
                <w:p w14:paraId="70FDADB6">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1135" w:type="pct"/>
                  <w:vAlign w:val="center"/>
                </w:tcPr>
                <w:p w14:paraId="7969FD17">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sz w:val="21"/>
                      <w:szCs w:val="21"/>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highlight w:val="none"/>
                      <w:u w:val="none"/>
                      <w:lang w:val="en-US" w:eastAsia="zh-CN"/>
                    </w:rPr>
                    <w:t>自带袋式除尘器+</w:t>
                  </w:r>
                  <w:r>
                    <w:rPr>
                      <w:rFonts w:hint="eastAsia" w:ascii="Times New Roman" w:hAnsi="Times New Roman" w:eastAsia="宋体" w:cs="Times New Roman"/>
                      <w:b w:val="0"/>
                      <w:bCs w:val="0"/>
                      <w:color w:val="000000"/>
                      <w:sz w:val="21"/>
                      <w:szCs w:val="21"/>
                      <w:highlight w:val="none"/>
                      <w:u w:val="none"/>
                      <w:lang w:val="en-US" w:eastAsia="zh-CN"/>
                    </w:rPr>
                    <w:t>15</w:t>
                  </w:r>
                  <w:r>
                    <w:rPr>
                      <w:rFonts w:hint="default" w:ascii="Times New Roman" w:hAnsi="Times New Roman" w:eastAsia="宋体" w:cs="Times New Roman"/>
                      <w:b w:val="0"/>
                      <w:bCs w:val="0"/>
                      <w:color w:val="000000"/>
                      <w:sz w:val="21"/>
                      <w:szCs w:val="21"/>
                      <w:highlight w:val="none"/>
                      <w:u w:val="none"/>
                      <w:lang w:val="en-US" w:eastAsia="zh-CN"/>
                    </w:rPr>
                    <w:t>m高排气筒</w:t>
                  </w:r>
                  <w:r>
                    <w:rPr>
                      <w:rFonts w:hint="eastAsia" w:ascii="Times New Roman" w:hAnsi="Times New Roman" w:eastAsia="宋体" w:cs="Times New Roman"/>
                      <w:b w:val="0"/>
                      <w:bCs w:val="0"/>
                      <w:color w:val="000000"/>
                      <w:sz w:val="21"/>
                      <w:szCs w:val="21"/>
                      <w:highlight w:val="none"/>
                      <w:u w:val="none"/>
                      <w:lang w:val="en-US" w:eastAsia="zh-CN"/>
                    </w:rPr>
                    <w:t>排放</w:t>
                  </w:r>
                </w:p>
              </w:tc>
              <w:tc>
                <w:tcPr>
                  <w:tcW w:w="977" w:type="pct"/>
                  <w:vAlign w:val="center"/>
                </w:tcPr>
                <w:p w14:paraId="76182BD0">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kern w:val="0"/>
                      <w:sz w:val="21"/>
                      <w:szCs w:val="21"/>
                      <w:lang w:val="en-US" w:eastAsia="zh-CN"/>
                    </w:rPr>
                    <w:t>/</w:t>
                  </w:r>
                </w:p>
              </w:tc>
              <w:tc>
                <w:tcPr>
                  <w:tcW w:w="605" w:type="pct"/>
                  <w:vAlign w:val="center"/>
                </w:tcPr>
                <w:p w14:paraId="0C4A25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41E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366" w:type="pct"/>
                  <w:vMerge w:val="restart"/>
                  <w:vAlign w:val="center"/>
                </w:tcPr>
                <w:p w14:paraId="2613AC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废水</w:t>
                  </w:r>
                </w:p>
              </w:tc>
              <w:tc>
                <w:tcPr>
                  <w:tcW w:w="618" w:type="pct"/>
                  <w:vAlign w:val="center"/>
                </w:tcPr>
                <w:p w14:paraId="0F192CF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淬火用水</w:t>
                  </w:r>
                </w:p>
              </w:tc>
              <w:tc>
                <w:tcPr>
                  <w:tcW w:w="1298" w:type="pct"/>
                  <w:vAlign w:val="center"/>
                </w:tcPr>
                <w:p w14:paraId="1F3B0A5D">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配套2</w:t>
                  </w:r>
                  <w:r>
                    <w:rPr>
                      <w:rFonts w:hint="default" w:ascii="Times New Roman" w:hAnsi="Times New Roman" w:eastAsia="宋体" w:cs="Times New Roman"/>
                      <w:b w:val="0"/>
                      <w:bCs w:val="0"/>
                      <w:color w:val="000000"/>
                      <w:kern w:val="0"/>
                      <w:sz w:val="21"/>
                      <w:szCs w:val="21"/>
                      <w:u w:val="none"/>
                      <w:lang w:val="en-US" w:eastAsia="zh-CN"/>
                    </w:rPr>
                    <w:t>个</w:t>
                  </w:r>
                  <w:r>
                    <w:rPr>
                      <w:rFonts w:hint="eastAsia" w:ascii="Times New Roman" w:hAnsi="Times New Roman" w:eastAsia="宋体" w:cs="Times New Roman"/>
                      <w:b w:val="0"/>
                      <w:bCs w:val="0"/>
                      <w:color w:val="000000"/>
                      <w:kern w:val="0"/>
                      <w:sz w:val="21"/>
                      <w:szCs w:val="21"/>
                      <w:u w:val="none"/>
                      <w:lang w:val="en-US" w:eastAsia="zh-CN"/>
                    </w:rPr>
                    <w:t>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1135" w:type="pct"/>
                  <w:vAlign w:val="center"/>
                </w:tcPr>
                <w:p w14:paraId="28CE88F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977" w:type="pct"/>
                  <w:vAlign w:val="center"/>
                </w:tcPr>
                <w:p w14:paraId="54FD8A46">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b w:val="0"/>
                      <w:bCs w:val="0"/>
                      <w:color w:val="000000"/>
                      <w:kern w:val="0"/>
                      <w:sz w:val="21"/>
                      <w:szCs w:val="21"/>
                      <w:u w:val="none"/>
                      <w:lang w:val="en-US" w:eastAsia="zh-CN"/>
                    </w:rPr>
                    <w:t>1</w:t>
                  </w:r>
                  <w:r>
                    <w:rPr>
                      <w:rFonts w:hint="default" w:ascii="Times New Roman" w:hAnsi="Times New Roman" w:eastAsia="宋体" w:cs="Times New Roman"/>
                      <w:b w:val="0"/>
                      <w:bCs w:val="0"/>
                      <w:color w:val="000000"/>
                      <w:kern w:val="0"/>
                      <w:sz w:val="21"/>
                      <w:szCs w:val="21"/>
                      <w:u w:val="none"/>
                      <w:lang w:val="en-US" w:eastAsia="zh-CN"/>
                    </w:rPr>
                    <w:t>个</w:t>
                  </w:r>
                  <w:r>
                    <w:rPr>
                      <w:rFonts w:hint="eastAsia" w:ascii="Times New Roman" w:hAnsi="Times New Roman" w:eastAsia="宋体" w:cs="Times New Roman"/>
                      <w:b w:val="0"/>
                      <w:bCs w:val="0"/>
                      <w:color w:val="000000"/>
                      <w:kern w:val="0"/>
                      <w:sz w:val="21"/>
                      <w:szCs w:val="21"/>
                      <w:u w:val="none"/>
                      <w:lang w:val="en-US" w:eastAsia="zh-CN"/>
                    </w:rPr>
                    <w:t>冷却水池</w:t>
                  </w:r>
                  <w:r>
                    <w:rPr>
                      <w:rFonts w:hint="default" w:ascii="Times New Roman" w:hAnsi="Times New Roman" w:eastAsia="宋体" w:cs="Times New Roman"/>
                      <w:b w:val="0"/>
                      <w:bCs w:val="0"/>
                      <w:color w:val="000000"/>
                      <w:kern w:val="0"/>
                      <w:sz w:val="21"/>
                      <w:szCs w:val="21"/>
                      <w:u w:val="none"/>
                      <w:lang w:val="en-US" w:eastAsia="zh-CN"/>
                    </w:rPr>
                    <w:t>，循环利用，不外排</w:t>
                  </w:r>
                </w:p>
              </w:tc>
              <w:tc>
                <w:tcPr>
                  <w:tcW w:w="605" w:type="pct"/>
                  <w:vAlign w:val="center"/>
                </w:tcPr>
                <w:p w14:paraId="6865DFF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Style w:val="28"/>
                      <w:rFonts w:hint="eastAsia" w:ascii="Times New Roman" w:hAnsi="Times New Roman" w:eastAsia="宋体" w:cs="Times New Roman"/>
                      <w:color w:val="000000"/>
                      <w:sz w:val="21"/>
                      <w:szCs w:val="21"/>
                      <w:lang w:val="en-US" w:eastAsia="zh-CN"/>
                    </w:rPr>
                    <w:t>冷却水池由2个变为1个</w:t>
                  </w:r>
                </w:p>
              </w:tc>
            </w:tr>
            <w:tr w14:paraId="2675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trPr>
              <w:tc>
                <w:tcPr>
                  <w:tcW w:w="366" w:type="pct"/>
                  <w:vMerge w:val="continue"/>
                  <w:vAlign w:val="center"/>
                </w:tcPr>
                <w:p w14:paraId="1265BF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5E8B01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生活污水</w:t>
                  </w:r>
                </w:p>
              </w:tc>
              <w:tc>
                <w:tcPr>
                  <w:tcW w:w="1298" w:type="pct"/>
                  <w:vAlign w:val="center"/>
                </w:tcPr>
                <w:p w14:paraId="6CF775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1135" w:type="pct"/>
                  <w:vAlign w:val="center"/>
                </w:tcPr>
                <w:p w14:paraId="11AD28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u w:val="none"/>
                      <w:lang w:val="en-US" w:eastAsia="zh-CN"/>
                      <w14:textFill>
                        <w14:solidFill>
                          <w14:schemeClr w14:val="tx1"/>
                        </w14:solidFill>
                      </w14:textFill>
                    </w:rPr>
                    <w:t>化粪池</w:t>
                  </w:r>
                </w:p>
              </w:tc>
              <w:tc>
                <w:tcPr>
                  <w:tcW w:w="977" w:type="pct"/>
                  <w:vAlign w:val="center"/>
                </w:tcPr>
                <w:p w14:paraId="17D24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605" w:type="pct"/>
                  <w:vAlign w:val="center"/>
                </w:tcPr>
                <w:p w14:paraId="00BAF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bidi="ar-SA"/>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14C1E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restart"/>
                  <w:vAlign w:val="center"/>
                </w:tcPr>
                <w:p w14:paraId="27CF5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固废</w:t>
                  </w:r>
                </w:p>
              </w:tc>
              <w:tc>
                <w:tcPr>
                  <w:tcW w:w="618" w:type="pct"/>
                  <w:vAlign w:val="center"/>
                </w:tcPr>
                <w:p w14:paraId="38887D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p>
              </w:tc>
              <w:tc>
                <w:tcPr>
                  <w:tcW w:w="1298" w:type="pct"/>
                  <w:shd w:val="clear" w:color="auto" w:fill="auto"/>
                  <w:vAlign w:val="center"/>
                </w:tcPr>
                <w:p w14:paraId="5D9B3C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1135" w:type="pct"/>
                  <w:shd w:val="clear" w:color="auto" w:fill="auto"/>
                  <w:vAlign w:val="center"/>
                </w:tcPr>
                <w:p w14:paraId="34689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一般固废</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区</w:t>
                  </w:r>
                </w:p>
              </w:tc>
              <w:tc>
                <w:tcPr>
                  <w:tcW w:w="977" w:type="pct"/>
                  <w:shd w:val="clear" w:color="auto" w:fill="auto"/>
                  <w:vAlign w:val="center"/>
                </w:tcPr>
                <w:p w14:paraId="24F359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605" w:type="pct"/>
                  <w:shd w:val="clear" w:color="auto" w:fill="auto"/>
                  <w:vAlign w:val="center"/>
                </w:tcPr>
                <w:p w14:paraId="32F0A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0711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6" w:type="pct"/>
                  <w:vMerge w:val="continue"/>
                  <w:vAlign w:val="center"/>
                </w:tcPr>
                <w:p w14:paraId="02525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618" w:type="pct"/>
                  <w:vAlign w:val="center"/>
                </w:tcPr>
                <w:p w14:paraId="4C2CA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危险废物</w:t>
                  </w:r>
                </w:p>
              </w:tc>
              <w:tc>
                <w:tcPr>
                  <w:tcW w:w="1298" w:type="pct"/>
                  <w:shd w:val="clear" w:color="auto" w:fill="auto"/>
                  <w:vAlign w:val="center"/>
                </w:tcPr>
                <w:p w14:paraId="5CC49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1135" w:type="pct"/>
                  <w:shd w:val="clear" w:color="auto" w:fill="auto"/>
                  <w:vAlign w:val="center"/>
                </w:tcPr>
                <w:p w14:paraId="29A9BA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危险废物暂存间</w:t>
                  </w:r>
                </w:p>
              </w:tc>
              <w:tc>
                <w:tcPr>
                  <w:tcW w:w="977" w:type="pct"/>
                  <w:shd w:val="clear" w:color="auto" w:fill="auto"/>
                  <w:vAlign w:val="center"/>
                </w:tcPr>
                <w:p w14:paraId="13E91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605" w:type="pct"/>
                  <w:shd w:val="clear" w:color="auto" w:fill="auto"/>
                  <w:vAlign w:val="center"/>
                </w:tcPr>
                <w:p w14:paraId="22744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r w14:paraId="20AF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366" w:type="pct"/>
                  <w:vAlign w:val="center"/>
                </w:tcPr>
                <w:p w14:paraId="7A3650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噪声</w:t>
                  </w:r>
                </w:p>
              </w:tc>
              <w:tc>
                <w:tcPr>
                  <w:tcW w:w="618" w:type="pct"/>
                  <w:vAlign w:val="center"/>
                </w:tcPr>
                <w:p w14:paraId="3BBB5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生产过程</w:t>
                  </w:r>
                </w:p>
              </w:tc>
              <w:tc>
                <w:tcPr>
                  <w:tcW w:w="1298" w:type="pct"/>
                  <w:shd w:val="clear" w:color="auto" w:fill="auto"/>
                  <w:vAlign w:val="center"/>
                </w:tcPr>
                <w:p w14:paraId="0697C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1135" w:type="pct"/>
                  <w:shd w:val="clear" w:color="auto" w:fill="auto"/>
                  <w:vAlign w:val="center"/>
                </w:tcPr>
                <w:p w14:paraId="0EC31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基础减振、车间隔声</w:t>
                  </w:r>
                </w:p>
              </w:tc>
              <w:tc>
                <w:tcPr>
                  <w:tcW w:w="977" w:type="pct"/>
                  <w:shd w:val="clear" w:color="auto" w:fill="auto"/>
                  <w:vAlign w:val="center"/>
                </w:tcPr>
                <w:p w14:paraId="0CCFC3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605" w:type="pct"/>
                  <w:shd w:val="clear" w:color="auto" w:fill="auto"/>
                  <w:vAlign w:val="center"/>
                </w:tcPr>
                <w:p w14:paraId="11F2D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sz w:val="21"/>
                      <w:szCs w:val="21"/>
                      <w:lang w:val="en-US" w:eastAsia="zh-CN"/>
                    </w:rPr>
                    <w:t>一致</w:t>
                  </w:r>
                </w:p>
              </w:tc>
            </w:tr>
          </w:tbl>
          <w:p w14:paraId="39FCF96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035BCA5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表</w:t>
            </w:r>
            <w:r>
              <w:rPr>
                <w:rFonts w:hint="eastAsia"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 xml:space="preserve">8   </w:t>
            </w:r>
            <w:r>
              <w:rPr>
                <w:rFonts w:hint="default" w:ascii="Times New Roman" w:hAnsi="Times New Roman" w:cs="Times New Roman" w:eastAsiaTheme="minorEastAsia"/>
                <w:b/>
                <w:bCs/>
                <w:color w:val="000000" w:themeColor="text1"/>
                <w:kern w:val="2"/>
                <w:sz w:val="24"/>
                <w:szCs w:val="24"/>
                <w:lang w:val="en-US" w:eastAsia="zh-CN" w:bidi="ar-SA"/>
                <w14:textFill>
                  <w14:solidFill>
                    <w14:schemeClr w14:val="tx1"/>
                  </w14:solidFill>
                </w14:textFill>
              </w:rPr>
              <w:t>本项目原辅材料及能源消耗情况一览表</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30"/>
              <w:gridCol w:w="1510"/>
              <w:gridCol w:w="1138"/>
              <w:gridCol w:w="1396"/>
              <w:gridCol w:w="1455"/>
              <w:gridCol w:w="1439"/>
              <w:gridCol w:w="1389"/>
            </w:tblGrid>
            <w:tr w14:paraId="67010B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7616D5F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序号</w:t>
                  </w:r>
                </w:p>
              </w:tc>
              <w:tc>
                <w:tcPr>
                  <w:tcW w:w="833" w:type="pct"/>
                  <w:tcBorders>
                    <w:left w:val="single" w:color="auto" w:sz="4" w:space="0"/>
                  </w:tcBorders>
                  <w:vAlign w:val="center"/>
                </w:tcPr>
                <w:p w14:paraId="6632122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名称</w:t>
                  </w:r>
                </w:p>
              </w:tc>
              <w:tc>
                <w:tcPr>
                  <w:tcW w:w="628" w:type="pct"/>
                  <w:vAlign w:val="center"/>
                </w:tcPr>
                <w:p w14:paraId="052C7FC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单位</w:t>
                  </w:r>
                </w:p>
              </w:tc>
              <w:tc>
                <w:tcPr>
                  <w:tcW w:w="770" w:type="pct"/>
                  <w:vAlign w:val="center"/>
                </w:tcPr>
                <w:p w14:paraId="5AE631F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lang w:val="en-US"/>
                    </w:rPr>
                  </w:pPr>
                  <w:r>
                    <w:rPr>
                      <w:rFonts w:hint="eastAsia" w:ascii="Times New Roman" w:hAnsi="Times New Roman" w:eastAsia="宋体" w:cs="Times New Roman"/>
                      <w:b w:val="0"/>
                      <w:bCs w:val="0"/>
                      <w:sz w:val="21"/>
                      <w:szCs w:val="21"/>
                      <w:u w:val="none"/>
                      <w:lang w:val="en-US" w:eastAsia="zh-CN"/>
                    </w:rPr>
                    <w:t>计划消耗量</w:t>
                  </w:r>
                </w:p>
              </w:tc>
              <w:tc>
                <w:tcPr>
                  <w:tcW w:w="803" w:type="pct"/>
                  <w:tcBorders>
                    <w:right w:val="single" w:color="auto" w:sz="4" w:space="0"/>
                  </w:tcBorders>
                  <w:vAlign w:val="center"/>
                </w:tcPr>
                <w:p w14:paraId="7D356AB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eastAsia="zh-CN"/>
                    </w:rPr>
                  </w:pPr>
                  <w:r>
                    <w:rPr>
                      <w:rFonts w:hint="eastAsia" w:ascii="Times New Roman" w:hAnsi="Times New Roman" w:eastAsia="宋体" w:cs="Times New Roman"/>
                      <w:b w:val="0"/>
                      <w:bCs w:val="0"/>
                      <w:sz w:val="21"/>
                      <w:szCs w:val="21"/>
                      <w:u w:val="none"/>
                      <w:lang w:val="en-US" w:eastAsia="zh-CN"/>
                    </w:rPr>
                    <w:t>一期</w:t>
                  </w:r>
                  <w:r>
                    <w:rPr>
                      <w:rFonts w:hint="eastAsia" w:ascii="Times New Roman" w:hAnsi="Times New Roman" w:eastAsia="宋体" w:cs="Times New Roman"/>
                      <w:b w:val="0"/>
                      <w:bCs w:val="0"/>
                      <w:sz w:val="21"/>
                      <w:szCs w:val="21"/>
                      <w:u w:val="none"/>
                      <w:lang w:eastAsia="zh-CN"/>
                    </w:rPr>
                    <w:t>消耗量</w:t>
                  </w:r>
                </w:p>
              </w:tc>
              <w:tc>
                <w:tcPr>
                  <w:tcW w:w="794" w:type="pct"/>
                  <w:tcBorders>
                    <w:left w:val="single" w:color="auto" w:sz="4" w:space="0"/>
                  </w:tcBorders>
                  <w:vAlign w:val="center"/>
                </w:tcPr>
                <w:p w14:paraId="4C27E56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二期</w:t>
                  </w:r>
                  <w:r>
                    <w:rPr>
                      <w:rFonts w:hint="eastAsia" w:ascii="Times New Roman" w:hAnsi="Times New Roman" w:eastAsia="宋体" w:cs="Times New Roman"/>
                      <w:b w:val="0"/>
                      <w:bCs w:val="0"/>
                      <w:sz w:val="21"/>
                      <w:szCs w:val="21"/>
                      <w:u w:val="none"/>
                      <w:lang w:eastAsia="zh-CN"/>
                    </w:rPr>
                    <w:t>消耗量</w:t>
                  </w:r>
                </w:p>
              </w:tc>
              <w:tc>
                <w:tcPr>
                  <w:tcW w:w="766" w:type="pct"/>
                  <w:vAlign w:val="center"/>
                </w:tcPr>
                <w:p w14:paraId="0D505E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val="0"/>
                      <w:bCs w:val="0"/>
                      <w:sz w:val="21"/>
                      <w:szCs w:val="21"/>
                      <w:u w:val="none"/>
                    </w:rPr>
                  </w:pPr>
                  <w:r>
                    <w:rPr>
                      <w:rFonts w:hint="default" w:ascii="Times New Roman" w:hAnsi="Times New Roman" w:eastAsia="宋体" w:cs="Times New Roman"/>
                      <w:b w:val="0"/>
                      <w:bCs w:val="0"/>
                      <w:sz w:val="21"/>
                      <w:szCs w:val="21"/>
                      <w:u w:val="none"/>
                    </w:rPr>
                    <w:t>备注</w:t>
                  </w:r>
                </w:p>
              </w:tc>
            </w:tr>
            <w:tr w14:paraId="2AF7C1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03" w:type="pct"/>
                  <w:vAlign w:val="center"/>
                </w:tcPr>
                <w:p w14:paraId="723D43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833" w:type="pct"/>
                  <w:tcBorders>
                    <w:left w:val="single" w:color="auto" w:sz="4" w:space="0"/>
                    <w:bottom w:val="single" w:color="auto" w:sz="4" w:space="0"/>
                  </w:tcBorders>
                  <w:vAlign w:val="center"/>
                </w:tcPr>
                <w:p w14:paraId="50918CB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圆钢</w:t>
                  </w:r>
                </w:p>
              </w:tc>
              <w:tc>
                <w:tcPr>
                  <w:tcW w:w="628" w:type="pct"/>
                  <w:vAlign w:val="center"/>
                </w:tcPr>
                <w:p w14:paraId="777B027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770" w:type="pct"/>
                  <w:vAlign w:val="center"/>
                </w:tcPr>
                <w:p w14:paraId="351324A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5020</w:t>
                  </w:r>
                </w:p>
              </w:tc>
              <w:tc>
                <w:tcPr>
                  <w:tcW w:w="803" w:type="pct"/>
                  <w:tcBorders>
                    <w:right w:val="single" w:color="auto" w:sz="4" w:space="0"/>
                  </w:tcBorders>
                  <w:vAlign w:val="center"/>
                </w:tcPr>
                <w:p w14:paraId="36E38CC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4520</w:t>
                  </w:r>
                </w:p>
              </w:tc>
              <w:tc>
                <w:tcPr>
                  <w:tcW w:w="794" w:type="pct"/>
                  <w:tcBorders>
                    <w:left w:val="single" w:color="auto" w:sz="4" w:space="0"/>
                  </w:tcBorders>
                  <w:vAlign w:val="center"/>
                </w:tcPr>
                <w:p w14:paraId="757E1AF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500</w:t>
                  </w:r>
                </w:p>
              </w:tc>
              <w:tc>
                <w:tcPr>
                  <w:tcW w:w="766" w:type="pct"/>
                  <w:vAlign w:val="center"/>
                </w:tcPr>
                <w:p w14:paraId="0560D0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374977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2E336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833" w:type="pct"/>
                  <w:tcBorders>
                    <w:top w:val="single" w:color="auto" w:sz="4" w:space="0"/>
                    <w:left w:val="single" w:color="auto" w:sz="4" w:space="0"/>
                    <w:bottom w:val="single" w:color="auto" w:sz="4" w:space="0"/>
                  </w:tcBorders>
                  <w:vAlign w:val="center"/>
                </w:tcPr>
                <w:p w14:paraId="7B9714C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全合成水溶性切削液</w:t>
                  </w:r>
                </w:p>
              </w:tc>
              <w:tc>
                <w:tcPr>
                  <w:tcW w:w="628" w:type="pct"/>
                  <w:vAlign w:val="center"/>
                </w:tcPr>
                <w:p w14:paraId="2BD7310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770" w:type="pct"/>
                  <w:vAlign w:val="center"/>
                </w:tcPr>
                <w:p w14:paraId="4B445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803" w:type="pct"/>
                  <w:tcBorders>
                    <w:right w:val="single" w:color="auto" w:sz="4" w:space="0"/>
                  </w:tcBorders>
                  <w:vAlign w:val="center"/>
                </w:tcPr>
                <w:p w14:paraId="288CE5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794" w:type="pct"/>
                  <w:tcBorders>
                    <w:left w:val="single" w:color="auto" w:sz="4" w:space="0"/>
                  </w:tcBorders>
                  <w:vAlign w:val="center"/>
                </w:tcPr>
                <w:p w14:paraId="20E70F5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66" w:type="pct"/>
                  <w:vAlign w:val="center"/>
                </w:tcPr>
                <w:p w14:paraId="1C31DB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B979A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4A918DD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833" w:type="pct"/>
                  <w:tcBorders>
                    <w:top w:val="single" w:color="auto" w:sz="4" w:space="0"/>
                    <w:left w:val="single" w:color="auto" w:sz="4" w:space="0"/>
                    <w:bottom w:val="single" w:color="auto" w:sz="4" w:space="0"/>
                  </w:tcBorders>
                  <w:vAlign w:val="center"/>
                </w:tcPr>
                <w:p w14:paraId="65A906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液压油</w:t>
                  </w:r>
                </w:p>
              </w:tc>
              <w:tc>
                <w:tcPr>
                  <w:tcW w:w="628" w:type="pct"/>
                  <w:vAlign w:val="center"/>
                </w:tcPr>
                <w:p w14:paraId="753BE0B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770" w:type="pct"/>
                  <w:vAlign w:val="center"/>
                </w:tcPr>
                <w:p w14:paraId="1D82353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803" w:type="pct"/>
                  <w:tcBorders>
                    <w:right w:val="single" w:color="auto" w:sz="4" w:space="0"/>
                  </w:tcBorders>
                  <w:vAlign w:val="center"/>
                </w:tcPr>
                <w:p w14:paraId="13AA1F24">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0.2</w:t>
                  </w:r>
                </w:p>
              </w:tc>
              <w:tc>
                <w:tcPr>
                  <w:tcW w:w="794" w:type="pct"/>
                  <w:tcBorders>
                    <w:left w:val="single" w:color="auto" w:sz="4" w:space="0"/>
                  </w:tcBorders>
                  <w:vAlign w:val="center"/>
                </w:tcPr>
                <w:p w14:paraId="799BF0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66" w:type="pct"/>
                  <w:vAlign w:val="center"/>
                </w:tcPr>
                <w:p w14:paraId="340E32E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16393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63777D8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833" w:type="pct"/>
                  <w:tcBorders>
                    <w:top w:val="single" w:color="auto" w:sz="4" w:space="0"/>
                    <w:left w:val="single" w:color="auto" w:sz="4" w:space="0"/>
                    <w:bottom w:val="single" w:color="auto" w:sz="4" w:space="0"/>
                  </w:tcBorders>
                  <w:vAlign w:val="center"/>
                </w:tcPr>
                <w:p w14:paraId="4DD0581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钢丸</w:t>
                  </w:r>
                </w:p>
              </w:tc>
              <w:tc>
                <w:tcPr>
                  <w:tcW w:w="628" w:type="pct"/>
                  <w:vAlign w:val="center"/>
                </w:tcPr>
                <w:p w14:paraId="7F74B35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t/a</w:t>
                  </w:r>
                </w:p>
              </w:tc>
              <w:tc>
                <w:tcPr>
                  <w:tcW w:w="770" w:type="pct"/>
                  <w:vAlign w:val="center"/>
                </w:tcPr>
                <w:p w14:paraId="3DBE3C6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803" w:type="pct"/>
                  <w:tcBorders>
                    <w:right w:val="single" w:color="auto" w:sz="4" w:space="0"/>
                  </w:tcBorders>
                  <w:vAlign w:val="center"/>
                </w:tcPr>
                <w:p w14:paraId="728569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7</w:t>
                  </w:r>
                </w:p>
              </w:tc>
              <w:tc>
                <w:tcPr>
                  <w:tcW w:w="794" w:type="pct"/>
                  <w:tcBorders>
                    <w:left w:val="single" w:color="auto" w:sz="4" w:space="0"/>
                  </w:tcBorders>
                  <w:vAlign w:val="center"/>
                </w:tcPr>
                <w:p w14:paraId="12C4106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66" w:type="pct"/>
                  <w:vAlign w:val="center"/>
                </w:tcPr>
                <w:p w14:paraId="6E68D80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剩余3吨不再建设</w:t>
                  </w:r>
                </w:p>
              </w:tc>
            </w:tr>
            <w:tr w14:paraId="184F0A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2B1F0BE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833" w:type="pct"/>
                  <w:tcBorders>
                    <w:top w:val="single" w:color="auto" w:sz="4" w:space="0"/>
                    <w:left w:val="single" w:color="auto" w:sz="4" w:space="0"/>
                    <w:bottom w:val="single" w:color="auto" w:sz="4" w:space="0"/>
                  </w:tcBorders>
                  <w:vAlign w:val="center"/>
                </w:tcPr>
                <w:p w14:paraId="4C2B47C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天然气</w:t>
                  </w:r>
                </w:p>
              </w:tc>
              <w:tc>
                <w:tcPr>
                  <w:tcW w:w="628" w:type="pct"/>
                  <w:vAlign w:val="center"/>
                </w:tcPr>
                <w:p w14:paraId="51D9CA7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770" w:type="pct"/>
                  <w:vAlign w:val="center"/>
                </w:tcPr>
                <w:p w14:paraId="33FADA9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16.5</w:t>
                  </w:r>
                </w:p>
              </w:tc>
              <w:tc>
                <w:tcPr>
                  <w:tcW w:w="803" w:type="pct"/>
                  <w:tcBorders>
                    <w:right w:val="single" w:color="auto" w:sz="4" w:space="0"/>
                  </w:tcBorders>
                  <w:vAlign w:val="center"/>
                </w:tcPr>
                <w:p w14:paraId="0210B23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16.5</w:t>
                  </w:r>
                </w:p>
              </w:tc>
              <w:tc>
                <w:tcPr>
                  <w:tcW w:w="794" w:type="pct"/>
                  <w:tcBorders>
                    <w:left w:val="single" w:color="auto" w:sz="4" w:space="0"/>
                  </w:tcBorders>
                  <w:vAlign w:val="center"/>
                </w:tcPr>
                <w:p w14:paraId="2617C59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c>
                <w:tcPr>
                  <w:tcW w:w="766" w:type="pct"/>
                  <w:vAlign w:val="center"/>
                </w:tcPr>
                <w:p w14:paraId="2F4226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0578FC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3965A74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833" w:type="pct"/>
                  <w:tcBorders>
                    <w:top w:val="single" w:color="auto" w:sz="4" w:space="0"/>
                    <w:left w:val="single" w:color="auto" w:sz="4" w:space="0"/>
                    <w:bottom w:val="single" w:color="auto" w:sz="4" w:space="0"/>
                  </w:tcBorders>
                  <w:vAlign w:val="center"/>
                </w:tcPr>
                <w:p w14:paraId="57D34D1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628" w:type="pct"/>
                  <w:vAlign w:val="center"/>
                </w:tcPr>
                <w:p w14:paraId="624E2D7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m</w:t>
                  </w:r>
                  <w:r>
                    <w:rPr>
                      <w:rFonts w:hint="eastAsia" w:ascii="Times New Roman" w:hAnsi="Times New Roman" w:cs="Times New Roman" w:eastAsiaTheme="minorEastAsia"/>
                      <w:sz w:val="21"/>
                      <w:szCs w:val="21"/>
                      <w:vertAlign w:val="superscript"/>
                      <w:lang w:val="en-US" w:eastAsia="zh-CN"/>
                    </w:rPr>
                    <w:t>3</w:t>
                  </w:r>
                  <w:r>
                    <w:rPr>
                      <w:rFonts w:hint="eastAsia" w:ascii="Times New Roman" w:hAnsi="Times New Roman" w:cs="Times New Roman" w:eastAsiaTheme="minorEastAsia"/>
                      <w:sz w:val="21"/>
                      <w:szCs w:val="21"/>
                      <w:lang w:val="en-US" w:eastAsia="zh-CN"/>
                    </w:rPr>
                    <w:t>/a</w:t>
                  </w:r>
                </w:p>
              </w:tc>
              <w:tc>
                <w:tcPr>
                  <w:tcW w:w="770" w:type="pct"/>
                  <w:vAlign w:val="center"/>
                </w:tcPr>
                <w:p w14:paraId="31CA5C5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394</w:t>
                  </w:r>
                </w:p>
              </w:tc>
              <w:tc>
                <w:tcPr>
                  <w:tcW w:w="803" w:type="pct"/>
                  <w:tcBorders>
                    <w:right w:val="single" w:color="auto" w:sz="4" w:space="0"/>
                  </w:tcBorders>
                  <w:vAlign w:val="center"/>
                </w:tcPr>
                <w:p w14:paraId="3F3DBBA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244</w:t>
                  </w:r>
                </w:p>
              </w:tc>
              <w:tc>
                <w:tcPr>
                  <w:tcW w:w="794" w:type="pct"/>
                  <w:tcBorders>
                    <w:left w:val="single" w:color="auto" w:sz="4" w:space="0"/>
                  </w:tcBorders>
                  <w:vAlign w:val="center"/>
                </w:tcPr>
                <w:p w14:paraId="01046C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w:t>
                  </w:r>
                </w:p>
              </w:tc>
              <w:tc>
                <w:tcPr>
                  <w:tcW w:w="766" w:type="pct"/>
                  <w:vAlign w:val="center"/>
                </w:tcPr>
                <w:p w14:paraId="1A1635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5E78E3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403" w:type="pct"/>
                  <w:vAlign w:val="center"/>
                </w:tcPr>
                <w:p w14:paraId="59C28BA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833" w:type="pct"/>
                  <w:tcBorders>
                    <w:top w:val="single" w:color="auto" w:sz="4" w:space="0"/>
                    <w:left w:val="single" w:color="auto" w:sz="4" w:space="0"/>
                    <w:bottom w:val="single" w:color="auto" w:sz="4" w:space="0"/>
                  </w:tcBorders>
                  <w:vAlign w:val="center"/>
                </w:tcPr>
                <w:p w14:paraId="3263A2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w:t>
                  </w:r>
                </w:p>
              </w:tc>
              <w:tc>
                <w:tcPr>
                  <w:tcW w:w="628" w:type="pct"/>
                  <w:vAlign w:val="center"/>
                </w:tcPr>
                <w:p w14:paraId="4D6CFA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万kwh/a</w:t>
                  </w:r>
                </w:p>
              </w:tc>
              <w:tc>
                <w:tcPr>
                  <w:tcW w:w="770" w:type="pct"/>
                  <w:vAlign w:val="center"/>
                </w:tcPr>
                <w:p w14:paraId="68F2121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100</w:t>
                  </w:r>
                </w:p>
              </w:tc>
              <w:tc>
                <w:tcPr>
                  <w:tcW w:w="803" w:type="pct"/>
                  <w:tcBorders>
                    <w:right w:val="single" w:color="auto" w:sz="4" w:space="0"/>
                  </w:tcBorders>
                  <w:vAlign w:val="center"/>
                </w:tcPr>
                <w:p w14:paraId="3CE30C3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90</w:t>
                  </w:r>
                </w:p>
              </w:tc>
              <w:tc>
                <w:tcPr>
                  <w:tcW w:w="794" w:type="pct"/>
                  <w:tcBorders>
                    <w:left w:val="single" w:color="auto" w:sz="4" w:space="0"/>
                  </w:tcBorders>
                  <w:vAlign w:val="center"/>
                </w:tcPr>
                <w:p w14:paraId="2724404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766" w:type="pct"/>
                  <w:vAlign w:val="center"/>
                </w:tcPr>
                <w:p w14:paraId="598AD44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bl>
          <w:p w14:paraId="4FF8366B">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本项目二期工程用水主要为淬火用水，</w:t>
            </w:r>
            <w:r>
              <w:rPr>
                <w:rFonts w:hint="eastAsia" w:ascii="Times New Roman" w:hAnsi="Times New Roman" w:eastAsia="宋体" w:cs="Times New Roman"/>
                <w:color w:val="000000"/>
                <w:sz w:val="24"/>
                <w:szCs w:val="24"/>
                <w:lang w:val="en-US" w:eastAsia="zh-CN"/>
              </w:rPr>
              <w:t>设置1个45m</w:t>
            </w:r>
            <w:r>
              <w:rPr>
                <w:rFonts w:hint="eastAsia" w:ascii="Times New Roman" w:hAnsi="Times New Roman" w:eastAsia="宋体" w:cs="Times New Roman"/>
                <w:color w:val="000000"/>
                <w:sz w:val="24"/>
                <w:szCs w:val="24"/>
                <w:vertAlign w:val="superscript"/>
                <w:lang w:val="en-US" w:eastAsia="zh-CN"/>
              </w:rPr>
              <w:t>3</w:t>
            </w:r>
            <w:r>
              <w:rPr>
                <w:rFonts w:hint="eastAsia" w:ascii="Times New Roman" w:hAnsi="Times New Roman" w:eastAsia="宋体" w:cs="Times New Roman"/>
                <w:color w:val="000000"/>
                <w:sz w:val="24"/>
                <w:szCs w:val="24"/>
                <w:lang w:val="en-US" w:eastAsia="zh-CN"/>
              </w:rPr>
              <w:t>冷却水池，循环使用不外排</w:t>
            </w:r>
            <w:r>
              <w:rPr>
                <w:rFonts w:hint="eastAsia" w:ascii="Times New Roman" w:hAnsi="Times New Roman" w:eastAsia="宋体" w:cs="Times New Roman"/>
                <w:b w:val="0"/>
                <w:bCs/>
                <w:color w:val="000000"/>
                <w:kern w:val="0"/>
                <w:sz w:val="24"/>
                <w:u w:val="none"/>
                <w:lang w:val="en-US" w:eastAsia="zh-CN"/>
              </w:rPr>
              <w:t>。</w:t>
            </w:r>
          </w:p>
          <w:p w14:paraId="5D11A149">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18ABEED4">
            <w:pPr>
              <w:keepNext w:val="0"/>
              <w:keepLines w:val="0"/>
              <w:pageBreakBefore w:val="0"/>
              <w:widowControl w:val="0"/>
              <w:kinsoku/>
              <w:wordWrap/>
              <w:overflowPunct/>
              <w:topLinePunct w:val="0"/>
              <w:autoSpaceDE/>
              <w:autoSpaceDN/>
              <w:bidi w:val="0"/>
              <w:adjustRightInd/>
              <w:snapToGrid/>
              <w:spacing w:after="0" w:line="520" w:lineRule="exact"/>
              <w:ind w:firstLine="440" w:firstLineChars="200"/>
              <w:jc w:val="left"/>
              <w:textAlignment w:val="auto"/>
              <w:outlineLvl w:val="9"/>
              <w:rPr>
                <w:rFonts w:hint="eastAsia" w:ascii="Times New Roman" w:hAnsi="Times New Roman"/>
                <w:sz w:val="24"/>
                <w:szCs w:val="24"/>
                <w:lang w:val="en-US" w:eastAsia="zh-CN"/>
              </w:rPr>
            </w:pPr>
            <w:r>
              <w:rPr>
                <w:sz w:val="22"/>
              </w:rPr>
              <mc:AlternateContent>
                <mc:Choice Requires="wps">
                  <w:drawing>
                    <wp:anchor distT="0" distB="0" distL="114300" distR="114300" simplePos="0" relativeHeight="251660288" behindDoc="0" locked="0" layoutInCell="1" allowOverlap="1">
                      <wp:simplePos x="0" y="0"/>
                      <wp:positionH relativeFrom="column">
                        <wp:posOffset>4545330</wp:posOffset>
                      </wp:positionH>
                      <wp:positionV relativeFrom="paragraph">
                        <wp:posOffset>287655</wp:posOffset>
                      </wp:positionV>
                      <wp:extent cx="819150" cy="1141730"/>
                      <wp:effectExtent l="4445" t="4445" r="14605" b="15875"/>
                      <wp:wrapNone/>
                      <wp:docPr id="13" name="文本框 13"/>
                      <wp:cNvGraphicFramePr/>
                      <a:graphic xmlns:a="http://schemas.openxmlformats.org/drawingml/2006/main">
                        <a:graphicData uri="http://schemas.microsoft.com/office/word/2010/wordprocessingShape">
                          <wps:wsp>
                            <wps:cNvSpPr txBox="1"/>
                            <wps:spPr>
                              <a:xfrm>
                                <a:off x="5445125" y="2205355"/>
                                <a:ext cx="819150" cy="1141730"/>
                              </a:xfrm>
                              <a:prstGeom prst="rect">
                                <a:avLst/>
                              </a:prstGeom>
                              <a:noFill/>
                              <a:ln w="635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71D896BA">
                                  <w:pPr>
                                    <w:jc w:val="center"/>
                                    <w:rPr>
                                      <w:rFonts w:hint="default" w:eastAsia="微软雅黑"/>
                                      <w:lang w:val="en-US" w:eastAsia="zh-CN"/>
                                    </w:rPr>
                                  </w:pPr>
                                  <w:r>
                                    <w:rPr>
                                      <w:rFonts w:hint="eastAsia" w:ascii="Times New Roman" w:hAnsi="Times New Roman" w:eastAsia="宋体" w:cs="Times New Roman"/>
                                      <w:color w:val="FF0000"/>
                                      <w:lang w:val="en-US" w:eastAsia="zh-CN"/>
                                    </w:rPr>
                                    <w:t>本次</w:t>
                                  </w:r>
                                  <w:r>
                                    <w:rPr>
                                      <w:rFonts w:hint="default" w:ascii="Times New Roman" w:hAnsi="Times New Roman" w:eastAsia="宋体" w:cs="Times New Roman"/>
                                      <w:color w:val="FF0000"/>
                                      <w:lang w:val="en-US" w:eastAsia="zh-CN"/>
                                    </w:rPr>
                                    <w:t>二期内容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7.9pt;margin-top:22.65pt;height:89.9pt;width:64.5pt;z-index:251660288;mso-width-relative:page;mso-height-relative:page;" filled="f" stroked="t" coordsize="21600,21600" o:gfxdata="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1CHF9YAAAAKAQAADwAAAAAAAAABACAAAAAiAAAAZHJzL2Rvd25yZXYueG1sUEsBAhQAFAAAAAgA&#10;h07iQBC/reBgAgAAnQQAAA4AAAAAAAAAAQAgAAAAJQEAAGRycy9lMm9Eb2MueG1sUEsFBgAAAAAG&#10;AAYAWQEAAPcFAAAAAA==&#10;">
                      <v:fill on="f" focussize="0,0"/>
                      <v:stroke weight="0.5pt" color="#FF0000 [3204]" joinstyle="round"/>
                      <v:imagedata o:title=""/>
                      <o:lock v:ext="edit" aspectratio="f"/>
                      <v:textbox>
                        <w:txbxContent>
                          <w:p w14:paraId="71D896BA">
                            <w:pPr>
                              <w:jc w:val="center"/>
                              <w:rPr>
                                <w:rFonts w:hint="default" w:eastAsia="微软雅黑"/>
                                <w:lang w:val="en-US" w:eastAsia="zh-CN"/>
                              </w:rPr>
                            </w:pPr>
                            <w:r>
                              <w:rPr>
                                <w:rFonts w:hint="eastAsia" w:ascii="Times New Roman" w:hAnsi="Times New Roman" w:eastAsia="宋体" w:cs="Times New Roman"/>
                                <w:color w:val="FF0000"/>
                                <w:lang w:val="en-US" w:eastAsia="zh-CN"/>
                              </w:rPr>
                              <w:t>本次</w:t>
                            </w:r>
                            <w:r>
                              <w:rPr>
                                <w:rFonts w:hint="default" w:ascii="Times New Roman" w:hAnsi="Times New Roman" w:eastAsia="宋体" w:cs="Times New Roman"/>
                                <w:color w:val="FF0000"/>
                                <w:lang w:val="en-US" w:eastAsia="zh-CN"/>
                              </w:rPr>
                              <w:t>二期内容</w:t>
                            </w:r>
                          </w:p>
                        </w:txbxContent>
                      </v:textbox>
                    </v:shape>
                  </w:pict>
                </mc:Fallback>
              </mc:AlternateContent>
            </w:r>
            <w:r>
              <w:rPr>
                <w:rFonts w:hint="default" w:ascii="Times New Roman" w:hAnsi="Times New Roman" w:eastAsia="宋体" w:cs="Times New Roman"/>
                <w:sz w:val="24"/>
                <w:szCs w:val="24"/>
                <w:lang w:val="en-US" w:eastAsia="zh-CN"/>
              </w:rPr>
              <w:t>本项目</w:t>
            </w:r>
            <w:r>
              <w:rPr>
                <w:rFonts w:hint="eastAsia" w:ascii="Times New Roman" w:hAnsi="Times New Roman" w:eastAsia="宋体" w:cs="Times New Roman"/>
                <w:sz w:val="24"/>
                <w:szCs w:val="24"/>
                <w:lang w:val="en-US" w:eastAsia="zh-CN"/>
              </w:rPr>
              <w:t>二期</w:t>
            </w:r>
            <w:r>
              <w:rPr>
                <w:rFonts w:hint="default" w:ascii="Times New Roman" w:hAnsi="Times New Roman" w:eastAsia="宋体" w:cs="Times New Roman"/>
                <w:sz w:val="24"/>
              </w:rPr>
              <w:t>生产工艺</w:t>
            </w:r>
            <w:r>
              <w:rPr>
                <w:rFonts w:hint="eastAsia" w:ascii="Times New Roman" w:hAnsi="Times New Roman" w:eastAsia="宋体" w:cs="Times New Roman"/>
                <w:sz w:val="24"/>
                <w:lang w:val="en-US" w:eastAsia="zh-CN"/>
              </w:rPr>
              <w:t>为淬火</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具体</w:t>
            </w:r>
            <w:r>
              <w:rPr>
                <w:rFonts w:hint="default" w:ascii="Times New Roman" w:hAnsi="Times New Roman" w:eastAsia="宋体" w:cs="Times New Roman"/>
                <w:sz w:val="24"/>
                <w:szCs w:val="24"/>
              </w:rPr>
              <w:t>工艺流程图见图</w:t>
            </w:r>
            <w:r>
              <w:rPr>
                <w:rFonts w:hint="default" w:ascii="Times New Roman" w:hAnsi="Times New Roman" w:eastAsia="宋体" w:cs="Times New Roman"/>
                <w:sz w:val="24"/>
                <w:szCs w:val="24"/>
                <w:lang w:val="en-US" w:eastAsia="zh-CN"/>
              </w:rPr>
              <w:t>2。</w:t>
            </w:r>
          </w:p>
          <w:p w14:paraId="267E6C4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eastAsia" w:ascii="Times New Roman" w:hAnsi="Times New Roman" w:eastAsia="宋体" w:cs="Times New Roman"/>
                <w:b/>
                <w:kern w:val="0"/>
                <w:sz w:val="24"/>
                <w:szCs w:val="24"/>
                <w:lang w:eastAsia="zh-CN"/>
              </w:rPr>
            </w:pPr>
            <w:r>
              <w:drawing>
                <wp:inline distT="0" distB="0" distL="114300" distR="114300">
                  <wp:extent cx="5412105" cy="2082165"/>
                  <wp:effectExtent l="0" t="0" r="17145"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7"/>
                          <a:srcRect t="23933" b="34413"/>
                          <a:stretch>
                            <a:fillRect/>
                          </a:stretch>
                        </pic:blipFill>
                        <pic:spPr>
                          <a:xfrm>
                            <a:off x="0" y="0"/>
                            <a:ext cx="5412105" cy="2082165"/>
                          </a:xfrm>
                          <a:prstGeom prst="rect">
                            <a:avLst/>
                          </a:prstGeom>
                          <a:noFill/>
                          <a:ln>
                            <a:noFill/>
                          </a:ln>
                        </pic:spPr>
                      </pic:pic>
                    </a:graphicData>
                  </a:graphic>
                </wp:inline>
              </w:drawing>
            </w:r>
          </w:p>
          <w:p w14:paraId="6AC9883E">
            <w:pPr>
              <w:keepNext w:val="0"/>
              <w:keepLines w:val="0"/>
              <w:pageBreakBefore w:val="0"/>
              <w:widowControl w:val="0"/>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color w:val="FF0000"/>
                <w:kern w:val="0"/>
                <w:sz w:val="24"/>
                <w:szCs w:val="24"/>
              </w:rPr>
            </w:pPr>
            <w:r>
              <w:rPr>
                <w:rFonts w:hint="default" w:ascii="Times New Roman" w:hAnsi="Times New Roman" w:eastAsia="宋体" w:cs="Times New Roman"/>
                <w:b/>
                <w:color w:val="000000"/>
                <w:kern w:val="0"/>
                <w:sz w:val="24"/>
                <w:szCs w:val="24"/>
              </w:rPr>
              <w:t>图</w:t>
            </w:r>
            <w:r>
              <w:rPr>
                <w:rFonts w:hint="eastAsia" w:ascii="Times New Roman" w:hAnsi="Times New Roman" w:eastAsia="宋体" w:cs="Times New Roman"/>
                <w:b/>
                <w:color w:val="000000"/>
                <w:kern w:val="0"/>
                <w:sz w:val="24"/>
                <w:szCs w:val="24"/>
                <w:lang w:val="en-US" w:eastAsia="zh-CN"/>
              </w:rPr>
              <w:t>1</w:t>
            </w:r>
            <w:r>
              <w:rPr>
                <w:rFonts w:hint="default" w:ascii="Times New Roman" w:hAnsi="Times New Roman" w:eastAsia="宋体" w:cs="Times New Roman"/>
                <w:b/>
                <w:color w:val="000000"/>
                <w:kern w:val="0"/>
                <w:sz w:val="24"/>
                <w:szCs w:val="24"/>
              </w:rPr>
              <w:t xml:space="preserve">   生产工艺流程及产污环节图</w:t>
            </w:r>
          </w:p>
          <w:p w14:paraId="309E592D">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工艺流程说明：</w:t>
            </w:r>
          </w:p>
          <w:p w14:paraId="1894775B">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淬火：</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为使工件达到一定的强度和硬度，又有一定的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和韧性，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需将工件在</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电加热</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的井式炉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内加热至8</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左右</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，保温</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加热2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h，</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然后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使用行车将工件吊</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出放入配套的淬火冷却循环水池中快速冷却，冷却2~3min，</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淬火介质为水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。工件表面不含油，</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该过程会产生噪声</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和固废。</w:t>
            </w:r>
          </w:p>
          <w:p w14:paraId="50B05FD6">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项目变动情况说明</w:t>
            </w:r>
          </w:p>
          <w:p w14:paraId="7244624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1ED78F1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一期验收后实际建设中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天然气燃烧废气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处理设施由“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低氮燃烧装置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变为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“SCR脱硝</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”，该变动已</w:t>
            </w:r>
            <w:r>
              <w:rPr>
                <w:rFonts w:hint="eastAsia" w:ascii="Times New Roman" w:hAnsi="Times New Roman" w:eastAsia="宋体" w:cs="Times New Roman"/>
                <w:b w:val="0"/>
                <w:bCs/>
                <w:kern w:val="2"/>
                <w:sz w:val="24"/>
                <w:szCs w:val="24"/>
                <w:u w:val="none"/>
                <w:lang w:val="en-US" w:eastAsia="zh-CN" w:bidi="ar-SA"/>
              </w:rPr>
              <w:t>完成登记表备案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auto"/>
                <w:sz w:val="24"/>
                <w:szCs w:val="24"/>
                <w:lang w:val="en-US" w:eastAsia="zh-CN"/>
              </w:rPr>
              <w:t>二期工程生产设备新增2台金属带锯床和10台立式加工中心，不涉及产能规模变化、生产工艺变化和污染治理设施变化，不涉及重大变动；</w:t>
            </w:r>
            <w:r>
              <w:rPr>
                <w:rFonts w:hint="default" w:ascii="Times New Roman" w:hAnsi="Times New Roman" w:cs="Times New Roman" w:eastAsiaTheme="minorEastAsia"/>
                <w:color w:val="000000"/>
                <w:sz w:val="24"/>
                <w:szCs w:val="24"/>
                <w:lang w:val="en-US" w:eastAsia="zh-CN"/>
              </w:rPr>
              <w:t>淬火工序</w:t>
            </w:r>
            <w:r>
              <w:rPr>
                <w:rFonts w:hint="eastAsia" w:ascii="Times New Roman" w:hAnsi="Times New Roman" w:cs="Times New Roman" w:eastAsiaTheme="minorEastAsia"/>
                <w:color w:val="000000"/>
                <w:sz w:val="24"/>
                <w:szCs w:val="24"/>
                <w:lang w:val="en-US" w:eastAsia="zh-CN"/>
              </w:rPr>
              <w:t>用水由</w:t>
            </w:r>
            <w:r>
              <w:rPr>
                <w:rFonts w:hint="default" w:ascii="Times New Roman" w:hAnsi="Times New Roman" w:cs="Times New Roman" w:eastAsiaTheme="minorEastAsia"/>
                <w:color w:val="000000"/>
                <w:sz w:val="24"/>
                <w:szCs w:val="24"/>
                <w:lang w:val="en-US" w:eastAsia="zh-CN"/>
              </w:rPr>
              <w:t>2个20</w:t>
            </w:r>
            <w:r>
              <w:rPr>
                <w:rFonts w:hint="default" w:ascii="Times New Roman" w:hAnsi="Times New Roman" w:cs="Times New Roman" w:eastAsiaTheme="minorEastAsia"/>
                <w:color w:val="000000"/>
                <w:sz w:val="24"/>
                <w:szCs w:val="24"/>
              </w:rPr>
              <w:t>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lang w:val="en-US" w:eastAsia="zh-CN"/>
              </w:rPr>
              <w:t>冷却循环水池</w:t>
            </w:r>
            <w:r>
              <w:rPr>
                <w:rFonts w:hint="eastAsia" w:ascii="Times New Roman" w:hAnsi="Times New Roman" w:cs="Times New Roman" w:eastAsiaTheme="minorEastAsia"/>
                <w:b w:val="0"/>
                <w:bCs w:val="0"/>
                <w:color w:val="000000"/>
                <w:sz w:val="24"/>
                <w:szCs w:val="24"/>
                <w:lang w:val="en-US" w:eastAsia="zh-CN"/>
              </w:rPr>
              <w:t>变为</w:t>
            </w:r>
            <w:r>
              <w:rPr>
                <w:rFonts w:hint="default" w:ascii="Times New Roman" w:hAnsi="Times New Roman" w:cs="Times New Roman" w:eastAsiaTheme="minorEastAsia"/>
                <w:color w:val="000000"/>
                <w:sz w:val="24"/>
                <w:szCs w:val="24"/>
                <w:lang w:val="en-US" w:eastAsia="zh-CN"/>
              </w:rPr>
              <w:t>1个45</w:t>
            </w:r>
            <w:r>
              <w:rPr>
                <w:rFonts w:hint="default" w:ascii="Times New Roman" w:hAnsi="Times New Roman" w:cs="Times New Roman" w:eastAsiaTheme="minorEastAsia"/>
                <w:color w:val="000000"/>
                <w:sz w:val="24"/>
                <w:szCs w:val="24"/>
              </w:rPr>
              <w:t>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lang w:val="en-US" w:eastAsia="zh-CN"/>
              </w:rPr>
              <w:t>冷却循环水池，总容积优于环评批复要求，可满足生产要求，不涉及重大变动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1E0D897F">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3F687E5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p>
          <w:p w14:paraId="0EDF7AB7">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EF3AF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B4E24D1">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8ECB6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7138C19">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826DF5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869202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B47B33F">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1A82982">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98CC504">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4C4B51A">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AD81F4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B0A1FCB">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A059E8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AF9D0D8">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56A8B1C">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20A3A1D">
            <w:pPr>
              <w:keepNext w:val="0"/>
              <w:keepLines w:val="0"/>
              <w:pageBreakBefore w:val="0"/>
              <w:widowControl/>
              <w:numPr>
                <w:ilvl w:val="0"/>
                <w:numId w:val="0"/>
              </w:numPr>
              <w:kinsoku/>
              <w:wordWrap/>
              <w:overflowPunct/>
              <w:topLinePunct w:val="0"/>
              <w:autoSpaceDE/>
              <w:autoSpaceDN/>
              <w:bidi w:val="0"/>
              <w:adjustRightInd/>
              <w:snapToGrid/>
              <w:spacing w:after="0" w:line="24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6D8ED718">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8C27F36">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6A7E7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5000" w:type="pct"/>
            <w:vAlign w:val="center"/>
          </w:tcPr>
          <w:p w14:paraId="084FB73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4D3BBD7B">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0777891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二期工程</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废气来源主要为</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无组织</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废气，详见下表。</w:t>
            </w:r>
          </w:p>
          <w:p w14:paraId="1DEBC0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9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2916"/>
              <w:gridCol w:w="2287"/>
              <w:gridCol w:w="2095"/>
            </w:tblGrid>
            <w:tr w14:paraId="2EA2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71" w:type="pct"/>
                  <w:vAlign w:val="center"/>
                </w:tcPr>
                <w:p w14:paraId="2492281D">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609" w:type="pct"/>
                  <w:vAlign w:val="center"/>
                </w:tcPr>
                <w:p w14:paraId="3846599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1262" w:type="pct"/>
                  <w:vAlign w:val="center"/>
                </w:tcPr>
                <w:p w14:paraId="27D5D7EE">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156" w:type="pct"/>
                  <w:vAlign w:val="center"/>
                </w:tcPr>
                <w:p w14:paraId="63EB79D0">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2451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971" w:type="pct"/>
                  <w:vAlign w:val="center"/>
                </w:tcPr>
                <w:p w14:paraId="72FC3EF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609" w:type="pct"/>
                  <w:vAlign w:val="center"/>
                </w:tcPr>
                <w:p w14:paraId="6D40B7FA">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w:t>
                  </w:r>
                </w:p>
              </w:tc>
              <w:tc>
                <w:tcPr>
                  <w:tcW w:w="1262" w:type="pct"/>
                  <w:vAlign w:val="center"/>
                </w:tcPr>
                <w:p w14:paraId="6CB0E7FF">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cs="Times New Roman" w:eastAsiaTheme="minorEastAsia"/>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w:t>
                  </w:r>
                </w:p>
              </w:tc>
              <w:tc>
                <w:tcPr>
                  <w:tcW w:w="1156" w:type="pct"/>
                  <w:vAlign w:val="center"/>
                </w:tcPr>
                <w:p w14:paraId="1572C8FB">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组织排放</w:t>
                  </w:r>
                </w:p>
              </w:tc>
            </w:tr>
          </w:tbl>
          <w:p w14:paraId="07ECC501">
            <w:pPr>
              <w:pStyle w:val="6"/>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227F4A1">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二期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工程</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无生产废水和</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7A74EAE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6485BF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二期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工程</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金属带锯床和立式加工中心设备</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运行时产生的机械噪声。据类比调查，机械噪声源强在</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75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4271BBA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45"/>
              <w:gridCol w:w="2706"/>
              <w:gridCol w:w="2575"/>
              <w:gridCol w:w="2631"/>
            </w:tblGrid>
            <w:tr w14:paraId="5A56A9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12E2546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1493" w:type="pct"/>
                  <w:vAlign w:val="center"/>
                </w:tcPr>
                <w:p w14:paraId="20C2EE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1421" w:type="pct"/>
                  <w:vAlign w:val="center"/>
                </w:tcPr>
                <w:p w14:paraId="3125772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1451" w:type="pct"/>
                  <w:vAlign w:val="center"/>
                </w:tcPr>
                <w:p w14:paraId="6F622FE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1A4656D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0DD5049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1</w:t>
                  </w:r>
                </w:p>
              </w:tc>
              <w:tc>
                <w:tcPr>
                  <w:tcW w:w="2706" w:type="dxa"/>
                  <w:vAlign w:val="center"/>
                </w:tcPr>
                <w:p w14:paraId="17722691">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金属带锯床</w:t>
                  </w:r>
                </w:p>
              </w:tc>
              <w:tc>
                <w:tcPr>
                  <w:tcW w:w="1421" w:type="pct"/>
                  <w:vAlign w:val="center"/>
                </w:tcPr>
                <w:p w14:paraId="4816C91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80</w:t>
                  </w:r>
                </w:p>
              </w:tc>
              <w:tc>
                <w:tcPr>
                  <w:tcW w:w="1451" w:type="pct"/>
                  <w:vAlign w:val="center"/>
                </w:tcPr>
                <w:p w14:paraId="65F31CD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55</w:t>
                  </w:r>
                </w:p>
              </w:tc>
            </w:tr>
            <w:tr w14:paraId="57E690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9" w:hRule="atLeast"/>
                <w:tblHeader/>
                <w:jc w:val="center"/>
              </w:trPr>
              <w:tc>
                <w:tcPr>
                  <w:tcW w:w="632" w:type="pct"/>
                  <w:vAlign w:val="center"/>
                </w:tcPr>
                <w:p w14:paraId="4630DE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7B0D9832">
                  <w:pPr>
                    <w:keepNext w:val="0"/>
                    <w:keepLines w:val="0"/>
                    <w:pageBreakBefore w:val="0"/>
                    <w:widowControl/>
                    <w:suppressLineNumbers w:val="0"/>
                    <w:kinsoku/>
                    <w:wordWrap/>
                    <w:overflowPunct/>
                    <w:topLinePunct w:val="0"/>
                    <w:autoSpaceDE/>
                    <w:autoSpaceDN/>
                    <w:bidi w:val="0"/>
                    <w:adjustRightInd/>
                    <w:snapToGrid/>
                    <w:spacing w:beforeAutospacing="0" w:after="0" w:afterLines="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立式加工中心</w:t>
                  </w:r>
                </w:p>
              </w:tc>
              <w:tc>
                <w:tcPr>
                  <w:tcW w:w="1421" w:type="pct"/>
                  <w:vAlign w:val="center"/>
                </w:tcPr>
                <w:p w14:paraId="2B39E78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75</w:t>
                  </w:r>
                </w:p>
              </w:tc>
              <w:tc>
                <w:tcPr>
                  <w:tcW w:w="1451" w:type="pct"/>
                  <w:vAlign w:val="center"/>
                </w:tcPr>
                <w:p w14:paraId="07C8A7A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50</w:t>
                  </w:r>
                </w:p>
              </w:tc>
            </w:tr>
          </w:tbl>
          <w:p w14:paraId="39BFDD37">
            <w:pPr>
              <w:pStyle w:val="6"/>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006D6ED">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本</w:t>
            </w:r>
            <w:r>
              <w:rPr>
                <w:rFonts w:hint="default" w:ascii="Times New Roman" w:hAnsi="Times New Roman" w:cs="Times New Roman" w:eastAsiaTheme="minorEastAsia"/>
                <w:b/>
                <w:bCs/>
                <w:color w:val="auto"/>
                <w:kern w:val="2"/>
                <w:sz w:val="24"/>
                <w:szCs w:val="24"/>
                <w:lang w:val="en-US" w:eastAsia="zh-CN" w:bidi="ar-SA"/>
              </w:rPr>
              <w:t>项目</w:t>
            </w:r>
            <w:r>
              <w:rPr>
                <w:rFonts w:hint="eastAsia" w:ascii="Times New Roman" w:hAnsi="Times New Roman" w:cs="Times New Roman" w:eastAsiaTheme="minorEastAsia"/>
                <w:b/>
                <w:bCs/>
                <w:color w:val="auto"/>
                <w:kern w:val="2"/>
                <w:sz w:val="24"/>
                <w:szCs w:val="24"/>
                <w:lang w:val="en-US" w:eastAsia="zh-CN" w:bidi="ar-SA"/>
              </w:rPr>
              <w:t>二期工程</w:t>
            </w:r>
            <w:r>
              <w:rPr>
                <w:rFonts w:hint="default" w:ascii="Times New Roman" w:hAnsi="Times New Roman" w:cs="Times New Roman" w:eastAsiaTheme="minorEastAsia"/>
                <w:b/>
                <w:bCs/>
                <w:color w:val="auto"/>
                <w:kern w:val="2"/>
                <w:sz w:val="24"/>
                <w:szCs w:val="24"/>
                <w:lang w:val="en-US" w:eastAsia="zh-CN" w:bidi="ar-SA"/>
              </w:rPr>
              <w:t>实施后固体废物产生情况一览表</w:t>
            </w:r>
          </w:p>
          <w:tbl>
            <w:tblPr>
              <w:tblStyle w:val="19"/>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720"/>
              <w:gridCol w:w="1500"/>
              <w:gridCol w:w="2115"/>
              <w:gridCol w:w="2564"/>
            </w:tblGrid>
            <w:tr w14:paraId="0113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149" w:type="dxa"/>
                  <w:tcBorders>
                    <w:tl2br w:val="nil"/>
                    <w:tr2bl w:val="nil"/>
                  </w:tcBorders>
                  <w:noWrap w:val="0"/>
                  <w:vAlign w:val="center"/>
                </w:tcPr>
                <w:p w14:paraId="2AA7AD52">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类型</w:t>
                  </w:r>
                </w:p>
              </w:tc>
              <w:tc>
                <w:tcPr>
                  <w:tcW w:w="1720" w:type="dxa"/>
                  <w:tcBorders>
                    <w:tl2br w:val="nil"/>
                    <w:tr2bl w:val="nil"/>
                  </w:tcBorders>
                  <w:noWrap w:val="0"/>
                  <w:vAlign w:val="center"/>
                </w:tcPr>
                <w:p w14:paraId="67E6C996">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废物名称</w:t>
                  </w:r>
                </w:p>
              </w:tc>
              <w:tc>
                <w:tcPr>
                  <w:tcW w:w="1500" w:type="dxa"/>
                  <w:tcBorders>
                    <w:tl2br w:val="nil"/>
                    <w:tr2bl w:val="nil"/>
                  </w:tcBorders>
                  <w:noWrap w:val="0"/>
                  <w:vAlign w:val="center"/>
                </w:tcPr>
                <w:p w14:paraId="01961C55">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产生量</w:t>
                  </w:r>
                </w:p>
              </w:tc>
              <w:tc>
                <w:tcPr>
                  <w:tcW w:w="2115" w:type="dxa"/>
                  <w:tcBorders>
                    <w:tl2br w:val="nil"/>
                    <w:tr2bl w:val="nil"/>
                  </w:tcBorders>
                  <w:noWrap w:val="0"/>
                  <w:vAlign w:val="center"/>
                </w:tcPr>
                <w:p w14:paraId="792C80C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lang w:val="en-US" w:eastAsia="zh-CN"/>
                    </w:rPr>
                    <w:t>类别</w:t>
                  </w:r>
                </w:p>
              </w:tc>
              <w:tc>
                <w:tcPr>
                  <w:tcW w:w="2564" w:type="dxa"/>
                  <w:tcBorders>
                    <w:tl2br w:val="nil"/>
                    <w:tr2bl w:val="nil"/>
                  </w:tcBorders>
                  <w:noWrap w:val="0"/>
                  <w:vAlign w:val="center"/>
                </w:tcPr>
                <w:p w14:paraId="7A535F3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处理处置方式及去向</w:t>
                  </w:r>
                </w:p>
              </w:tc>
            </w:tr>
            <w:tr w14:paraId="5000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1149" w:type="dxa"/>
                  <w:vMerge w:val="restart"/>
                  <w:tcBorders>
                    <w:tl2br w:val="nil"/>
                    <w:tr2bl w:val="nil"/>
                  </w:tcBorders>
                  <w:noWrap w:val="0"/>
                  <w:vAlign w:val="center"/>
                </w:tcPr>
                <w:p w14:paraId="52D2DD18">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一般固废</w:t>
                  </w:r>
                </w:p>
              </w:tc>
              <w:tc>
                <w:tcPr>
                  <w:tcW w:w="1720" w:type="dxa"/>
                  <w:tcBorders>
                    <w:tl2br w:val="nil"/>
                    <w:tr2bl w:val="nil"/>
                  </w:tcBorders>
                  <w:noWrap w:val="0"/>
                  <w:vAlign w:val="center"/>
                </w:tcPr>
                <w:p w14:paraId="1AD2FB4B">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highlight w:val="none"/>
                      <w:u w:val="none"/>
                      <w:lang w:val="en-US" w:eastAsia="zh-CN" w:bidi="ar-SA"/>
                    </w:rPr>
                  </w:pPr>
                  <w:r>
                    <w:rPr>
                      <w:rFonts w:hint="default" w:ascii="Times New Roman" w:hAnsi="Times New Roman" w:eastAsia="宋体" w:cs="Times New Roman"/>
                      <w:b w:val="0"/>
                      <w:bCs w:val="0"/>
                      <w:color w:val="000000"/>
                      <w:sz w:val="21"/>
                      <w:szCs w:val="21"/>
                      <w:highlight w:val="none"/>
                      <w:u w:val="none"/>
                    </w:rPr>
                    <w:t>废边角料</w:t>
                  </w:r>
                </w:p>
              </w:tc>
              <w:tc>
                <w:tcPr>
                  <w:tcW w:w="1500" w:type="dxa"/>
                  <w:tcBorders>
                    <w:tl2br w:val="nil"/>
                    <w:tr2bl w:val="nil"/>
                  </w:tcBorders>
                  <w:noWrap w:val="0"/>
                  <w:vAlign w:val="center"/>
                </w:tcPr>
                <w:p w14:paraId="6579D88C">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val="0"/>
                      <w:kern w:val="2"/>
                      <w:sz w:val="21"/>
                      <w:szCs w:val="21"/>
                      <w:highlight w:val="none"/>
                      <w:u w:val="none"/>
                      <w:lang w:val="en-US" w:eastAsia="zh-CN" w:bidi="ar-SA"/>
                    </w:rPr>
                  </w:pPr>
                  <w:r>
                    <w:rPr>
                      <w:rFonts w:hint="eastAsia" w:ascii="Times New Roman" w:hAnsi="Times New Roman" w:eastAsia="宋体" w:cs="Times New Roman"/>
                      <w:b w:val="0"/>
                      <w:bCs w:val="0"/>
                      <w:sz w:val="21"/>
                      <w:szCs w:val="21"/>
                      <w:highlight w:val="none"/>
                      <w:u w:val="none"/>
                      <w:lang w:val="en-US" w:eastAsia="zh-CN"/>
                    </w:rPr>
                    <w:t>1</w:t>
                  </w:r>
                  <w:r>
                    <w:rPr>
                      <w:rFonts w:hint="default" w:ascii="Times New Roman" w:hAnsi="Times New Roman" w:eastAsia="宋体" w:cs="Times New Roman"/>
                      <w:b w:val="0"/>
                      <w:bCs w:val="0"/>
                      <w:sz w:val="21"/>
                      <w:szCs w:val="21"/>
                      <w:highlight w:val="none"/>
                      <w:u w:val="none"/>
                      <w:lang w:val="en-US" w:eastAsia="zh-CN"/>
                    </w:rPr>
                    <w:t>t/a</w:t>
                  </w:r>
                </w:p>
              </w:tc>
              <w:tc>
                <w:tcPr>
                  <w:tcW w:w="2115" w:type="dxa"/>
                  <w:tcBorders>
                    <w:tl2br w:val="nil"/>
                    <w:tr2bl w:val="nil"/>
                  </w:tcBorders>
                  <w:noWrap w:val="0"/>
                  <w:vAlign w:val="center"/>
                </w:tcPr>
                <w:p w14:paraId="1DADD2AA">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w:t>
                  </w:r>
                </w:p>
              </w:tc>
              <w:tc>
                <w:tcPr>
                  <w:tcW w:w="2564" w:type="dxa"/>
                  <w:vMerge w:val="restart"/>
                  <w:tcBorders>
                    <w:tl2br w:val="nil"/>
                    <w:tr2bl w:val="nil"/>
                  </w:tcBorders>
                  <w:noWrap w:val="0"/>
                  <w:vAlign w:val="center"/>
                </w:tcPr>
                <w:p w14:paraId="35D1236C">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highlight w:val="none"/>
                      <w:vertAlign w:val="baseline"/>
                    </w:rPr>
                  </w:pPr>
                  <w:r>
                    <w:rPr>
                      <w:rFonts w:hint="default" w:ascii="Times New Roman" w:hAnsi="Times New Roman" w:eastAsia="宋体" w:cs="Times New Roman"/>
                      <w:sz w:val="21"/>
                      <w:szCs w:val="21"/>
                      <w:highlight w:val="none"/>
                    </w:rPr>
                    <w:t>集中收集</w:t>
                  </w:r>
                  <w:r>
                    <w:rPr>
                      <w:rFonts w:hint="default" w:ascii="Times New Roman" w:hAnsi="Times New Roman" w:eastAsia="宋体" w:cs="Times New Roman"/>
                      <w:sz w:val="21"/>
                      <w:szCs w:val="21"/>
                      <w:highlight w:val="none"/>
                      <w:lang w:val="en-US" w:eastAsia="zh-CN"/>
                    </w:rPr>
                    <w:t>后</w:t>
                  </w:r>
                  <w:r>
                    <w:rPr>
                      <w:rFonts w:hint="default" w:ascii="Times New Roman" w:hAnsi="Times New Roman" w:eastAsia="宋体" w:cs="Times New Roman"/>
                      <w:color w:val="000000"/>
                      <w:sz w:val="21"/>
                      <w:szCs w:val="21"/>
                      <w:highlight w:val="none"/>
                      <w:lang w:val="en-US" w:eastAsia="zh-CN"/>
                    </w:rPr>
                    <w:t>定期</w:t>
                  </w:r>
                  <w:r>
                    <w:rPr>
                      <w:rFonts w:hint="default" w:ascii="Times New Roman" w:hAnsi="Times New Roman" w:eastAsia="宋体" w:cs="Times New Roman"/>
                      <w:color w:val="000000"/>
                      <w:sz w:val="21"/>
                      <w:szCs w:val="21"/>
                      <w:highlight w:val="none"/>
                    </w:rPr>
                    <w:t>外售</w:t>
                  </w:r>
                </w:p>
              </w:tc>
            </w:tr>
            <w:tr w14:paraId="07D7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149" w:type="dxa"/>
                  <w:vMerge w:val="continue"/>
                  <w:tcBorders>
                    <w:tl2br w:val="nil"/>
                    <w:tr2bl w:val="nil"/>
                  </w:tcBorders>
                  <w:noWrap w:val="0"/>
                  <w:vAlign w:val="center"/>
                </w:tcPr>
                <w:p w14:paraId="27E993D1">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sz w:val="21"/>
                      <w:szCs w:val="21"/>
                      <w:highlight w:val="none"/>
                      <w:vertAlign w:val="baseline"/>
                    </w:rPr>
                  </w:pPr>
                </w:p>
              </w:tc>
              <w:tc>
                <w:tcPr>
                  <w:tcW w:w="1720" w:type="dxa"/>
                  <w:tcBorders>
                    <w:tl2br w:val="nil"/>
                    <w:tr2bl w:val="nil"/>
                  </w:tcBorders>
                  <w:shd w:val="clear" w:color="auto" w:fill="auto"/>
                  <w:noWrap w:val="0"/>
                  <w:vAlign w:val="center"/>
                </w:tcPr>
                <w:p w14:paraId="6BE8F213">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淬火渣</w:t>
                  </w:r>
                </w:p>
              </w:tc>
              <w:tc>
                <w:tcPr>
                  <w:tcW w:w="1500" w:type="dxa"/>
                  <w:tcBorders>
                    <w:tl2br w:val="nil"/>
                    <w:tr2bl w:val="nil"/>
                  </w:tcBorders>
                  <w:shd w:val="clear" w:color="auto" w:fill="auto"/>
                  <w:noWrap w:val="0"/>
                  <w:vAlign w:val="center"/>
                </w:tcPr>
                <w:p w14:paraId="44AEECD6">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0.1</w:t>
                  </w:r>
                  <w:r>
                    <w:rPr>
                      <w:rFonts w:hint="default" w:ascii="Times New Roman" w:hAnsi="Times New Roman" w:eastAsia="宋体" w:cs="Times New Roman"/>
                      <w:b w:val="0"/>
                      <w:bCs w:val="0"/>
                      <w:sz w:val="21"/>
                      <w:szCs w:val="21"/>
                      <w:highlight w:val="none"/>
                      <w:u w:val="none"/>
                      <w:lang w:val="en-US" w:eastAsia="zh-CN"/>
                    </w:rPr>
                    <w:t>t/a</w:t>
                  </w:r>
                </w:p>
              </w:tc>
              <w:tc>
                <w:tcPr>
                  <w:tcW w:w="2115" w:type="dxa"/>
                  <w:tcBorders>
                    <w:tl2br w:val="nil"/>
                    <w:tr2bl w:val="nil"/>
                  </w:tcBorders>
                  <w:shd w:val="clear" w:color="auto" w:fill="auto"/>
                  <w:noWrap w:val="0"/>
                  <w:vAlign w:val="center"/>
                </w:tcPr>
                <w:p w14:paraId="142CCE29">
                  <w:pPr>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bidi="ar-SA"/>
                    </w:rPr>
                    <w:t>/</w:t>
                  </w:r>
                </w:p>
              </w:tc>
              <w:tc>
                <w:tcPr>
                  <w:tcW w:w="2564" w:type="dxa"/>
                  <w:vMerge w:val="continue"/>
                  <w:tcBorders>
                    <w:tl2br w:val="nil"/>
                    <w:tr2bl w:val="nil"/>
                  </w:tcBorders>
                  <w:noWrap w:val="0"/>
                  <w:vAlign w:val="center"/>
                </w:tcPr>
                <w:p w14:paraId="2038A2AD">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sz w:val="21"/>
                      <w:szCs w:val="21"/>
                      <w:highlight w:val="none"/>
                      <w:vertAlign w:val="baseline"/>
                    </w:rPr>
                  </w:pPr>
                </w:p>
              </w:tc>
            </w:tr>
            <w:tr w14:paraId="7D15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1149" w:type="dxa"/>
                  <w:vMerge w:val="restart"/>
                  <w:tcBorders>
                    <w:tl2br w:val="nil"/>
                    <w:tr2bl w:val="nil"/>
                  </w:tcBorders>
                  <w:noWrap w:val="0"/>
                  <w:vAlign w:val="center"/>
                </w:tcPr>
                <w:p w14:paraId="091D38AC">
                  <w:pPr>
                    <w:pStyle w:val="30"/>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危险废物</w:t>
                  </w:r>
                </w:p>
              </w:tc>
              <w:tc>
                <w:tcPr>
                  <w:tcW w:w="1720" w:type="dxa"/>
                  <w:tcBorders>
                    <w:tl2br w:val="nil"/>
                    <w:tr2bl w:val="nil"/>
                  </w:tcBorders>
                  <w:noWrap w:val="0"/>
                  <w:vAlign w:val="center"/>
                </w:tcPr>
                <w:p w14:paraId="6027021B">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b w:val="0"/>
                      <w:bCs w:val="0"/>
                      <w:color w:val="000000"/>
                      <w:kern w:val="0"/>
                      <w:sz w:val="21"/>
                      <w:szCs w:val="21"/>
                      <w:highlight w:val="none"/>
                      <w:u w:val="none"/>
                      <w:lang w:val="en-US" w:eastAsia="zh-CN"/>
                    </w:rPr>
                    <w:t>废切削液</w:t>
                  </w:r>
                </w:p>
              </w:tc>
              <w:tc>
                <w:tcPr>
                  <w:tcW w:w="1500" w:type="dxa"/>
                  <w:tcBorders>
                    <w:tl2br w:val="nil"/>
                    <w:tr2bl w:val="nil"/>
                  </w:tcBorders>
                  <w:noWrap w:val="0"/>
                  <w:vAlign w:val="center"/>
                </w:tcPr>
                <w:p w14:paraId="1A315368">
                  <w:pPr>
                    <w:pStyle w:val="30"/>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b w:val="0"/>
                      <w:bCs/>
                      <w:color w:val="000000"/>
                      <w:sz w:val="21"/>
                      <w:szCs w:val="21"/>
                      <w:highlight w:val="none"/>
                      <w:vertAlign w:val="baseline"/>
                      <w:lang w:val="en-US" w:eastAsia="zh-CN"/>
                    </w:rPr>
                    <w:t>0.01</w:t>
                  </w:r>
                  <w:r>
                    <w:rPr>
                      <w:rFonts w:hint="default" w:ascii="Times New Roman" w:hAnsi="Times New Roman" w:eastAsia="宋体" w:cs="Times New Roman"/>
                      <w:b w:val="0"/>
                      <w:bCs/>
                      <w:color w:val="000000"/>
                      <w:sz w:val="21"/>
                      <w:szCs w:val="21"/>
                      <w:highlight w:val="none"/>
                      <w:vertAlign w:val="baseline"/>
                      <w:lang w:val="en-US" w:eastAsia="zh-CN"/>
                    </w:rPr>
                    <w:t>t/a</w:t>
                  </w:r>
                </w:p>
              </w:tc>
              <w:tc>
                <w:tcPr>
                  <w:tcW w:w="2115" w:type="dxa"/>
                  <w:tcBorders>
                    <w:tl2br w:val="nil"/>
                    <w:tr2bl w:val="nil"/>
                  </w:tcBorders>
                  <w:noWrap w:val="0"/>
                  <w:vAlign w:val="center"/>
                </w:tcPr>
                <w:p w14:paraId="5E9EBA3E">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sz w:val="21"/>
                      <w:szCs w:val="21"/>
                      <w:highlight w:val="none"/>
                    </w:rPr>
                    <w:t>HW09油/水、烃/水混合物或乳化液</w:t>
                  </w:r>
                </w:p>
              </w:tc>
              <w:tc>
                <w:tcPr>
                  <w:tcW w:w="2564" w:type="dxa"/>
                  <w:vMerge w:val="restart"/>
                  <w:tcBorders>
                    <w:tl2br w:val="nil"/>
                    <w:tr2bl w:val="nil"/>
                  </w:tcBorders>
                  <w:noWrap w:val="0"/>
                  <w:vAlign w:val="center"/>
                </w:tcPr>
                <w:p w14:paraId="58F2EEDC">
                  <w:pPr>
                    <w:pStyle w:val="30"/>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r>
                    <w:rPr>
                      <w:rFonts w:hint="default" w:ascii="Times New Roman" w:hAnsi="Times New Roman" w:eastAsia="宋体" w:cs="Times New Roman"/>
                      <w:b w:val="0"/>
                      <w:bCs/>
                      <w:sz w:val="21"/>
                      <w:szCs w:val="21"/>
                      <w:highlight w:val="none"/>
                      <w:vertAlign w:val="baseline"/>
                      <w:lang w:val="en-US" w:eastAsia="zh-CN"/>
                    </w:rPr>
                    <w:t>设置危废暂存间，定期交由资质单位处置</w:t>
                  </w:r>
                </w:p>
              </w:tc>
            </w:tr>
            <w:tr w14:paraId="5586C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49" w:type="dxa"/>
                  <w:vMerge w:val="continue"/>
                  <w:tcBorders>
                    <w:tl2br w:val="nil"/>
                    <w:tr2bl w:val="nil"/>
                  </w:tcBorders>
                  <w:noWrap w:val="0"/>
                  <w:vAlign w:val="center"/>
                </w:tcPr>
                <w:p w14:paraId="1E284688">
                  <w:pPr>
                    <w:pStyle w:val="30"/>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c>
                <w:tcPr>
                  <w:tcW w:w="1720" w:type="dxa"/>
                  <w:tcBorders>
                    <w:tl2br w:val="nil"/>
                    <w:tr2bl w:val="nil"/>
                  </w:tcBorders>
                  <w:shd w:val="clear" w:color="auto" w:fill="auto"/>
                  <w:noWrap w:val="0"/>
                  <w:vAlign w:val="center"/>
                </w:tcPr>
                <w:p w14:paraId="4D36D0F1">
                  <w:pPr>
                    <w:keepNext w:val="0"/>
                    <w:keepLines w:val="0"/>
                    <w:pageBreakBefore w:val="0"/>
                    <w:widowControl w:val="0"/>
                    <w:kinsoku/>
                    <w:wordWrap/>
                    <w:overflowPunct/>
                    <w:topLine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bidi="ar-SA"/>
                    </w:rPr>
                  </w:pPr>
                  <w:r>
                    <w:rPr>
                      <w:rFonts w:hint="default" w:ascii="Times New Roman" w:hAnsi="Times New Roman" w:eastAsia="宋体" w:cs="Times New Roman"/>
                      <w:b w:val="0"/>
                      <w:bCs w:val="0"/>
                      <w:color w:val="000000"/>
                      <w:kern w:val="0"/>
                      <w:sz w:val="21"/>
                      <w:szCs w:val="21"/>
                      <w:highlight w:val="none"/>
                      <w:u w:val="none"/>
                      <w:lang w:val="en-US" w:eastAsia="zh-CN"/>
                    </w:rPr>
                    <w:t>废机油</w:t>
                  </w:r>
                </w:p>
              </w:tc>
              <w:tc>
                <w:tcPr>
                  <w:tcW w:w="1500" w:type="dxa"/>
                  <w:tcBorders>
                    <w:tl2br w:val="nil"/>
                    <w:tr2bl w:val="nil"/>
                  </w:tcBorders>
                  <w:shd w:val="clear" w:color="auto" w:fill="auto"/>
                  <w:noWrap w:val="0"/>
                  <w:vAlign w:val="center"/>
                </w:tcPr>
                <w:p w14:paraId="6F5CF178">
                  <w:pPr>
                    <w:pStyle w:val="30"/>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color w:val="000000"/>
                      <w:sz w:val="21"/>
                      <w:szCs w:val="21"/>
                      <w:highlight w:val="none"/>
                      <w:vertAlign w:val="baseline"/>
                      <w:lang w:val="en-US" w:eastAsia="zh-CN" w:bidi="ar-SA"/>
                    </w:rPr>
                  </w:pPr>
                  <w:r>
                    <w:rPr>
                      <w:rFonts w:hint="default" w:ascii="Times New Roman" w:hAnsi="Times New Roman" w:eastAsia="宋体" w:cs="Times New Roman"/>
                      <w:b w:val="0"/>
                      <w:bCs/>
                      <w:color w:val="000000"/>
                      <w:sz w:val="21"/>
                      <w:szCs w:val="21"/>
                      <w:highlight w:val="none"/>
                      <w:vertAlign w:val="baseline"/>
                      <w:lang w:val="en-US" w:eastAsia="zh-CN"/>
                    </w:rPr>
                    <w:t>0.01t/a</w:t>
                  </w:r>
                </w:p>
              </w:tc>
              <w:tc>
                <w:tcPr>
                  <w:tcW w:w="2115" w:type="dxa"/>
                  <w:tcBorders>
                    <w:tl2br w:val="nil"/>
                    <w:tr2bl w:val="nil"/>
                  </w:tcBorders>
                  <w:noWrap w:val="0"/>
                  <w:vAlign w:val="center"/>
                </w:tcPr>
                <w:p w14:paraId="09D6116B">
                  <w:pPr>
                    <w:keepNext w:val="0"/>
                    <w:keepLines w:val="0"/>
                    <w:pageBreakBefore w:val="0"/>
                    <w:widowControl w:val="0"/>
                    <w:kinsoku/>
                    <w:wordWrap/>
                    <w:overflowPunct/>
                    <w:autoSpaceDE/>
                    <w:autoSpaceDN/>
                    <w:bidi w:val="0"/>
                    <w:adjustRightInd/>
                    <w:snapToGrid/>
                    <w:spacing w:after="0"/>
                    <w:jc w:val="center"/>
                    <w:textAlignment w:val="auto"/>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default" w:ascii="Times New Roman" w:hAnsi="Times New Roman" w:eastAsia="宋体" w:cs="Times New Roman"/>
                      <w:b w:val="0"/>
                      <w:bCs w:val="0"/>
                      <w:sz w:val="21"/>
                      <w:szCs w:val="21"/>
                      <w:highlight w:val="none"/>
                      <w:u w:val="none"/>
                    </w:rPr>
                    <w:t>HW08废矿物油与含矿物油废物</w:t>
                  </w:r>
                </w:p>
              </w:tc>
              <w:tc>
                <w:tcPr>
                  <w:tcW w:w="2564" w:type="dxa"/>
                  <w:vMerge w:val="continue"/>
                  <w:tcBorders>
                    <w:tl2br w:val="nil"/>
                    <w:tr2bl w:val="nil"/>
                  </w:tcBorders>
                  <w:noWrap w:val="0"/>
                  <w:vAlign w:val="center"/>
                </w:tcPr>
                <w:p w14:paraId="41A8F257">
                  <w:pPr>
                    <w:pStyle w:val="30"/>
                    <w:keepNext w:val="0"/>
                    <w:keepLines w:val="0"/>
                    <w:pageBreakBefore w:val="0"/>
                    <w:widowControl w:val="0"/>
                    <w:kinsoku/>
                    <w:wordWrap/>
                    <w:overflowPunct/>
                    <w:autoSpaceDE/>
                    <w:autoSpaceDN/>
                    <w:bidi w:val="0"/>
                    <w:adjustRightInd/>
                    <w:snapToGrid/>
                    <w:spacing w:after="0" w:line="240" w:lineRule="auto"/>
                    <w:jc w:val="center"/>
                    <w:textAlignment w:val="auto"/>
                    <w:rPr>
                      <w:rFonts w:hint="default" w:ascii="Times New Roman" w:hAnsi="Times New Roman" w:eastAsia="宋体" w:cs="Times New Roman"/>
                      <w:b w:val="0"/>
                      <w:bCs/>
                      <w:sz w:val="21"/>
                      <w:szCs w:val="21"/>
                      <w:highlight w:val="none"/>
                      <w:vertAlign w:val="baseline"/>
                      <w:lang w:val="en-US" w:eastAsia="zh-CN"/>
                    </w:rPr>
                  </w:pPr>
                </w:p>
              </w:tc>
            </w:tr>
          </w:tbl>
          <w:p w14:paraId="555F9085">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5394557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896ECB4">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0AD68C2">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B9A287F">
            <w:pPr>
              <w:pStyle w:val="4"/>
              <w:keepNext/>
              <w:keepLines/>
              <w:pageBreakBefore w:val="0"/>
              <w:widowControl/>
              <w:kinsoku/>
              <w:wordWrap/>
              <w:overflowPunct/>
              <w:topLinePunct w:val="0"/>
              <w:autoSpaceDE/>
              <w:autoSpaceDN/>
              <w:bidi w:val="0"/>
              <w:adjustRightInd/>
              <w:snapToGrid/>
              <w:spacing w:before="0" w:beforeLines="0" w:after="0" w:afterLines="0" w:line="360" w:lineRule="auto"/>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715B8F32">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4E4C3A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31F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5000" w:type="pct"/>
            <w:vAlign w:val="top"/>
          </w:tcPr>
          <w:p w14:paraId="7BBA94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57D2F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55EF3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0" w:name="_Toc27259"/>
            <w:bookmarkStart w:id="1" w:name="_Toc5839"/>
            <w:bookmarkStart w:id="2" w:name="_Toc22133"/>
            <w:bookmarkStart w:id="3" w:name="_Toc29747"/>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（1）废气：本项目天然气燃烧废气经2台低氮燃烧装置（TA001~TA002）处理后，通过两根15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DA001~DA002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；抛丸废气经3台自带袋式除尘器（TA003~TA005）处理后，通过三根15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m高排气筒排放（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DA003~DA005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125B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淬火用水配套冷却水池</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，循环</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使用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不外排</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生活污水经化粪池处理后</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通过污水管网进入长垣</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市</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第二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污水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处理厂处理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。因此，本项目废水对周围环境影响较小。</w:t>
            </w:r>
          </w:p>
          <w:p w14:paraId="5F7BD4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8674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3D890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0"/>
            <w:bookmarkEnd w:id="1"/>
            <w:bookmarkEnd w:id="2"/>
            <w:bookmarkEnd w:id="3"/>
          </w:p>
          <w:p w14:paraId="26FBCB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eastAsia="宋体" w:cs="Times New Roman"/>
                <w:b w:val="0"/>
                <w:bCs w:val="0"/>
                <w:color w:val="000000"/>
                <w:sz w:val="24"/>
                <w:szCs w:val="24"/>
                <w:lang w:val="en-US" w:eastAsia="zh-CN"/>
              </w:rPr>
              <w:t>新乡市长江起重机械有限公司年产100000套起重配件项目</w:t>
            </w:r>
            <w:r>
              <w:rPr>
                <w:rFonts w:hint="default" w:ascii="Times New Roman" w:hAnsi="Times New Roman" w:cs="Times New Roman" w:eastAsiaTheme="minorEastAsia"/>
                <w:sz w:val="24"/>
                <w:szCs w:val="24"/>
                <w:lang w:val="en-US" w:eastAsia="zh-CN"/>
              </w:rPr>
              <w:t>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同意该项目在</w:t>
            </w:r>
            <w:r>
              <w:rPr>
                <w:rFonts w:hint="eastAsia" w:ascii="Times New Roman" w:hAnsi="Times New Roman" w:eastAsia="宋体" w:cs="Times New Roman"/>
                <w:color w:val="000000"/>
                <w:sz w:val="24"/>
                <w:szCs w:val="24"/>
                <w:lang w:val="en-US" w:eastAsia="zh-CN"/>
              </w:rPr>
              <w:t>长垣市纬十三路路南、巨人大道以东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793625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三同时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制度</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认真落实环评要求及建议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并向社会公众主动公开业经批准的环境影响报告表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并接受相关方的咨询。环评中提及的污染防治措施可以作为该项目污染治理设施设计的依据。</w:t>
            </w:r>
          </w:p>
          <w:p w14:paraId="0E1BBF05">
            <w:pPr>
              <w:keepNext w:val="0"/>
              <w:keepLines w:val="0"/>
              <w:pageBreakBefore w:val="0"/>
              <w:widowControl/>
              <w:kinsoku/>
              <w:wordWrap/>
              <w:overflowPunct/>
              <w:topLinePunct w:val="0"/>
              <w:autoSpaceDE/>
              <w:autoSpaceDN/>
              <w:bidi w:val="0"/>
              <w:adjustRightInd/>
              <w:snapToGrid/>
              <w:spacing w:after="0" w:afterLines="0" w:line="520" w:lineRule="exact"/>
              <w:ind w:left="0" w:leftChars="0" w:right="0" w:rightChars="0" w:firstLine="480" w:firstLineChars="200"/>
              <w:jc w:val="left"/>
              <w:textAlignment w:val="auto"/>
              <w:outlineLvl w:val="9"/>
              <w:rPr>
                <w:rFonts w:hint="default"/>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运</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营期间产生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的废气、废水、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、固废按照环评提出来的防治措施要求进行治理。</w:t>
            </w:r>
          </w:p>
          <w:p w14:paraId="7E0C9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四</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、如果今后国家或我省颁布污染物排放限值的新标准，届时你公司应按新的排放标准执行。</w:t>
            </w:r>
          </w:p>
          <w:p w14:paraId="518911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项目建成后的相关环保措施、设施应与主体工程应同时投运，你单位要对环保设施运行情况进行跟踪监测，并及时向我局申请环保设施竣工验收，该项目由县环境监察大队负责监督管理，并明确负责人，加强检查和监督，随着周围环境、政策、法律法规的变化，我局有权收回所办理的环保审批手续。</w:t>
            </w:r>
          </w:p>
          <w:p w14:paraId="7C4035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C7CA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65B0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4950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8EFA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52395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0829C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8871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1C475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4DAC6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2AE46B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宋体" w:hAnsi="宋体" w:eastAsia="宋体" w:cs="宋体"/>
                <w:sz w:val="24"/>
                <w:szCs w:val="24"/>
                <w:lang w:val="en-US" w:eastAsia="zh-CN"/>
              </w:rPr>
            </w:pPr>
          </w:p>
          <w:p w14:paraId="5ECEF4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sz w:val="24"/>
                <w:szCs w:val="24"/>
                <w:lang w:val="en-US" w:eastAsia="zh-CN"/>
              </w:rPr>
            </w:pPr>
          </w:p>
          <w:p w14:paraId="6B65D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D94B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4A535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E5C8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FCFB0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52EFF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9FDA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20C9C2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A096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1E4E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74C6F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AADB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2C62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985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9A58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0D90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B43B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67E149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4D824C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09859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DF8CB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77B6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138DB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Times New Roman" w:hAnsi="Times New Roman" w:cs="Times New Roman"/>
                <w:sz w:val="24"/>
                <w:szCs w:val="24"/>
                <w:lang w:val="en-US" w:eastAsia="zh-CN"/>
              </w:rPr>
            </w:pPr>
          </w:p>
          <w:p w14:paraId="5A0FB8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68C5530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B626920">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8"/>
        <w:tblpPr w:leftFromText="180" w:rightFromText="180" w:vertAnchor="text" w:tblpXSpec="center"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7E5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8" w:hRule="atLeast"/>
        </w:trPr>
        <w:tc>
          <w:tcPr>
            <w:tcW w:w="5000" w:type="pct"/>
            <w:vAlign w:val="top"/>
          </w:tcPr>
          <w:p w14:paraId="65B7C286">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12EA503F">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7C71285C">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658EA7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738C83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2C13130B">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F0181A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检测分析方法采用国家有关部门颁布的标准（或推荐）分析方法，检测人员经考试合格后持证上岗，所有检测仪器经计量部门检定合格并在有效期内</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D082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（2）分析采样前进行流量、仪器校准等质控措施。现场采样合理布设检测点位，保证各采样点布设的科学性和可比性。</w:t>
            </w:r>
          </w:p>
          <w:p w14:paraId="09433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7BCCD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制度。</w:t>
            </w:r>
          </w:p>
          <w:p w14:paraId="6B32C3B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3890C989">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0A2A2E7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12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1484"/>
              <w:gridCol w:w="3241"/>
              <w:gridCol w:w="1474"/>
              <w:gridCol w:w="2163"/>
            </w:tblGrid>
            <w:tr w14:paraId="5C949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84" w:type="pct"/>
                  <w:tcBorders>
                    <w:tl2br w:val="nil"/>
                    <w:tr2bl w:val="nil"/>
                  </w:tcBorders>
                  <w:shd w:val="clear" w:color="auto" w:fill="auto"/>
                  <w:vAlign w:val="center"/>
                </w:tcPr>
                <w:p w14:paraId="43495C6A">
                  <w:pPr>
                    <w:pStyle w:val="48"/>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序号</w:t>
                  </w:r>
                </w:p>
              </w:tc>
              <w:tc>
                <w:tcPr>
                  <w:tcW w:w="819" w:type="pct"/>
                  <w:tcBorders>
                    <w:tl2br w:val="nil"/>
                    <w:tr2bl w:val="nil"/>
                  </w:tcBorders>
                  <w:shd w:val="clear" w:color="auto" w:fill="auto"/>
                  <w:vAlign w:val="center"/>
                </w:tcPr>
                <w:p w14:paraId="553DD47F">
                  <w:pPr>
                    <w:pStyle w:val="48"/>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检测项目名称</w:t>
                  </w:r>
                </w:p>
              </w:tc>
              <w:tc>
                <w:tcPr>
                  <w:tcW w:w="1789" w:type="pct"/>
                  <w:tcBorders>
                    <w:tl2br w:val="nil"/>
                    <w:tr2bl w:val="nil"/>
                  </w:tcBorders>
                  <w:shd w:val="clear" w:color="auto" w:fill="auto"/>
                  <w:vAlign w:val="center"/>
                </w:tcPr>
                <w:p w14:paraId="2AFADC0C">
                  <w:pPr>
                    <w:pStyle w:val="48"/>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检测依据</w:t>
                  </w:r>
                </w:p>
              </w:tc>
              <w:tc>
                <w:tcPr>
                  <w:tcW w:w="814" w:type="pct"/>
                  <w:tcBorders>
                    <w:tl2br w:val="nil"/>
                    <w:tr2bl w:val="nil"/>
                  </w:tcBorders>
                  <w:shd w:val="clear" w:color="auto" w:fill="auto"/>
                  <w:vAlign w:val="center"/>
                </w:tcPr>
                <w:p w14:paraId="39EE4C9A">
                  <w:pPr>
                    <w:pStyle w:val="48"/>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方法检出限</w:t>
                  </w:r>
                </w:p>
              </w:tc>
              <w:tc>
                <w:tcPr>
                  <w:tcW w:w="1191" w:type="pct"/>
                  <w:tcBorders>
                    <w:tl2br w:val="nil"/>
                    <w:tr2bl w:val="nil"/>
                  </w:tcBorders>
                  <w:shd w:val="clear" w:color="auto" w:fill="auto"/>
                  <w:vAlign w:val="center"/>
                </w:tcPr>
                <w:p w14:paraId="74BFF9E0">
                  <w:pPr>
                    <w:pStyle w:val="48"/>
                    <w:keepNext w:val="0"/>
                    <w:keepLines w:val="0"/>
                    <w:pageBreakBefore w:val="0"/>
                    <w:widowControl/>
                    <w:kinsoku/>
                    <w:wordWrap/>
                    <w:overflowPunct/>
                    <w:topLinePunct w:val="0"/>
                    <w:autoSpaceDE/>
                    <w:autoSpaceDN/>
                    <w:bidi w:val="0"/>
                    <w:adjustRightInd/>
                    <w:snapToGrid/>
                    <w:spacing w:after="0" w:line="240" w:lineRule="auto"/>
                    <w:ind w:left="0" w:leftChars="0"/>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主要检测仪器/型号</w:t>
                  </w:r>
                </w:p>
              </w:tc>
            </w:tr>
            <w:tr w14:paraId="287F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vAlign w:val="center"/>
                </w:tcPr>
                <w:p w14:paraId="04C29EFE">
                  <w:pPr>
                    <w:keepNext w:val="0"/>
                    <w:keepLines w:val="0"/>
                    <w:pageBreakBefore w:val="0"/>
                    <w:widowControl/>
                    <w:kinsoku/>
                    <w:wordWrap/>
                    <w:overflowPunct/>
                    <w:topLinePunct w:val="0"/>
                    <w:autoSpaceDE/>
                    <w:autoSpaceDN/>
                    <w:bidi w:val="0"/>
                    <w:adjustRightInd/>
                    <w:snapToGrid/>
                    <w:spacing w:after="0" w:line="240" w:lineRule="auto"/>
                    <w:ind w:left="0" w:leftChars="0"/>
                    <w:rPr>
                      <w:rFonts w:hint="default" w:ascii="Times New Roman" w:hAnsi="Times New Roman" w:eastAsia="宋体" w:cs="Times New Roman"/>
                      <w:b w:val="0"/>
                      <w:bCs w:val="0"/>
                      <w:color w:val="000000" w:themeColor="text1"/>
                      <w:kern w:val="2"/>
                      <w:sz w:val="21"/>
                      <w:szCs w:val="21"/>
                      <w:lang w:val="zh-CN" w:bidi="ar"/>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1"/>
                      <w:szCs w:val="21"/>
                      <w14:textFill>
                        <w14:solidFill>
                          <w14:schemeClr w14:val="tx1"/>
                        </w14:solidFill>
                      </w14:textFill>
                    </w:rPr>
                    <w:t>组织</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废气</w:t>
                  </w:r>
                </w:p>
              </w:tc>
            </w:tr>
            <w:tr w14:paraId="4C7A6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vAlign w:val="center"/>
                </w:tcPr>
                <w:p w14:paraId="2700B182">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1</w:t>
                  </w:r>
                </w:p>
              </w:tc>
              <w:tc>
                <w:tcPr>
                  <w:tcW w:w="1484" w:type="dxa"/>
                  <w:tcBorders>
                    <w:tl2br w:val="nil"/>
                    <w:tr2bl w:val="nil"/>
                  </w:tcBorders>
                  <w:vAlign w:val="center"/>
                </w:tcPr>
                <w:p w14:paraId="5D767FB4">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非甲烷总烃</w:t>
                  </w:r>
                </w:p>
              </w:tc>
              <w:tc>
                <w:tcPr>
                  <w:tcW w:w="3241" w:type="dxa"/>
                  <w:tcBorders>
                    <w:tl2br w:val="nil"/>
                    <w:tr2bl w:val="nil"/>
                  </w:tcBorders>
                  <w:vAlign w:val="center"/>
                </w:tcPr>
                <w:p w14:paraId="7BC1B671">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 总烃、甲烷和非甲烷总烃的测定直接进样-气相色谱法HJ 604-2017</w:t>
                  </w:r>
                </w:p>
              </w:tc>
              <w:tc>
                <w:tcPr>
                  <w:tcW w:w="1474" w:type="dxa"/>
                  <w:tcBorders>
                    <w:tl2br w:val="nil"/>
                    <w:tr2bl w:val="nil"/>
                  </w:tcBorders>
                  <w:vAlign w:val="center"/>
                </w:tcPr>
                <w:p w14:paraId="79E8C783">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0.07</w:t>
                  </w:r>
                  <w:r>
                    <w:rPr>
                      <w:rFonts w:hint="default" w:ascii="Times New Roman" w:hAnsi="Times New Roman" w:eastAsia="宋体" w:cs="Times New Roman"/>
                      <w:color w:val="000000" w:themeColor="text1"/>
                      <w:sz w:val="21"/>
                      <w:szCs w:val="21"/>
                      <w:lang w:val="zh-CN"/>
                      <w14:textFill>
                        <w14:solidFill>
                          <w14:schemeClr w14:val="tx1"/>
                        </w14:solidFill>
                      </w14:textFill>
                    </w:rPr>
                    <w:t>mg/m</w:t>
                  </w:r>
                  <w:r>
                    <w:rPr>
                      <w:rFonts w:hint="default" w:ascii="Times New Roman" w:hAnsi="Times New Roman" w:eastAsia="宋体" w:cs="Times New Roman"/>
                      <w:color w:val="000000" w:themeColor="text1"/>
                      <w:sz w:val="21"/>
                      <w:szCs w:val="21"/>
                      <w:vertAlign w:val="superscript"/>
                      <w:lang w:val="zh-CN"/>
                      <w14:textFill>
                        <w14:solidFill>
                          <w14:schemeClr w14:val="tx1"/>
                        </w14:solidFill>
                      </w14:textFill>
                    </w:rPr>
                    <w:t>3</w:t>
                  </w:r>
                </w:p>
              </w:tc>
              <w:tc>
                <w:tcPr>
                  <w:tcW w:w="2163" w:type="dxa"/>
                  <w:tcBorders>
                    <w:tl2br w:val="nil"/>
                    <w:tr2bl w:val="nil"/>
                  </w:tcBorders>
                  <w:vAlign w:val="center"/>
                </w:tcPr>
                <w:p w14:paraId="322CB59B">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kern w:val="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气相色谱仪浙江福立GC9790Ⅱ</w:t>
                  </w:r>
                </w:p>
              </w:tc>
            </w:tr>
            <w:tr w14:paraId="33BD4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vAlign w:val="center"/>
                </w:tcPr>
                <w:p w14:paraId="435EF8E6">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t>2</w:t>
                  </w:r>
                </w:p>
              </w:tc>
              <w:tc>
                <w:tcPr>
                  <w:tcW w:w="1484" w:type="dxa"/>
                  <w:tcBorders>
                    <w:tl2br w:val="nil"/>
                    <w:tr2bl w:val="nil"/>
                  </w:tcBorders>
                  <w:vAlign w:val="center"/>
                </w:tcPr>
                <w:p w14:paraId="2EEEE8A9">
                  <w:pPr>
                    <w:keepNext w:val="0"/>
                    <w:keepLines w:val="0"/>
                    <w:pageBreakBefore w:val="0"/>
                    <w:widowControl/>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zh-CN" w:bidi="ar"/>
                      <w14:textFill>
                        <w14:solidFill>
                          <w14:schemeClr w14:val="tx1"/>
                        </w14:solidFill>
                      </w14:textFill>
                    </w:rPr>
                    <w:t>颗粒物</w:t>
                  </w:r>
                </w:p>
              </w:tc>
              <w:tc>
                <w:tcPr>
                  <w:tcW w:w="3241" w:type="dxa"/>
                  <w:tcBorders>
                    <w:tl2br w:val="nil"/>
                    <w:tr2bl w:val="nil"/>
                  </w:tcBorders>
                  <w:vAlign w:val="center"/>
                </w:tcPr>
                <w:p w14:paraId="1FE7A560">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宋体" w:cs="Times New Roman"/>
                      <w:b w:val="0"/>
                      <w:bCs w:val="0"/>
                      <w:color w:val="000000" w:themeColor="text1"/>
                      <w:kern w:val="1"/>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zh-CN" w:bidi="ar"/>
                      <w14:textFill>
                        <w14:solidFill>
                          <w14:schemeClr w14:val="tx1"/>
                        </w14:solidFill>
                      </w14:textFill>
                    </w:rPr>
                    <w:t>环境空气 总悬浮颗粒物的测定 重量法HJ1263-2022</w:t>
                  </w:r>
                </w:p>
              </w:tc>
              <w:tc>
                <w:tcPr>
                  <w:tcW w:w="1474" w:type="dxa"/>
                  <w:tcBorders>
                    <w:tl2br w:val="nil"/>
                    <w:tr2bl w:val="nil"/>
                  </w:tcBorders>
                  <w:vAlign w:val="center"/>
                </w:tcPr>
                <w:p w14:paraId="4BB358AF">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168</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μg/m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p>
              </w:tc>
              <w:tc>
                <w:tcPr>
                  <w:tcW w:w="2163" w:type="dxa"/>
                  <w:tcBorders>
                    <w:tl2br w:val="nil"/>
                    <w:tr2bl w:val="nil"/>
                  </w:tcBorders>
                  <w:vAlign w:val="center"/>
                </w:tcPr>
                <w:p w14:paraId="39DA7D8E">
                  <w:pPr>
                    <w:keepNext w:val="0"/>
                    <w:keepLines w:val="0"/>
                    <w:pageBreakBefore w:val="0"/>
                    <w:widowControl/>
                    <w:kinsoku/>
                    <w:wordWrap/>
                    <w:overflowPunct/>
                    <w:topLinePunct w:val="0"/>
                    <w:autoSpaceDE/>
                    <w:autoSpaceDN/>
                    <w:bidi w:val="0"/>
                    <w:adjustRightInd/>
                    <w:snapToGrid/>
                    <w:spacing w:after="0" w:line="300" w:lineRule="exact"/>
                    <w:jc w:val="center"/>
                    <w:textAlignment w:val="auto"/>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电子天平</w:t>
                  </w: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t>梅特勒</w:t>
                  </w:r>
                  <w:r>
                    <w:rPr>
                      <w:rFonts w:hint="default" w:ascii="Times New Roman" w:hAnsi="Times New Roman" w:eastAsia="宋体" w:cs="Times New Roman"/>
                      <w:color w:val="000000" w:themeColor="text1"/>
                      <w:kern w:val="0"/>
                      <w:sz w:val="21"/>
                      <w:szCs w:val="21"/>
                      <w14:textFill>
                        <w14:solidFill>
                          <w14:schemeClr w14:val="tx1"/>
                        </w14:solidFill>
                      </w14:textFill>
                    </w:rPr>
                    <w:t>M</w:t>
                  </w:r>
                  <w:r>
                    <w:rPr>
                      <w:rFonts w:hint="eastAsia" w:ascii="Times New Roman" w:hAnsi="Times New Roman" w:eastAsia="宋体" w:cs="Times New Roman"/>
                      <w:color w:val="000000" w:themeColor="text1"/>
                      <w:kern w:val="0"/>
                      <w:sz w:val="21"/>
                      <w:szCs w:val="21"/>
                      <w:lang w:val="en-US" w:eastAsia="zh-CN"/>
                      <w14:textFill>
                        <w14:solidFill>
                          <w14:schemeClr w14:val="tx1"/>
                        </w14:solidFill>
                      </w14:textFill>
                    </w:rPr>
                    <w:t>S105DU</w:t>
                  </w:r>
                  <w:r>
                    <w:rPr>
                      <w:rFonts w:hint="default" w:ascii="Times New Roman" w:hAnsi="Times New Roman" w:eastAsia="宋体" w:cs="Times New Roman"/>
                      <w:color w:val="000000" w:themeColor="text1"/>
                      <w:kern w:val="0"/>
                      <w:sz w:val="21"/>
                      <w:szCs w:val="21"/>
                      <w14:textFill>
                        <w14:solidFill>
                          <w14:schemeClr w14:val="tx1"/>
                        </w14:solidFill>
                      </w14:textFill>
                    </w:rPr>
                    <w:t xml:space="preserve"> </w:t>
                  </w:r>
                </w:p>
              </w:tc>
            </w:tr>
            <w:tr w14:paraId="0133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5"/>
                  <w:tcBorders>
                    <w:tl2br w:val="nil"/>
                    <w:tr2bl w:val="nil"/>
                  </w:tcBorders>
                  <w:vAlign w:val="center"/>
                </w:tcPr>
                <w:p w14:paraId="5D90928A">
                  <w:pPr>
                    <w:keepNext w:val="0"/>
                    <w:keepLines w:val="0"/>
                    <w:pageBreakBefore w:val="0"/>
                    <w:widowControl/>
                    <w:kinsoku/>
                    <w:wordWrap/>
                    <w:overflowPunct/>
                    <w:topLinePunct w:val="0"/>
                    <w:autoSpaceDE/>
                    <w:autoSpaceDN/>
                    <w:bidi w:val="0"/>
                    <w:adjustRightInd/>
                    <w:snapToGrid/>
                    <w:spacing w:after="0" w:line="240" w:lineRule="auto"/>
                    <w:ind w:left="0" w:leftChars="0"/>
                    <w:jc w:val="both"/>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eastAsia="zh-CN"/>
                      <w14:textFill>
                        <w14:solidFill>
                          <w14:schemeClr w14:val="tx1"/>
                        </w14:solidFill>
                      </w14:textFill>
                    </w:rPr>
                    <w:t>噪声</w:t>
                  </w:r>
                </w:p>
              </w:tc>
            </w:tr>
            <w:tr w14:paraId="354D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4" w:type="pct"/>
                  <w:tcBorders>
                    <w:tl2br w:val="nil"/>
                    <w:tr2bl w:val="nil"/>
                  </w:tcBorders>
                  <w:vAlign w:val="center"/>
                </w:tcPr>
                <w:p w14:paraId="06261674">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center"/>
                    <w:rPr>
                      <w:rFonts w:hint="default" w:ascii="Times New Roman" w:hAnsi="Times New Roman" w:eastAsia="宋体" w:cs="Times New Roman"/>
                      <w:b w:val="0"/>
                      <w:bCs w:val="0"/>
                      <w:i w:val="0"/>
                      <w:iCs w:val="0"/>
                      <w:color w:val="000000" w:themeColor="text1"/>
                      <w:kern w:val="0"/>
                      <w:sz w:val="21"/>
                      <w:szCs w:val="21"/>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484" w:type="dxa"/>
                  <w:tcBorders>
                    <w:tl2br w:val="nil"/>
                    <w:tr2bl w:val="nil"/>
                  </w:tcBorders>
                  <w:vAlign w:val="center"/>
                </w:tcPr>
                <w:p w14:paraId="11315B57">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1"/>
                      <w:sz w:val="21"/>
                      <w:szCs w:val="21"/>
                      <w14:textFill>
                        <w14:solidFill>
                          <w14:schemeClr w14:val="tx1"/>
                        </w14:solidFill>
                      </w14:textFill>
                    </w:rPr>
                  </w:pPr>
                  <w:r>
                    <w:rPr>
                      <w:rFonts w:hint="default" w:ascii="Times New Roman" w:hAnsi="Times New Roman" w:cs="Times New Roman" w:eastAsiaTheme="minorEastAsia"/>
                      <w:color w:val="000000" w:themeColor="text1"/>
                      <w:kern w:val="1"/>
                      <w:sz w:val="21"/>
                      <w:szCs w:val="21"/>
                      <w14:textFill>
                        <w14:solidFill>
                          <w14:schemeClr w14:val="tx1"/>
                        </w14:solidFill>
                      </w14:textFill>
                    </w:rPr>
                    <w:t>厂界环境噪声</w:t>
                  </w:r>
                </w:p>
              </w:tc>
              <w:tc>
                <w:tcPr>
                  <w:tcW w:w="3241" w:type="dxa"/>
                  <w:tcBorders>
                    <w:tl2br w:val="nil"/>
                    <w:tr2bl w:val="nil"/>
                  </w:tcBorders>
                  <w:vAlign w:val="center"/>
                </w:tcPr>
                <w:p w14:paraId="3A5F640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color w:val="000000" w:themeColor="text1"/>
                      <w:kern w:val="1"/>
                      <w:sz w:val="21"/>
                      <w:szCs w:val="21"/>
                      <w14:textFill>
                        <w14:solidFill>
                          <w14:schemeClr w14:val="tx1"/>
                        </w14:solidFill>
                      </w14:textFill>
                    </w:rPr>
                  </w:pPr>
                  <w:r>
                    <w:rPr>
                      <w:rFonts w:hint="default" w:ascii="Times New Roman" w:hAnsi="Times New Roman" w:cs="Times New Roman" w:eastAsiaTheme="minorEastAsia"/>
                      <w:color w:val="000000" w:themeColor="text1"/>
                      <w:kern w:val="1"/>
                      <w:sz w:val="21"/>
                      <w:szCs w:val="21"/>
                      <w14:textFill>
                        <w14:solidFill>
                          <w14:schemeClr w14:val="tx1"/>
                        </w14:solidFill>
                      </w14:textFill>
                    </w:rPr>
                    <w:t xml:space="preserve">工业企业厂界环境噪声排放标准 </w:t>
                  </w:r>
                </w:p>
                <w:p w14:paraId="2268684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1"/>
                      <w:sz w:val="21"/>
                      <w:szCs w:val="21"/>
                      <w14:textFill>
                        <w14:solidFill>
                          <w14:schemeClr w14:val="tx1"/>
                        </w14:solidFill>
                      </w14:textFill>
                    </w:rPr>
                    <w:t>GB 12348-2008</w:t>
                  </w:r>
                </w:p>
              </w:tc>
              <w:tc>
                <w:tcPr>
                  <w:tcW w:w="1474" w:type="dxa"/>
                  <w:tcBorders>
                    <w:tl2br w:val="nil"/>
                    <w:tr2bl w:val="nil"/>
                  </w:tcBorders>
                  <w:vAlign w:val="center"/>
                </w:tcPr>
                <w:p w14:paraId="033D83A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2163" w:type="dxa"/>
                  <w:tcBorders>
                    <w:tl2br w:val="nil"/>
                    <w:tr2bl w:val="nil"/>
                  </w:tcBorders>
                  <w:vAlign w:val="center"/>
                </w:tcPr>
                <w:p w14:paraId="6E27C2CE">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val="0"/>
                      <w:bCs w:val="0"/>
                      <w:color w:val="000000" w:themeColor="text1"/>
                      <w:kern w:val="0"/>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14:textFill>
                        <w14:solidFill>
                          <w14:schemeClr w14:val="tx1"/>
                        </w14:solidFill>
                      </w14:textFill>
                    </w:rPr>
                    <w:t>多功能声级计AWA</w:t>
                  </w:r>
                  <w:r>
                    <w:rPr>
                      <w:rFonts w:hint="default" w:ascii="Times New Roman" w:hAnsi="Times New Roman" w:cs="Times New Roman" w:eastAsiaTheme="minorEastAsia"/>
                      <w:color w:val="000000" w:themeColor="text1"/>
                      <w:kern w:val="0"/>
                      <w:sz w:val="21"/>
                      <w:szCs w:val="21"/>
                      <w:lang w:val="en-US" w:eastAsia="zh-CN"/>
                      <w14:textFill>
                        <w14:solidFill>
                          <w14:schemeClr w14:val="tx1"/>
                        </w14:solidFill>
                      </w14:textFill>
                    </w:rPr>
                    <w:t>6228+</w:t>
                  </w:r>
                  <w:r>
                    <w:rPr>
                      <w:rFonts w:hint="default" w:ascii="Times New Roman" w:hAnsi="Times New Roman" w:cs="Times New Roman" w:eastAsiaTheme="minorEastAsia"/>
                      <w:color w:val="000000" w:themeColor="text1"/>
                      <w:kern w:val="0"/>
                      <w:sz w:val="21"/>
                      <w:szCs w:val="21"/>
                      <w14:textFill>
                        <w14:solidFill>
                          <w14:schemeClr w14:val="tx1"/>
                        </w14:solidFill>
                      </w14:textFill>
                    </w:rPr>
                    <w:t xml:space="preserve">型 </w:t>
                  </w:r>
                </w:p>
              </w:tc>
            </w:tr>
          </w:tbl>
          <w:p w14:paraId="2D429D3A">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42E1A350">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329E7C27">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eastAsia" w:ascii="宋体" w:hAnsi="宋体" w:eastAsia="宋体" w:cs="宋体"/>
                <w:b w:val="0"/>
                <w:bCs/>
                <w:sz w:val="24"/>
                <w:szCs w:val="24"/>
                <w:lang w:val="en-US" w:eastAsia="zh-CN"/>
              </w:rPr>
            </w:pPr>
          </w:p>
          <w:p w14:paraId="27443A4D">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ind w:right="0" w:rightChars="0"/>
              <w:jc w:val="left"/>
              <w:textAlignment w:val="auto"/>
              <w:outlineLvl w:val="0"/>
              <w:rPr>
                <w:rFonts w:hint="default" w:ascii="宋体" w:hAnsi="宋体" w:eastAsia="宋体" w:cs="宋体"/>
                <w:b w:val="0"/>
                <w:bCs/>
                <w:sz w:val="24"/>
                <w:szCs w:val="24"/>
                <w:lang w:val="en-US" w:eastAsia="zh-CN"/>
              </w:rPr>
            </w:pPr>
          </w:p>
        </w:tc>
      </w:tr>
    </w:tbl>
    <w:p w14:paraId="3168512F">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8"/>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2F475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5000" w:type="pct"/>
            <w:vAlign w:val="center"/>
          </w:tcPr>
          <w:p w14:paraId="6A6569B8">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0383B508">
            <w:pPr>
              <w:pStyle w:val="3"/>
              <w:pageBreakBefore w:val="0"/>
              <w:kinsoku/>
              <w:wordWrap/>
              <w:overflowPunct/>
              <w:topLinePunct w:val="0"/>
              <w:autoSpaceDE/>
              <w:autoSpaceDN/>
              <w:bidi w:val="0"/>
              <w:adjustRightInd/>
              <w:snapToGrid/>
              <w:spacing w:before="0" w:beforeLines="0" w:after="0" w:line="520" w:lineRule="exact"/>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r>
              <w:rPr>
                <w:rFonts w:hint="eastAsia" w:cs="Times New Roman" w:eastAsiaTheme="minorEastAsia"/>
                <w:color w:val="000000" w:themeColor="text1"/>
                <w:sz w:val="24"/>
                <w:szCs w:val="24"/>
                <w:lang w:val="en-US" w:eastAsia="zh-CN"/>
                <w14:textFill>
                  <w14:solidFill>
                    <w14:schemeClr w14:val="tx1"/>
                  </w14:solidFill>
                </w14:textFill>
              </w:rPr>
              <w:t>检测</w:t>
            </w:r>
          </w:p>
          <w:p w14:paraId="36061404">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废气</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eastAsia"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w:t>
            </w:r>
          </w:p>
          <w:p w14:paraId="53E9F992">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2" w:firstLineChars="200"/>
              <w:jc w:val="center"/>
              <w:textAlignment w:val="auto"/>
              <w:rPr>
                <w:rFonts w:hint="default" w:ascii="Times New Roman" w:hAnsi="Times New Roman" w:eastAsia="黑体" w:cs="Times New Roman"/>
                <w:b w:val="0"/>
                <w:bCs w:val="0"/>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表1</w:t>
            </w:r>
            <w:r>
              <w:rPr>
                <w:rFonts w:hint="eastAsia" w:ascii="Times New Roman" w:hAnsi="Times New Roman" w:cs="Times New Roman" w:eastAsiaTheme="minorEastAsia"/>
                <w:b/>
                <w:bCs/>
                <w:color w:val="auto"/>
                <w:sz w:val="24"/>
                <w:szCs w:val="24"/>
                <w:lang w:val="en-US" w:eastAsia="zh-CN"/>
              </w:rPr>
              <w:t xml:space="preserve">3   </w:t>
            </w:r>
            <w:r>
              <w:rPr>
                <w:rFonts w:hint="default" w:ascii="Times New Roman" w:hAnsi="Times New Roman" w:cs="Times New Roman" w:eastAsiaTheme="minorEastAsia"/>
                <w:b/>
                <w:bCs/>
                <w:color w:val="auto"/>
                <w:sz w:val="24"/>
                <w:szCs w:val="24"/>
                <w:lang w:val="en-US" w:eastAsia="zh-CN"/>
              </w:rPr>
              <w:t>废气污染物</w:t>
            </w:r>
            <w:r>
              <w:rPr>
                <w:rFonts w:hint="eastAsia" w:ascii="Times New Roman" w:hAnsi="Times New Roman" w:cs="Times New Roman" w:eastAsiaTheme="minorEastAsia"/>
                <w:b/>
                <w:bCs/>
                <w:color w:val="auto"/>
                <w:sz w:val="24"/>
                <w:szCs w:val="24"/>
                <w:lang w:val="en-US" w:eastAsia="zh-CN"/>
              </w:rPr>
              <w:t>检</w:t>
            </w:r>
            <w:r>
              <w:rPr>
                <w:rFonts w:hint="default" w:ascii="Times New Roman" w:hAnsi="Times New Roman" w:cs="Times New Roman" w:eastAsiaTheme="minorEastAsia"/>
                <w:b/>
                <w:bCs/>
                <w:color w:val="auto"/>
                <w:sz w:val="24"/>
                <w:szCs w:val="24"/>
                <w:lang w:val="en-US" w:eastAsia="zh-CN"/>
              </w:rPr>
              <w:t>测项目及频次</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957"/>
              <w:gridCol w:w="1435"/>
              <w:gridCol w:w="1229"/>
              <w:gridCol w:w="1207"/>
              <w:gridCol w:w="3324"/>
            </w:tblGrid>
            <w:tr w14:paraId="253EB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00" w:type="pct"/>
                  <w:noWrap w:val="0"/>
                  <w:vAlign w:val="center"/>
                </w:tcPr>
                <w:p w14:paraId="7E7F5233">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w:t>
                  </w:r>
                </w:p>
                <w:p w14:paraId="7DDF456D">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类别</w:t>
                  </w:r>
                </w:p>
              </w:tc>
              <w:tc>
                <w:tcPr>
                  <w:tcW w:w="528" w:type="pct"/>
                  <w:noWrap w:val="0"/>
                  <w:vAlign w:val="center"/>
                </w:tcPr>
                <w:p w14:paraId="0E9500F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排放源</w:t>
                  </w:r>
                </w:p>
              </w:tc>
              <w:tc>
                <w:tcPr>
                  <w:tcW w:w="792" w:type="pct"/>
                  <w:noWrap w:val="0"/>
                  <w:vAlign w:val="center"/>
                </w:tcPr>
                <w:p w14:paraId="43F6A0E8">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监测点位</w:t>
                  </w:r>
                </w:p>
              </w:tc>
              <w:tc>
                <w:tcPr>
                  <w:tcW w:w="678" w:type="pct"/>
                  <w:noWrap w:val="0"/>
                  <w:vAlign w:val="center"/>
                </w:tcPr>
                <w:p w14:paraId="30A154F6">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监测因子</w:t>
                  </w:r>
                </w:p>
              </w:tc>
              <w:tc>
                <w:tcPr>
                  <w:tcW w:w="666" w:type="pct"/>
                  <w:noWrap w:val="0"/>
                  <w:vAlign w:val="center"/>
                </w:tcPr>
                <w:p w14:paraId="4FBC296F">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监测频次</w:t>
                  </w:r>
                </w:p>
              </w:tc>
              <w:tc>
                <w:tcPr>
                  <w:tcW w:w="1834" w:type="pct"/>
                  <w:noWrap w:val="0"/>
                  <w:vAlign w:val="center"/>
                </w:tcPr>
                <w:p w14:paraId="5EC2C3AE">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执行标准</w:t>
                  </w:r>
                </w:p>
              </w:tc>
            </w:tr>
            <w:tr w14:paraId="7525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trPr>
              <w:tc>
                <w:tcPr>
                  <w:tcW w:w="500" w:type="pct"/>
                  <w:noWrap w:val="0"/>
                  <w:vAlign w:val="center"/>
                </w:tcPr>
                <w:p w14:paraId="66790A70">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无组织废气</w:t>
                  </w:r>
                </w:p>
              </w:tc>
              <w:tc>
                <w:tcPr>
                  <w:tcW w:w="528" w:type="pct"/>
                  <w:noWrap w:val="0"/>
                  <w:vAlign w:val="center"/>
                </w:tcPr>
                <w:p w14:paraId="77AA26DB">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792" w:type="pct"/>
                  <w:noWrap w:val="0"/>
                  <w:vAlign w:val="center"/>
                </w:tcPr>
                <w:p w14:paraId="157684B9">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厂界外上风向设置一个点位、下风向设置3个点位</w:t>
                  </w:r>
                </w:p>
              </w:tc>
              <w:tc>
                <w:tcPr>
                  <w:tcW w:w="678" w:type="pct"/>
                  <w:noWrap w:val="0"/>
                  <w:vAlign w:val="center"/>
                </w:tcPr>
                <w:p w14:paraId="36699D7A">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颗粒物、非甲烷总烃</w:t>
                  </w:r>
                </w:p>
              </w:tc>
              <w:tc>
                <w:tcPr>
                  <w:tcW w:w="666" w:type="pct"/>
                  <w:noWrap w:val="0"/>
                  <w:vAlign w:val="center"/>
                </w:tcPr>
                <w:p w14:paraId="7AC8AFF4">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连续监测</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每天监测3次</w:t>
                  </w:r>
                </w:p>
              </w:tc>
              <w:tc>
                <w:tcPr>
                  <w:tcW w:w="1834" w:type="pct"/>
                  <w:noWrap w:val="0"/>
                  <w:vAlign w:val="center"/>
                </w:tcPr>
                <w:p w14:paraId="5B8C7B27">
                  <w:pPr>
                    <w:keepNext w:val="0"/>
                    <w:keepLines w:val="0"/>
                    <w:pageBreakBefore w:val="0"/>
                    <w:widowControl w:val="0"/>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《大气污染物综合排放标准》（GB16297-1996）</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、《新乡市生态环境局关于进一步规范工业企业颗粒物排放限值的通知》、《关于全省开展工业企业挥发性有机物专项治理工作中排放建议值的通知》（豫环攻坚办〔2017〕162号）</w:t>
                  </w:r>
                </w:p>
              </w:tc>
            </w:tr>
          </w:tbl>
          <w:p w14:paraId="54EA6D53">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3B539177">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ind w:firstLine="480" w:firstLineChars="200"/>
              <w:textAlignment w:val="auto"/>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b w:val="0"/>
                <w:color w:val="000000" w:themeColor="text1"/>
                <w:kern w:val="2"/>
                <w:sz w:val="24"/>
                <w:szCs w:val="24"/>
                <w:lang w:val="en-US" w:eastAsia="zh-CN" w:bidi="ar-SA"/>
                <w14:textFill>
                  <w14:solidFill>
                    <w14:schemeClr w14:val="tx1"/>
                  </w14:solidFill>
                </w14:textFill>
              </w:rPr>
              <w:t>本项目</w:t>
            </w:r>
            <w:r>
              <w:rPr>
                <w:rFonts w:hint="eastAsia" w:cs="Times New Roman" w:eastAsiaTheme="minorEastAsia"/>
                <w:b w:val="0"/>
                <w:color w:val="000000" w:themeColor="text1"/>
                <w:kern w:val="2"/>
                <w:sz w:val="24"/>
                <w:szCs w:val="24"/>
                <w:lang w:val="en-US" w:eastAsia="zh-CN" w:bidi="ar-SA"/>
                <w14:textFill>
                  <w14:solidFill>
                    <w14:schemeClr w14:val="tx1"/>
                  </w14:solidFill>
                </w14:textFill>
              </w:rPr>
              <w:t>二期工程无废水排放</w:t>
            </w:r>
            <w:r>
              <w:rPr>
                <w:rFonts w:hint="eastAsia" w:ascii="Times New Roman" w:hAnsi="Times New Roman" w:cs="Times New Roman" w:eastAsiaTheme="minorEastAsia"/>
                <w:b w:val="0"/>
                <w:bCs/>
                <w:color w:val="000000" w:themeColor="text1"/>
                <w:kern w:val="2"/>
                <w:sz w:val="24"/>
                <w:szCs w:val="24"/>
                <w:lang w:eastAsia="zh-CN"/>
                <w14:textFill>
                  <w14:solidFill>
                    <w14:schemeClr w14:val="tx1"/>
                  </w14:solidFill>
                </w14:textFill>
              </w:rPr>
              <w:t>。</w:t>
            </w:r>
          </w:p>
          <w:p w14:paraId="33D93A7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0B450CD3">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3F1A444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4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562"/>
              <w:gridCol w:w="1410"/>
              <w:gridCol w:w="1716"/>
              <w:gridCol w:w="3224"/>
            </w:tblGrid>
            <w:tr w14:paraId="512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633" w:type="pct"/>
                  <w:shd w:val="clear" w:color="auto" w:fill="auto"/>
                  <w:vAlign w:val="center"/>
                </w:tcPr>
                <w:p w14:paraId="3440DC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862" w:type="pct"/>
                  <w:shd w:val="clear" w:color="auto" w:fill="auto"/>
                  <w:vAlign w:val="center"/>
                </w:tcPr>
                <w:p w14:paraId="6257A7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778" w:type="pct"/>
                  <w:shd w:val="clear" w:color="auto" w:fill="auto"/>
                  <w:vAlign w:val="center"/>
                </w:tcPr>
                <w:p w14:paraId="416C727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947" w:type="pct"/>
                  <w:shd w:val="clear" w:color="auto" w:fill="auto"/>
                  <w:vAlign w:val="center"/>
                </w:tcPr>
                <w:p w14:paraId="07A689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1779" w:type="pct"/>
                  <w:shd w:val="clear" w:color="auto" w:fill="auto"/>
                  <w:vAlign w:val="center"/>
                </w:tcPr>
                <w:p w14:paraId="3A86666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0D699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33" w:type="pct"/>
                  <w:vAlign w:val="center"/>
                </w:tcPr>
                <w:p w14:paraId="4ADF244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862" w:type="pct"/>
                  <w:vAlign w:val="center"/>
                </w:tcPr>
                <w:p w14:paraId="487C22C8">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778" w:type="pct"/>
                  <w:vAlign w:val="center"/>
                </w:tcPr>
                <w:p w14:paraId="2C57E6F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947" w:type="pct"/>
                  <w:vAlign w:val="center"/>
                </w:tcPr>
                <w:p w14:paraId="5717425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连续监测2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581C5D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每天昼间1</w:t>
                  </w:r>
                  <w:r>
                    <w:rPr>
                      <w:rFonts w:hint="default" w:ascii="Times New Roman" w:hAnsi="Times New Roman" w:eastAsia="宋体" w:cs="Times New Roman"/>
                      <w:color w:val="auto"/>
                      <w:sz w:val="21"/>
                      <w:szCs w:val="21"/>
                      <w:vertAlign w:val="baseline"/>
                      <w:lang w:val="en-US" w:eastAsia="zh-CN"/>
                    </w:rPr>
                    <w:t>次</w:t>
                  </w:r>
                </w:p>
              </w:tc>
              <w:tc>
                <w:tcPr>
                  <w:tcW w:w="1779" w:type="pct"/>
                  <w:vAlign w:val="center"/>
                </w:tcPr>
                <w:p w14:paraId="3A4AB2B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3D65A205">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1B7AC8C4">
            <w:pPr>
              <w:pStyle w:val="31"/>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3D7A56B4">
            <w:pPr>
              <w:pStyle w:val="31"/>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D06AC6E">
            <w:pPr>
              <w:pStyle w:val="31"/>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265345B">
            <w:pPr>
              <w:pStyle w:val="31"/>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DCAF1E0">
            <w:pPr>
              <w:pStyle w:val="31"/>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5B853E0">
            <w:pPr>
              <w:pStyle w:val="31"/>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0F6C07A7">
            <w:pPr>
              <w:pStyle w:val="31"/>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Cs w:val="21"/>
                <w:lang w:val="en-US" w:eastAsia="zh-CN"/>
              </w:rPr>
            </w:pPr>
          </w:p>
        </w:tc>
      </w:tr>
    </w:tbl>
    <w:p w14:paraId="683EA8F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83C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00" w:type="pct"/>
            <w:vAlign w:val="top"/>
          </w:tcPr>
          <w:p w14:paraId="609DC82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4E809719">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7FDF2382">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6DD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4" w:hRule="atLeast"/>
          <w:jc w:val="center"/>
        </w:trPr>
        <w:tc>
          <w:tcPr>
            <w:tcW w:w="5000" w:type="pct"/>
            <w:vAlign w:val="top"/>
          </w:tcPr>
          <w:p w14:paraId="181379DB">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3C6A74E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1、</w:t>
            </w: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5F9195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w:t>
            </w:r>
          </w:p>
          <w:p w14:paraId="7AEEF63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9"/>
              <w:tblW w:w="104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113"/>
              <w:gridCol w:w="1239"/>
              <w:gridCol w:w="1270"/>
              <w:gridCol w:w="1854"/>
              <w:gridCol w:w="1854"/>
              <w:gridCol w:w="1762"/>
            </w:tblGrid>
            <w:tr w14:paraId="0320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680" w:hRule="exact"/>
                <w:jc w:val="center"/>
              </w:trPr>
              <w:tc>
                <w:tcPr>
                  <w:tcW w:w="532" w:type="pct"/>
                  <w:tcBorders>
                    <w:tl2br w:val="nil"/>
                    <w:tr2bl w:val="nil"/>
                  </w:tcBorders>
                  <w:vAlign w:val="center"/>
                </w:tcPr>
                <w:p w14:paraId="7E94C5A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采样日期</w:t>
                  </w:r>
                </w:p>
              </w:tc>
              <w:tc>
                <w:tcPr>
                  <w:tcW w:w="593" w:type="pct"/>
                  <w:tcBorders>
                    <w:tl2br w:val="nil"/>
                    <w:tr2bl w:val="nil"/>
                  </w:tcBorders>
                  <w:vAlign w:val="center"/>
                </w:tcPr>
                <w:p w14:paraId="5DA8EB6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检测频次</w:t>
                  </w:r>
                </w:p>
              </w:tc>
              <w:tc>
                <w:tcPr>
                  <w:tcW w:w="607" w:type="pct"/>
                  <w:tcBorders>
                    <w:tl2br w:val="nil"/>
                    <w:tr2bl w:val="nil"/>
                  </w:tcBorders>
                  <w:vAlign w:val="center"/>
                </w:tcPr>
                <w:p w14:paraId="3BA226D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887" w:type="pct"/>
                  <w:tcBorders>
                    <w:tl2br w:val="nil"/>
                    <w:tr2bl w:val="nil"/>
                  </w:tcBorders>
                  <w:vAlign w:val="center"/>
                </w:tcPr>
                <w:p w14:paraId="50D2F2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887" w:type="pct"/>
                  <w:tcBorders>
                    <w:tl2br w:val="nil"/>
                    <w:tr2bl w:val="nil"/>
                  </w:tcBorders>
                  <w:vAlign w:val="center"/>
                </w:tcPr>
                <w:p w14:paraId="5B742FD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颗粒物</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843" w:type="pct"/>
                  <w:tcBorders>
                    <w:tl2br w:val="nil"/>
                    <w:tr2bl w:val="nil"/>
                  </w:tcBorders>
                  <w:vAlign w:val="center"/>
                </w:tcPr>
                <w:p w14:paraId="5B1B068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r>
            <w:tr w14:paraId="60BE1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restart"/>
                  <w:tcBorders>
                    <w:tl2br w:val="nil"/>
                    <w:tr2bl w:val="nil"/>
                  </w:tcBorders>
                  <w:vAlign w:val="center"/>
                </w:tcPr>
                <w:p w14:paraId="76DB050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2026.1.9</w:t>
                  </w:r>
                </w:p>
              </w:tc>
              <w:tc>
                <w:tcPr>
                  <w:tcW w:w="593" w:type="pct"/>
                  <w:vMerge w:val="restart"/>
                  <w:tcBorders>
                    <w:tl2br w:val="nil"/>
                    <w:tr2bl w:val="nil"/>
                  </w:tcBorders>
                  <w:vAlign w:val="center"/>
                </w:tcPr>
                <w:p w14:paraId="178DDB0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607" w:type="pct"/>
                  <w:tcBorders>
                    <w:tl2br w:val="nil"/>
                    <w:tr2bl w:val="nil"/>
                  </w:tcBorders>
                  <w:vAlign w:val="center"/>
                </w:tcPr>
                <w:p w14:paraId="679C02B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887" w:type="pct"/>
                  <w:tcBorders>
                    <w:tl2br w:val="nil"/>
                    <w:tr2bl w:val="nil"/>
                  </w:tcBorders>
                  <w:vAlign w:val="center"/>
                </w:tcPr>
                <w:p w14:paraId="3AE2D3E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0.40</w:t>
                  </w:r>
                </w:p>
              </w:tc>
              <w:tc>
                <w:tcPr>
                  <w:tcW w:w="887" w:type="pct"/>
                  <w:tcBorders>
                    <w:tl2br w:val="nil"/>
                    <w:tr2bl w:val="nil"/>
                  </w:tcBorders>
                  <w:vAlign w:val="center"/>
                </w:tcPr>
                <w:p w14:paraId="3608B62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0.258 </w:t>
                  </w:r>
                </w:p>
              </w:tc>
              <w:tc>
                <w:tcPr>
                  <w:tcW w:w="843" w:type="pct"/>
                  <w:vMerge w:val="restart"/>
                  <w:tcBorders>
                    <w:tl2br w:val="nil"/>
                    <w:tr2bl w:val="nil"/>
                  </w:tcBorders>
                  <w:vAlign w:val="center"/>
                </w:tcPr>
                <w:p w14:paraId="7192465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1"/>
                      <w:sz w:val="21"/>
                      <w:szCs w:val="21"/>
                      <w:lang w:eastAsia="zh-CN"/>
                    </w:rPr>
                    <w:t>阴转晴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7.0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102.5</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西</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2.5</w:t>
                  </w:r>
                  <w:r>
                    <w:rPr>
                      <w:rFonts w:hint="default" w:ascii="Times New Roman" w:hAnsi="Times New Roman" w:cs="Times New Roman" w:eastAsiaTheme="minorEastAsia"/>
                      <w:color w:val="auto"/>
                      <w:kern w:val="1"/>
                      <w:sz w:val="21"/>
                      <w:szCs w:val="21"/>
                    </w:rPr>
                    <w:t>~</w:t>
                  </w:r>
                  <w:r>
                    <w:rPr>
                      <w:rFonts w:hint="default" w:ascii="Times New Roman" w:hAnsi="Times New Roman" w:cs="Times New Roman" w:eastAsiaTheme="minorEastAsia"/>
                      <w:color w:val="auto"/>
                      <w:kern w:val="1"/>
                      <w:sz w:val="21"/>
                      <w:szCs w:val="21"/>
                      <w:lang w:val="en-US" w:eastAsia="zh-CN"/>
                    </w:rPr>
                    <w:t>3.3</w:t>
                  </w:r>
                  <w:r>
                    <w:rPr>
                      <w:rFonts w:hint="default" w:ascii="Times New Roman" w:hAnsi="Times New Roman" w:cs="Times New Roman" w:eastAsiaTheme="minorEastAsia"/>
                      <w:color w:val="auto"/>
                      <w:kern w:val="1"/>
                      <w:sz w:val="21"/>
                      <w:szCs w:val="21"/>
                    </w:rPr>
                    <w:t>m/s</w:t>
                  </w:r>
                </w:p>
              </w:tc>
            </w:tr>
            <w:tr w14:paraId="7B4DA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7ABF91C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593" w:type="pct"/>
                  <w:vMerge w:val="continue"/>
                  <w:tcBorders>
                    <w:tl2br w:val="nil"/>
                    <w:tr2bl w:val="nil"/>
                  </w:tcBorders>
                  <w:vAlign w:val="center"/>
                </w:tcPr>
                <w:p w14:paraId="6E4C8CC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0CC6EC7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887" w:type="pct"/>
                  <w:tcBorders>
                    <w:tl2br w:val="nil"/>
                    <w:tr2bl w:val="nil"/>
                  </w:tcBorders>
                  <w:vAlign w:val="center"/>
                </w:tcPr>
                <w:p w14:paraId="10AB234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0.56</w:t>
                  </w:r>
                </w:p>
              </w:tc>
              <w:tc>
                <w:tcPr>
                  <w:tcW w:w="887" w:type="pct"/>
                  <w:tcBorders>
                    <w:tl2br w:val="nil"/>
                    <w:tr2bl w:val="nil"/>
                  </w:tcBorders>
                  <w:vAlign w:val="center"/>
                </w:tcPr>
                <w:p w14:paraId="7E355DF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0.327 </w:t>
                  </w:r>
                </w:p>
              </w:tc>
              <w:tc>
                <w:tcPr>
                  <w:tcW w:w="843" w:type="pct"/>
                  <w:vMerge w:val="continue"/>
                  <w:tcBorders>
                    <w:tl2br w:val="nil"/>
                    <w:tr2bl w:val="nil"/>
                  </w:tcBorders>
                  <w:vAlign w:val="center"/>
                </w:tcPr>
                <w:p w14:paraId="081C059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18A80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3D39FD4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593" w:type="pct"/>
                  <w:vMerge w:val="continue"/>
                  <w:tcBorders>
                    <w:tl2br w:val="nil"/>
                    <w:tr2bl w:val="nil"/>
                  </w:tcBorders>
                  <w:vAlign w:val="center"/>
                </w:tcPr>
                <w:p w14:paraId="79125BA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24EFF31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887" w:type="pct"/>
                  <w:tcBorders>
                    <w:tl2br w:val="nil"/>
                    <w:tr2bl w:val="nil"/>
                  </w:tcBorders>
                  <w:vAlign w:val="center"/>
                </w:tcPr>
                <w:p w14:paraId="63B2662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0.51</w:t>
                  </w:r>
                </w:p>
              </w:tc>
              <w:tc>
                <w:tcPr>
                  <w:tcW w:w="887" w:type="pct"/>
                  <w:tcBorders>
                    <w:tl2br w:val="nil"/>
                    <w:tr2bl w:val="nil"/>
                  </w:tcBorders>
                  <w:vAlign w:val="center"/>
                </w:tcPr>
                <w:p w14:paraId="588C0D6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0.351 </w:t>
                  </w:r>
                </w:p>
              </w:tc>
              <w:tc>
                <w:tcPr>
                  <w:tcW w:w="843" w:type="pct"/>
                  <w:vMerge w:val="continue"/>
                  <w:tcBorders>
                    <w:tl2br w:val="nil"/>
                    <w:tr2bl w:val="nil"/>
                  </w:tcBorders>
                  <w:vAlign w:val="center"/>
                </w:tcPr>
                <w:p w14:paraId="08A208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52949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7C15FC6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93" w:type="pct"/>
                  <w:vMerge w:val="continue"/>
                  <w:tcBorders>
                    <w:tl2br w:val="nil"/>
                    <w:tr2bl w:val="nil"/>
                  </w:tcBorders>
                  <w:vAlign w:val="center"/>
                </w:tcPr>
                <w:p w14:paraId="74B4838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657FB24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887" w:type="pct"/>
                  <w:tcBorders>
                    <w:tl2br w:val="nil"/>
                    <w:tr2bl w:val="nil"/>
                  </w:tcBorders>
                  <w:vAlign w:val="center"/>
                </w:tcPr>
                <w:p w14:paraId="1DADBA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0.65</w:t>
                  </w:r>
                </w:p>
              </w:tc>
              <w:tc>
                <w:tcPr>
                  <w:tcW w:w="887" w:type="pct"/>
                  <w:tcBorders>
                    <w:tl2br w:val="nil"/>
                    <w:tr2bl w:val="nil"/>
                  </w:tcBorders>
                  <w:vAlign w:val="center"/>
                </w:tcPr>
                <w:p w14:paraId="7F610EA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0.319 </w:t>
                  </w:r>
                </w:p>
              </w:tc>
              <w:tc>
                <w:tcPr>
                  <w:tcW w:w="843" w:type="pct"/>
                  <w:vMerge w:val="continue"/>
                  <w:tcBorders>
                    <w:tl2br w:val="nil"/>
                    <w:tr2bl w:val="nil"/>
                  </w:tcBorders>
                  <w:vAlign w:val="center"/>
                </w:tcPr>
                <w:p w14:paraId="724BAAA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E6A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037BB4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restart"/>
                  <w:tcBorders>
                    <w:tl2br w:val="nil"/>
                    <w:tr2bl w:val="nil"/>
                  </w:tcBorders>
                  <w:vAlign w:val="center"/>
                </w:tcPr>
                <w:p w14:paraId="6F2CA2D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第二次</w:t>
                  </w:r>
                </w:p>
              </w:tc>
              <w:tc>
                <w:tcPr>
                  <w:tcW w:w="607" w:type="pct"/>
                  <w:tcBorders>
                    <w:tl2br w:val="nil"/>
                    <w:tr2bl w:val="nil"/>
                  </w:tcBorders>
                  <w:vAlign w:val="center"/>
                </w:tcPr>
                <w:p w14:paraId="15D5D0C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887" w:type="pct"/>
                  <w:tcBorders>
                    <w:tl2br w:val="nil"/>
                    <w:tr2bl w:val="nil"/>
                  </w:tcBorders>
                  <w:vAlign w:val="center"/>
                </w:tcPr>
                <w:p w14:paraId="01466B3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0.49</w:t>
                  </w:r>
                </w:p>
              </w:tc>
              <w:tc>
                <w:tcPr>
                  <w:tcW w:w="887" w:type="pct"/>
                  <w:tcBorders>
                    <w:tl2br w:val="nil"/>
                    <w:tr2bl w:val="nil"/>
                  </w:tcBorders>
                  <w:vAlign w:val="center"/>
                </w:tcPr>
                <w:p w14:paraId="712F100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0.263 </w:t>
                  </w:r>
                </w:p>
              </w:tc>
              <w:tc>
                <w:tcPr>
                  <w:tcW w:w="843" w:type="pct"/>
                  <w:vMerge w:val="continue"/>
                  <w:tcBorders>
                    <w:tl2br w:val="nil"/>
                    <w:tr2bl w:val="nil"/>
                  </w:tcBorders>
                  <w:vAlign w:val="center"/>
                </w:tcPr>
                <w:p w14:paraId="51D8E39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246C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44FFA7C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2EC34BE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32D1938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887" w:type="pct"/>
                  <w:tcBorders>
                    <w:tl2br w:val="nil"/>
                    <w:tr2bl w:val="nil"/>
                  </w:tcBorders>
                  <w:vAlign w:val="center"/>
                </w:tcPr>
                <w:p w14:paraId="7404BDF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0.52</w:t>
                  </w:r>
                </w:p>
              </w:tc>
              <w:tc>
                <w:tcPr>
                  <w:tcW w:w="887" w:type="pct"/>
                  <w:tcBorders>
                    <w:tl2br w:val="nil"/>
                    <w:tr2bl w:val="nil"/>
                  </w:tcBorders>
                  <w:vAlign w:val="center"/>
                </w:tcPr>
                <w:p w14:paraId="204281A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0.345 </w:t>
                  </w:r>
                </w:p>
              </w:tc>
              <w:tc>
                <w:tcPr>
                  <w:tcW w:w="843" w:type="pct"/>
                  <w:vMerge w:val="continue"/>
                  <w:tcBorders>
                    <w:tl2br w:val="nil"/>
                    <w:tr2bl w:val="nil"/>
                  </w:tcBorders>
                  <w:vAlign w:val="center"/>
                </w:tcPr>
                <w:p w14:paraId="341631F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801D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39CBC8C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2FD9D16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5BC64E2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887" w:type="pct"/>
                  <w:tcBorders>
                    <w:tl2br w:val="nil"/>
                    <w:tr2bl w:val="nil"/>
                  </w:tcBorders>
                  <w:vAlign w:val="center"/>
                </w:tcPr>
                <w:p w14:paraId="3E01BAE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0.54</w:t>
                  </w:r>
                </w:p>
              </w:tc>
              <w:tc>
                <w:tcPr>
                  <w:tcW w:w="887" w:type="pct"/>
                  <w:tcBorders>
                    <w:tl2br w:val="nil"/>
                    <w:tr2bl w:val="nil"/>
                  </w:tcBorders>
                  <w:vAlign w:val="center"/>
                </w:tcPr>
                <w:p w14:paraId="4FBAC10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0.336 </w:t>
                  </w:r>
                </w:p>
              </w:tc>
              <w:tc>
                <w:tcPr>
                  <w:tcW w:w="843" w:type="pct"/>
                  <w:vMerge w:val="continue"/>
                  <w:tcBorders>
                    <w:tl2br w:val="nil"/>
                    <w:tr2bl w:val="nil"/>
                  </w:tcBorders>
                  <w:vAlign w:val="center"/>
                </w:tcPr>
                <w:p w14:paraId="67770BB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66B7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3F1E6F6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2C181CD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655F5A3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887" w:type="pct"/>
                  <w:tcBorders>
                    <w:tl2br w:val="nil"/>
                    <w:tr2bl w:val="nil"/>
                  </w:tcBorders>
                  <w:vAlign w:val="center"/>
                </w:tcPr>
                <w:p w14:paraId="377CEF5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0.69</w:t>
                  </w:r>
                </w:p>
              </w:tc>
              <w:tc>
                <w:tcPr>
                  <w:tcW w:w="887" w:type="pct"/>
                  <w:tcBorders>
                    <w:tl2br w:val="nil"/>
                    <w:tr2bl w:val="nil"/>
                  </w:tcBorders>
                  <w:vAlign w:val="center"/>
                </w:tcPr>
                <w:p w14:paraId="04231FC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0.329 </w:t>
                  </w:r>
                </w:p>
              </w:tc>
              <w:tc>
                <w:tcPr>
                  <w:tcW w:w="843" w:type="pct"/>
                  <w:vMerge w:val="continue"/>
                  <w:tcBorders>
                    <w:tl2br w:val="nil"/>
                    <w:tr2bl w:val="nil"/>
                  </w:tcBorders>
                  <w:vAlign w:val="center"/>
                </w:tcPr>
                <w:p w14:paraId="0E600509">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3EB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5DEB5D6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restart"/>
                  <w:tcBorders>
                    <w:tl2br w:val="nil"/>
                    <w:tr2bl w:val="nil"/>
                  </w:tcBorders>
                  <w:vAlign w:val="center"/>
                </w:tcPr>
                <w:p w14:paraId="578EB01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三</w:t>
                  </w:r>
                  <w:r>
                    <w:rPr>
                      <w:rFonts w:hint="default" w:ascii="Times New Roman" w:hAnsi="Times New Roman" w:cs="Times New Roman" w:eastAsiaTheme="minorEastAsia"/>
                      <w:color w:val="auto"/>
                      <w:sz w:val="21"/>
                      <w:szCs w:val="21"/>
                    </w:rPr>
                    <w:t>次</w:t>
                  </w:r>
                </w:p>
              </w:tc>
              <w:tc>
                <w:tcPr>
                  <w:tcW w:w="607" w:type="pct"/>
                  <w:tcBorders>
                    <w:tl2br w:val="nil"/>
                    <w:tr2bl w:val="nil"/>
                  </w:tcBorders>
                  <w:vAlign w:val="center"/>
                </w:tcPr>
                <w:p w14:paraId="28E1701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887" w:type="pct"/>
                  <w:tcBorders>
                    <w:tl2br w:val="nil"/>
                    <w:tr2bl w:val="nil"/>
                  </w:tcBorders>
                  <w:vAlign w:val="center"/>
                </w:tcPr>
                <w:p w14:paraId="119D9F3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0.48</w:t>
                  </w:r>
                </w:p>
              </w:tc>
              <w:tc>
                <w:tcPr>
                  <w:tcW w:w="887" w:type="pct"/>
                  <w:tcBorders>
                    <w:tl2br w:val="nil"/>
                    <w:tr2bl w:val="nil"/>
                  </w:tcBorders>
                  <w:vAlign w:val="center"/>
                </w:tcPr>
                <w:p w14:paraId="4CCE33B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0.255 </w:t>
                  </w:r>
                </w:p>
              </w:tc>
              <w:tc>
                <w:tcPr>
                  <w:tcW w:w="843" w:type="pct"/>
                  <w:vMerge w:val="continue"/>
                  <w:tcBorders>
                    <w:tl2br w:val="nil"/>
                    <w:tr2bl w:val="nil"/>
                  </w:tcBorders>
                  <w:vAlign w:val="center"/>
                </w:tcPr>
                <w:p w14:paraId="3D233A9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955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2F85EC8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17BF6BE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778A235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887" w:type="pct"/>
                  <w:tcBorders>
                    <w:tl2br w:val="nil"/>
                    <w:tr2bl w:val="nil"/>
                  </w:tcBorders>
                  <w:vAlign w:val="center"/>
                </w:tcPr>
                <w:p w14:paraId="71AA4FF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0.59</w:t>
                  </w:r>
                </w:p>
              </w:tc>
              <w:tc>
                <w:tcPr>
                  <w:tcW w:w="887" w:type="pct"/>
                  <w:tcBorders>
                    <w:tl2br w:val="nil"/>
                    <w:tr2bl w:val="nil"/>
                  </w:tcBorders>
                  <w:vAlign w:val="center"/>
                </w:tcPr>
                <w:p w14:paraId="41A2C39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0.327 </w:t>
                  </w:r>
                </w:p>
              </w:tc>
              <w:tc>
                <w:tcPr>
                  <w:tcW w:w="843" w:type="pct"/>
                  <w:vMerge w:val="continue"/>
                  <w:tcBorders>
                    <w:tl2br w:val="nil"/>
                    <w:tr2bl w:val="nil"/>
                  </w:tcBorders>
                  <w:vAlign w:val="center"/>
                </w:tcPr>
                <w:p w14:paraId="60B9111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296B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48B8F02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47B2F66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67A21D0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887" w:type="pct"/>
                  <w:tcBorders>
                    <w:tl2br w:val="nil"/>
                    <w:tr2bl w:val="nil"/>
                  </w:tcBorders>
                  <w:vAlign w:val="center"/>
                </w:tcPr>
                <w:p w14:paraId="7D19055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0.55</w:t>
                  </w:r>
                </w:p>
              </w:tc>
              <w:tc>
                <w:tcPr>
                  <w:tcW w:w="887" w:type="pct"/>
                  <w:tcBorders>
                    <w:tl2br w:val="nil"/>
                    <w:tr2bl w:val="nil"/>
                  </w:tcBorders>
                  <w:vAlign w:val="center"/>
                </w:tcPr>
                <w:p w14:paraId="264903D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0.319 </w:t>
                  </w:r>
                </w:p>
              </w:tc>
              <w:tc>
                <w:tcPr>
                  <w:tcW w:w="843" w:type="pct"/>
                  <w:vMerge w:val="continue"/>
                  <w:tcBorders>
                    <w:tl2br w:val="nil"/>
                    <w:tr2bl w:val="nil"/>
                  </w:tcBorders>
                  <w:vAlign w:val="center"/>
                </w:tcPr>
                <w:p w14:paraId="66A5BFD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D07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3A0041B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5B5571F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1A26F5B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887" w:type="pct"/>
                  <w:tcBorders>
                    <w:tl2br w:val="nil"/>
                    <w:tr2bl w:val="nil"/>
                  </w:tcBorders>
                  <w:vAlign w:val="center"/>
                </w:tcPr>
                <w:p w14:paraId="1EC0D20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0.65</w:t>
                  </w:r>
                </w:p>
              </w:tc>
              <w:tc>
                <w:tcPr>
                  <w:tcW w:w="887" w:type="pct"/>
                  <w:tcBorders>
                    <w:tl2br w:val="nil"/>
                    <w:tr2bl w:val="nil"/>
                  </w:tcBorders>
                  <w:vAlign w:val="center"/>
                </w:tcPr>
                <w:p w14:paraId="37A31F4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0.323 </w:t>
                  </w:r>
                </w:p>
              </w:tc>
              <w:tc>
                <w:tcPr>
                  <w:tcW w:w="843" w:type="pct"/>
                  <w:vMerge w:val="continue"/>
                  <w:tcBorders>
                    <w:tl2br w:val="nil"/>
                    <w:tr2bl w:val="nil"/>
                  </w:tcBorders>
                  <w:vAlign w:val="center"/>
                </w:tcPr>
                <w:p w14:paraId="73E15F7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B85C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680" w:hRule="exact"/>
                <w:jc w:val="center"/>
              </w:trPr>
              <w:tc>
                <w:tcPr>
                  <w:tcW w:w="532" w:type="pct"/>
                  <w:tcBorders>
                    <w:tl2br w:val="nil"/>
                    <w:tr2bl w:val="nil"/>
                  </w:tcBorders>
                  <w:vAlign w:val="center"/>
                </w:tcPr>
                <w:p w14:paraId="1667E3A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采样日期</w:t>
                  </w:r>
                </w:p>
              </w:tc>
              <w:tc>
                <w:tcPr>
                  <w:tcW w:w="593" w:type="pct"/>
                  <w:tcBorders>
                    <w:tl2br w:val="nil"/>
                    <w:tr2bl w:val="nil"/>
                  </w:tcBorders>
                  <w:vAlign w:val="center"/>
                </w:tcPr>
                <w:p w14:paraId="41D68EA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检测频次</w:t>
                  </w:r>
                </w:p>
              </w:tc>
              <w:tc>
                <w:tcPr>
                  <w:tcW w:w="607" w:type="pct"/>
                  <w:tcBorders>
                    <w:tl2br w:val="nil"/>
                    <w:tr2bl w:val="nil"/>
                  </w:tcBorders>
                  <w:vAlign w:val="center"/>
                </w:tcPr>
                <w:p w14:paraId="69652C2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887" w:type="pct"/>
                  <w:tcBorders>
                    <w:tl2br w:val="nil"/>
                    <w:tr2bl w:val="nil"/>
                  </w:tcBorders>
                  <w:vAlign w:val="center"/>
                </w:tcPr>
                <w:p w14:paraId="0CE6F25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非甲烷总烃</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887" w:type="pct"/>
                  <w:tcBorders>
                    <w:tl2br w:val="nil"/>
                    <w:tr2bl w:val="nil"/>
                  </w:tcBorders>
                  <w:vAlign w:val="center"/>
                </w:tcPr>
                <w:p w14:paraId="689280C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颗粒物</w:t>
                  </w:r>
                  <w:r>
                    <w:rPr>
                      <w:rFonts w:hint="default" w:ascii="Times New Roman" w:hAnsi="Times New Roman" w:cs="Times New Roman" w:eastAsiaTheme="minorEastAsia"/>
                      <w:color w:val="auto"/>
                      <w:sz w:val="21"/>
                      <w:szCs w:val="21"/>
                    </w:rPr>
                    <w:t>（mg/m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p>
              </w:tc>
              <w:tc>
                <w:tcPr>
                  <w:tcW w:w="843" w:type="pct"/>
                  <w:tcBorders>
                    <w:tl2br w:val="nil"/>
                    <w:tr2bl w:val="nil"/>
                  </w:tcBorders>
                  <w:vAlign w:val="center"/>
                </w:tcPr>
                <w:p w14:paraId="44506E7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备注</w:t>
                  </w:r>
                </w:p>
              </w:tc>
            </w:tr>
            <w:tr w14:paraId="0F32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restart"/>
                  <w:tcBorders>
                    <w:tl2br w:val="nil"/>
                    <w:tr2bl w:val="nil"/>
                  </w:tcBorders>
                  <w:vAlign w:val="center"/>
                </w:tcPr>
                <w:p w14:paraId="3C0647B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2026.1.10</w:t>
                  </w:r>
                </w:p>
              </w:tc>
              <w:tc>
                <w:tcPr>
                  <w:tcW w:w="593" w:type="pct"/>
                  <w:vMerge w:val="restart"/>
                  <w:tcBorders>
                    <w:tl2br w:val="nil"/>
                    <w:tr2bl w:val="nil"/>
                  </w:tcBorders>
                  <w:vAlign w:val="center"/>
                </w:tcPr>
                <w:p w14:paraId="59BF1F58">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第一次</w:t>
                  </w:r>
                </w:p>
              </w:tc>
              <w:tc>
                <w:tcPr>
                  <w:tcW w:w="607" w:type="pct"/>
                  <w:tcBorders>
                    <w:tl2br w:val="nil"/>
                    <w:tr2bl w:val="nil"/>
                  </w:tcBorders>
                  <w:vAlign w:val="center"/>
                </w:tcPr>
                <w:p w14:paraId="0DF11FA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上风向</w:t>
                  </w:r>
                </w:p>
              </w:tc>
              <w:tc>
                <w:tcPr>
                  <w:tcW w:w="887" w:type="pct"/>
                  <w:tcBorders>
                    <w:tl2br w:val="nil"/>
                    <w:tr2bl w:val="nil"/>
                  </w:tcBorders>
                  <w:vAlign w:val="center"/>
                </w:tcPr>
                <w:p w14:paraId="2D88B96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0.45</w:t>
                  </w:r>
                </w:p>
              </w:tc>
              <w:tc>
                <w:tcPr>
                  <w:tcW w:w="887" w:type="pct"/>
                  <w:tcBorders>
                    <w:tl2br w:val="nil"/>
                    <w:tr2bl w:val="nil"/>
                  </w:tcBorders>
                  <w:vAlign w:val="center"/>
                </w:tcPr>
                <w:p w14:paraId="6988D46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0.250 </w:t>
                  </w:r>
                </w:p>
              </w:tc>
              <w:tc>
                <w:tcPr>
                  <w:tcW w:w="843" w:type="pct"/>
                  <w:vMerge w:val="restart"/>
                  <w:tcBorders>
                    <w:tl2br w:val="nil"/>
                    <w:tr2bl w:val="nil"/>
                  </w:tcBorders>
                  <w:vAlign w:val="center"/>
                </w:tcPr>
                <w:p w14:paraId="3ABD54A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1"/>
                      <w:sz w:val="21"/>
                      <w:szCs w:val="21"/>
                      <w:lang w:eastAsia="zh-CN"/>
                    </w:rPr>
                    <w:t>晴</w:t>
                  </w:r>
                  <w:r>
                    <w:rPr>
                      <w:rFonts w:hint="default" w:ascii="Times New Roman" w:hAnsi="Times New Roman" w:cs="Times New Roman" w:eastAsiaTheme="minorEastAsia"/>
                      <w:color w:val="auto"/>
                      <w:kern w:val="1"/>
                      <w:sz w:val="21"/>
                      <w:szCs w:val="21"/>
                    </w:rPr>
                    <w:t>，平均温度</w:t>
                  </w:r>
                  <w:r>
                    <w:rPr>
                      <w:rFonts w:hint="default" w:ascii="Times New Roman" w:hAnsi="Times New Roman" w:cs="Times New Roman" w:eastAsiaTheme="minorEastAsia"/>
                      <w:color w:val="auto"/>
                      <w:kern w:val="1"/>
                      <w:sz w:val="21"/>
                      <w:szCs w:val="21"/>
                      <w:lang w:val="en-US" w:eastAsia="zh-CN"/>
                    </w:rPr>
                    <w:t>0</w:t>
                  </w:r>
                  <w:r>
                    <w:rPr>
                      <w:rFonts w:hint="default" w:ascii="Times New Roman" w:hAnsi="Times New Roman" w:cs="Times New Roman" w:eastAsiaTheme="minorEastAsia"/>
                      <w:color w:val="auto"/>
                      <w:kern w:val="1"/>
                      <w:sz w:val="21"/>
                      <w:szCs w:val="21"/>
                    </w:rPr>
                    <w:t>℃，平均气压</w:t>
                  </w:r>
                  <w:r>
                    <w:rPr>
                      <w:rFonts w:hint="default" w:ascii="Times New Roman" w:hAnsi="Times New Roman" w:cs="Times New Roman" w:eastAsiaTheme="minorEastAsia"/>
                      <w:color w:val="auto"/>
                      <w:kern w:val="1"/>
                      <w:sz w:val="21"/>
                      <w:szCs w:val="21"/>
                      <w:lang w:val="en-US" w:eastAsia="zh-CN"/>
                    </w:rPr>
                    <w:t>102.4</w:t>
                  </w:r>
                  <w:r>
                    <w:rPr>
                      <w:rFonts w:hint="default" w:ascii="Times New Roman" w:hAnsi="Times New Roman" w:cs="Times New Roman" w:eastAsiaTheme="minorEastAsia"/>
                      <w:color w:val="auto"/>
                      <w:kern w:val="1"/>
                      <w:sz w:val="21"/>
                      <w:szCs w:val="21"/>
                    </w:rPr>
                    <w:t>kpa，</w:t>
                  </w:r>
                  <w:r>
                    <w:rPr>
                      <w:rFonts w:hint="default" w:ascii="Times New Roman" w:hAnsi="Times New Roman" w:cs="Times New Roman" w:eastAsiaTheme="minorEastAsia"/>
                      <w:color w:val="auto"/>
                      <w:kern w:val="1"/>
                      <w:sz w:val="21"/>
                      <w:szCs w:val="21"/>
                      <w:lang w:val="en-US" w:eastAsia="zh-CN"/>
                    </w:rPr>
                    <w:t>西北</w:t>
                  </w:r>
                  <w:r>
                    <w:rPr>
                      <w:rFonts w:hint="default" w:ascii="Times New Roman" w:hAnsi="Times New Roman" w:cs="Times New Roman" w:eastAsiaTheme="minorEastAsia"/>
                      <w:color w:val="auto"/>
                      <w:kern w:val="1"/>
                      <w:sz w:val="21"/>
                      <w:szCs w:val="21"/>
                    </w:rPr>
                    <w:t>风，风速</w:t>
                  </w:r>
                  <w:r>
                    <w:rPr>
                      <w:rFonts w:hint="default" w:ascii="Times New Roman" w:hAnsi="Times New Roman" w:cs="Times New Roman" w:eastAsiaTheme="minorEastAsia"/>
                      <w:color w:val="auto"/>
                      <w:kern w:val="1"/>
                      <w:sz w:val="21"/>
                      <w:szCs w:val="21"/>
                      <w:lang w:val="en-US" w:eastAsia="zh-CN"/>
                    </w:rPr>
                    <w:t>1.2</w:t>
                  </w:r>
                  <w:r>
                    <w:rPr>
                      <w:rFonts w:hint="default" w:ascii="Times New Roman" w:hAnsi="Times New Roman" w:cs="Times New Roman" w:eastAsiaTheme="minorEastAsia"/>
                      <w:color w:val="auto"/>
                      <w:kern w:val="1"/>
                      <w:sz w:val="21"/>
                      <w:szCs w:val="21"/>
                    </w:rPr>
                    <w:t>~</w:t>
                  </w:r>
                  <w:r>
                    <w:rPr>
                      <w:rFonts w:hint="default" w:ascii="Times New Roman" w:hAnsi="Times New Roman" w:cs="Times New Roman" w:eastAsiaTheme="minorEastAsia"/>
                      <w:color w:val="auto"/>
                      <w:kern w:val="1"/>
                      <w:sz w:val="21"/>
                      <w:szCs w:val="21"/>
                      <w:lang w:val="en-US" w:eastAsia="zh-CN"/>
                    </w:rPr>
                    <w:t>1.9</w:t>
                  </w:r>
                  <w:r>
                    <w:rPr>
                      <w:rFonts w:hint="default" w:ascii="Times New Roman" w:hAnsi="Times New Roman" w:cs="Times New Roman" w:eastAsiaTheme="minorEastAsia"/>
                      <w:color w:val="auto"/>
                      <w:kern w:val="1"/>
                      <w:sz w:val="21"/>
                      <w:szCs w:val="21"/>
                    </w:rPr>
                    <w:t>m/s</w:t>
                  </w:r>
                </w:p>
              </w:tc>
            </w:tr>
            <w:tr w14:paraId="40F3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6FBAC3D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593" w:type="pct"/>
                  <w:vMerge w:val="continue"/>
                  <w:tcBorders>
                    <w:tl2br w:val="nil"/>
                    <w:tr2bl w:val="nil"/>
                  </w:tcBorders>
                  <w:vAlign w:val="center"/>
                </w:tcPr>
                <w:p w14:paraId="0A0CB71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44D3B27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下风向1#</w:t>
                  </w:r>
                </w:p>
              </w:tc>
              <w:tc>
                <w:tcPr>
                  <w:tcW w:w="887" w:type="pct"/>
                  <w:tcBorders>
                    <w:tl2br w:val="nil"/>
                    <w:tr2bl w:val="nil"/>
                  </w:tcBorders>
                  <w:vAlign w:val="center"/>
                </w:tcPr>
                <w:p w14:paraId="7A393F5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0.54</w:t>
                  </w:r>
                </w:p>
              </w:tc>
              <w:tc>
                <w:tcPr>
                  <w:tcW w:w="887" w:type="pct"/>
                  <w:tcBorders>
                    <w:tl2br w:val="nil"/>
                    <w:tr2bl w:val="nil"/>
                  </w:tcBorders>
                  <w:vAlign w:val="center"/>
                </w:tcPr>
                <w:p w14:paraId="3561AE7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0.319 </w:t>
                  </w:r>
                </w:p>
              </w:tc>
              <w:tc>
                <w:tcPr>
                  <w:tcW w:w="843" w:type="pct"/>
                  <w:vMerge w:val="continue"/>
                  <w:tcBorders>
                    <w:tl2br w:val="nil"/>
                    <w:tr2bl w:val="nil"/>
                  </w:tcBorders>
                  <w:vAlign w:val="center"/>
                </w:tcPr>
                <w:p w14:paraId="6F9911C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6D0A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78A365A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0"/>
                      <w:sz w:val="21"/>
                      <w:szCs w:val="21"/>
                      <w:lang w:val="en-US" w:eastAsia="zh-CN"/>
                    </w:rPr>
                  </w:pPr>
                </w:p>
              </w:tc>
              <w:tc>
                <w:tcPr>
                  <w:tcW w:w="593" w:type="pct"/>
                  <w:vMerge w:val="continue"/>
                  <w:tcBorders>
                    <w:tl2br w:val="nil"/>
                    <w:tr2bl w:val="nil"/>
                  </w:tcBorders>
                  <w:vAlign w:val="center"/>
                </w:tcPr>
                <w:p w14:paraId="46B64E7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136C8A76">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887" w:type="pct"/>
                  <w:tcBorders>
                    <w:tl2br w:val="nil"/>
                    <w:tr2bl w:val="nil"/>
                  </w:tcBorders>
                  <w:vAlign w:val="center"/>
                </w:tcPr>
                <w:p w14:paraId="4B20CEE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0.54</w:t>
                  </w:r>
                </w:p>
              </w:tc>
              <w:tc>
                <w:tcPr>
                  <w:tcW w:w="887" w:type="pct"/>
                  <w:tcBorders>
                    <w:tl2br w:val="nil"/>
                    <w:tr2bl w:val="nil"/>
                  </w:tcBorders>
                  <w:vAlign w:val="center"/>
                </w:tcPr>
                <w:p w14:paraId="0A4557C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0.326 </w:t>
                  </w:r>
                </w:p>
              </w:tc>
              <w:tc>
                <w:tcPr>
                  <w:tcW w:w="843" w:type="pct"/>
                  <w:vMerge w:val="continue"/>
                  <w:tcBorders>
                    <w:tl2br w:val="nil"/>
                    <w:tr2bl w:val="nil"/>
                  </w:tcBorders>
                  <w:vAlign w:val="center"/>
                </w:tcPr>
                <w:p w14:paraId="6A328F5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kern w:val="1"/>
                      <w:sz w:val="21"/>
                      <w:szCs w:val="21"/>
                      <w:lang w:val="en-US" w:eastAsia="zh-CN"/>
                    </w:rPr>
                  </w:pPr>
                </w:p>
              </w:tc>
            </w:tr>
            <w:tr w14:paraId="0FE9C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3879D37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lang w:val="en-US" w:eastAsia="zh-CN"/>
                    </w:rPr>
                  </w:pPr>
                </w:p>
              </w:tc>
              <w:tc>
                <w:tcPr>
                  <w:tcW w:w="593" w:type="pct"/>
                  <w:vMerge w:val="continue"/>
                  <w:tcBorders>
                    <w:tl2br w:val="nil"/>
                    <w:tr2bl w:val="nil"/>
                  </w:tcBorders>
                  <w:vAlign w:val="center"/>
                </w:tcPr>
                <w:p w14:paraId="7474D5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74C0CA6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887" w:type="pct"/>
                  <w:tcBorders>
                    <w:tl2br w:val="nil"/>
                    <w:tr2bl w:val="nil"/>
                  </w:tcBorders>
                  <w:vAlign w:val="center"/>
                </w:tcPr>
                <w:p w14:paraId="211150D2">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0.61</w:t>
                  </w:r>
                </w:p>
              </w:tc>
              <w:tc>
                <w:tcPr>
                  <w:tcW w:w="887" w:type="pct"/>
                  <w:tcBorders>
                    <w:tl2br w:val="nil"/>
                    <w:tr2bl w:val="nil"/>
                  </w:tcBorders>
                  <w:vAlign w:val="center"/>
                </w:tcPr>
                <w:p w14:paraId="797492A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0.319 </w:t>
                  </w:r>
                </w:p>
              </w:tc>
              <w:tc>
                <w:tcPr>
                  <w:tcW w:w="843" w:type="pct"/>
                  <w:vMerge w:val="continue"/>
                  <w:tcBorders>
                    <w:tl2br w:val="nil"/>
                    <w:tr2bl w:val="nil"/>
                  </w:tcBorders>
                  <w:vAlign w:val="center"/>
                </w:tcPr>
                <w:p w14:paraId="6FC191B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573B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5459085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restart"/>
                  <w:tcBorders>
                    <w:tl2br w:val="nil"/>
                    <w:tr2bl w:val="nil"/>
                  </w:tcBorders>
                  <w:vAlign w:val="center"/>
                </w:tcPr>
                <w:p w14:paraId="0253D0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第二次</w:t>
                  </w:r>
                </w:p>
              </w:tc>
              <w:tc>
                <w:tcPr>
                  <w:tcW w:w="607" w:type="pct"/>
                  <w:tcBorders>
                    <w:tl2br w:val="nil"/>
                    <w:tr2bl w:val="nil"/>
                  </w:tcBorders>
                  <w:vAlign w:val="center"/>
                </w:tcPr>
                <w:p w14:paraId="00ECE9E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887" w:type="pct"/>
                  <w:tcBorders>
                    <w:tl2br w:val="nil"/>
                    <w:tr2bl w:val="nil"/>
                  </w:tcBorders>
                  <w:vAlign w:val="center"/>
                </w:tcPr>
                <w:p w14:paraId="2748084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0.44</w:t>
                  </w:r>
                </w:p>
              </w:tc>
              <w:tc>
                <w:tcPr>
                  <w:tcW w:w="887" w:type="pct"/>
                  <w:tcBorders>
                    <w:tl2br w:val="nil"/>
                    <w:tr2bl w:val="nil"/>
                  </w:tcBorders>
                  <w:vAlign w:val="center"/>
                </w:tcPr>
                <w:p w14:paraId="3349F31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0.263 </w:t>
                  </w:r>
                </w:p>
              </w:tc>
              <w:tc>
                <w:tcPr>
                  <w:tcW w:w="843" w:type="pct"/>
                  <w:vMerge w:val="continue"/>
                  <w:tcBorders>
                    <w:tl2br w:val="nil"/>
                    <w:tr2bl w:val="nil"/>
                  </w:tcBorders>
                  <w:vAlign w:val="center"/>
                </w:tcPr>
                <w:p w14:paraId="0DEC3A1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0430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3D3C8B0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5CF763BA">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053902A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887" w:type="pct"/>
                  <w:tcBorders>
                    <w:tl2br w:val="nil"/>
                    <w:tr2bl w:val="nil"/>
                  </w:tcBorders>
                  <w:vAlign w:val="center"/>
                </w:tcPr>
                <w:p w14:paraId="5445425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0.58</w:t>
                  </w:r>
                </w:p>
              </w:tc>
              <w:tc>
                <w:tcPr>
                  <w:tcW w:w="887" w:type="pct"/>
                  <w:tcBorders>
                    <w:tl2br w:val="nil"/>
                    <w:tr2bl w:val="nil"/>
                  </w:tcBorders>
                  <w:vAlign w:val="center"/>
                </w:tcPr>
                <w:p w14:paraId="619F577B">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0.344 </w:t>
                  </w:r>
                </w:p>
              </w:tc>
              <w:tc>
                <w:tcPr>
                  <w:tcW w:w="843" w:type="pct"/>
                  <w:vMerge w:val="continue"/>
                  <w:tcBorders>
                    <w:tl2br w:val="nil"/>
                    <w:tr2bl w:val="nil"/>
                  </w:tcBorders>
                  <w:vAlign w:val="center"/>
                </w:tcPr>
                <w:p w14:paraId="19576C5B">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B88C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44D1BC7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165772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71B03E1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887" w:type="pct"/>
                  <w:tcBorders>
                    <w:tl2br w:val="nil"/>
                    <w:tr2bl w:val="nil"/>
                  </w:tcBorders>
                  <w:vAlign w:val="center"/>
                </w:tcPr>
                <w:p w14:paraId="0D1C803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0.52</w:t>
                  </w:r>
                </w:p>
              </w:tc>
              <w:tc>
                <w:tcPr>
                  <w:tcW w:w="887" w:type="pct"/>
                  <w:tcBorders>
                    <w:tl2br w:val="nil"/>
                    <w:tr2bl w:val="nil"/>
                  </w:tcBorders>
                  <w:vAlign w:val="center"/>
                </w:tcPr>
                <w:p w14:paraId="2721FB9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0.351 </w:t>
                  </w:r>
                </w:p>
              </w:tc>
              <w:tc>
                <w:tcPr>
                  <w:tcW w:w="843" w:type="pct"/>
                  <w:vMerge w:val="continue"/>
                  <w:tcBorders>
                    <w:tl2br w:val="nil"/>
                    <w:tr2bl w:val="nil"/>
                  </w:tcBorders>
                  <w:vAlign w:val="center"/>
                </w:tcPr>
                <w:p w14:paraId="6626FF9E">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C42A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12FE1A7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73E0B9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4BBB60C7">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887" w:type="pct"/>
                  <w:tcBorders>
                    <w:tl2br w:val="nil"/>
                    <w:tr2bl w:val="nil"/>
                  </w:tcBorders>
                  <w:vAlign w:val="center"/>
                </w:tcPr>
                <w:p w14:paraId="09EFA37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0.62</w:t>
                  </w:r>
                </w:p>
              </w:tc>
              <w:tc>
                <w:tcPr>
                  <w:tcW w:w="887" w:type="pct"/>
                  <w:tcBorders>
                    <w:tl2br w:val="nil"/>
                    <w:tr2bl w:val="nil"/>
                  </w:tcBorders>
                  <w:vAlign w:val="center"/>
                </w:tcPr>
                <w:p w14:paraId="627767E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0.356 </w:t>
                  </w:r>
                </w:p>
              </w:tc>
              <w:tc>
                <w:tcPr>
                  <w:tcW w:w="843" w:type="pct"/>
                  <w:vMerge w:val="continue"/>
                  <w:tcBorders>
                    <w:tl2br w:val="nil"/>
                    <w:tr2bl w:val="nil"/>
                  </w:tcBorders>
                  <w:vAlign w:val="center"/>
                </w:tcPr>
                <w:p w14:paraId="0BB4008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898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6AEE3BC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restart"/>
                  <w:tcBorders>
                    <w:tl2br w:val="nil"/>
                    <w:tr2bl w:val="nil"/>
                  </w:tcBorders>
                  <w:vAlign w:val="center"/>
                </w:tcPr>
                <w:p w14:paraId="1592EA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第</w:t>
                  </w:r>
                  <w:r>
                    <w:rPr>
                      <w:rFonts w:hint="default" w:ascii="Times New Roman" w:hAnsi="Times New Roman" w:cs="Times New Roman" w:eastAsiaTheme="minorEastAsia"/>
                      <w:color w:val="auto"/>
                      <w:sz w:val="21"/>
                      <w:szCs w:val="21"/>
                      <w:lang w:eastAsia="zh-CN"/>
                    </w:rPr>
                    <w:t>三</w:t>
                  </w:r>
                  <w:r>
                    <w:rPr>
                      <w:rFonts w:hint="default" w:ascii="Times New Roman" w:hAnsi="Times New Roman" w:cs="Times New Roman" w:eastAsiaTheme="minorEastAsia"/>
                      <w:color w:val="auto"/>
                      <w:sz w:val="21"/>
                      <w:szCs w:val="21"/>
                    </w:rPr>
                    <w:t>次</w:t>
                  </w:r>
                </w:p>
              </w:tc>
              <w:tc>
                <w:tcPr>
                  <w:tcW w:w="607" w:type="pct"/>
                  <w:tcBorders>
                    <w:tl2br w:val="nil"/>
                    <w:tr2bl w:val="nil"/>
                  </w:tcBorders>
                  <w:vAlign w:val="center"/>
                </w:tcPr>
                <w:p w14:paraId="72609DD2">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上风向</w:t>
                  </w:r>
                </w:p>
              </w:tc>
              <w:tc>
                <w:tcPr>
                  <w:tcW w:w="887" w:type="pct"/>
                  <w:tcBorders>
                    <w:tl2br w:val="nil"/>
                    <w:tr2bl w:val="nil"/>
                  </w:tcBorders>
                  <w:vAlign w:val="center"/>
                </w:tcPr>
                <w:p w14:paraId="20B57FC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0.49</w:t>
                  </w:r>
                </w:p>
              </w:tc>
              <w:tc>
                <w:tcPr>
                  <w:tcW w:w="887" w:type="pct"/>
                  <w:tcBorders>
                    <w:tl2br w:val="nil"/>
                    <w:tr2bl w:val="nil"/>
                  </w:tcBorders>
                  <w:vAlign w:val="center"/>
                </w:tcPr>
                <w:p w14:paraId="30864D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0.250 </w:t>
                  </w:r>
                </w:p>
              </w:tc>
              <w:tc>
                <w:tcPr>
                  <w:tcW w:w="843" w:type="pct"/>
                  <w:vMerge w:val="continue"/>
                  <w:tcBorders>
                    <w:tl2br w:val="nil"/>
                    <w:tr2bl w:val="nil"/>
                  </w:tcBorders>
                  <w:vAlign w:val="center"/>
                </w:tcPr>
                <w:p w14:paraId="4A5AC1C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36C5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5213D2C4">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0E4CF175">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1701C75F">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下风向1#</w:t>
                  </w:r>
                </w:p>
              </w:tc>
              <w:tc>
                <w:tcPr>
                  <w:tcW w:w="887" w:type="pct"/>
                  <w:tcBorders>
                    <w:tl2br w:val="nil"/>
                    <w:tr2bl w:val="nil"/>
                  </w:tcBorders>
                  <w:vAlign w:val="center"/>
                </w:tcPr>
                <w:p w14:paraId="1BFB5AE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0.56</w:t>
                  </w:r>
                </w:p>
              </w:tc>
              <w:tc>
                <w:tcPr>
                  <w:tcW w:w="887" w:type="pct"/>
                  <w:tcBorders>
                    <w:tl2br w:val="nil"/>
                    <w:tr2bl w:val="nil"/>
                  </w:tcBorders>
                  <w:vAlign w:val="center"/>
                </w:tcPr>
                <w:p w14:paraId="1653F35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0.309 </w:t>
                  </w:r>
                </w:p>
              </w:tc>
              <w:tc>
                <w:tcPr>
                  <w:tcW w:w="843" w:type="pct"/>
                  <w:vMerge w:val="continue"/>
                  <w:tcBorders>
                    <w:tl2br w:val="nil"/>
                    <w:tr2bl w:val="nil"/>
                  </w:tcBorders>
                  <w:vAlign w:val="center"/>
                </w:tcPr>
                <w:p w14:paraId="1F62C813">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68B4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49A6C22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77D40281">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59A5D49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下风向2#</w:t>
                  </w:r>
                </w:p>
              </w:tc>
              <w:tc>
                <w:tcPr>
                  <w:tcW w:w="887" w:type="pct"/>
                  <w:tcBorders>
                    <w:tl2br w:val="nil"/>
                    <w:tr2bl w:val="nil"/>
                  </w:tcBorders>
                  <w:vAlign w:val="center"/>
                </w:tcPr>
                <w:p w14:paraId="4359AEA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0.52</w:t>
                  </w:r>
                </w:p>
              </w:tc>
              <w:tc>
                <w:tcPr>
                  <w:tcW w:w="887" w:type="pct"/>
                  <w:tcBorders>
                    <w:tl2br w:val="nil"/>
                    <w:tr2bl w:val="nil"/>
                  </w:tcBorders>
                  <w:vAlign w:val="center"/>
                </w:tcPr>
                <w:p w14:paraId="0F3AEBF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0.330 </w:t>
                  </w:r>
                </w:p>
              </w:tc>
              <w:tc>
                <w:tcPr>
                  <w:tcW w:w="843" w:type="pct"/>
                  <w:vMerge w:val="continue"/>
                  <w:tcBorders>
                    <w:tl2br w:val="nil"/>
                    <w:tr2bl w:val="nil"/>
                  </w:tcBorders>
                  <w:vAlign w:val="center"/>
                </w:tcPr>
                <w:p w14:paraId="02657D0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r w14:paraId="1230C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wAfter w:w="647" w:type="pct"/>
                <w:trHeight w:val="397" w:hRule="exact"/>
                <w:jc w:val="center"/>
              </w:trPr>
              <w:tc>
                <w:tcPr>
                  <w:tcW w:w="532" w:type="pct"/>
                  <w:vMerge w:val="continue"/>
                  <w:tcBorders>
                    <w:tl2br w:val="nil"/>
                    <w:tr2bl w:val="nil"/>
                  </w:tcBorders>
                  <w:vAlign w:val="center"/>
                </w:tcPr>
                <w:p w14:paraId="7B0BF4D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593" w:type="pct"/>
                  <w:vMerge w:val="continue"/>
                  <w:tcBorders>
                    <w:tl2br w:val="nil"/>
                    <w:tr2bl w:val="nil"/>
                  </w:tcBorders>
                  <w:vAlign w:val="center"/>
                </w:tcPr>
                <w:p w14:paraId="132FEFF0">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c>
                <w:tcPr>
                  <w:tcW w:w="607" w:type="pct"/>
                  <w:tcBorders>
                    <w:tl2br w:val="nil"/>
                    <w:tr2bl w:val="nil"/>
                  </w:tcBorders>
                  <w:vAlign w:val="center"/>
                </w:tcPr>
                <w:p w14:paraId="59A0A4BC">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下风向3#</w:t>
                  </w:r>
                </w:p>
              </w:tc>
              <w:tc>
                <w:tcPr>
                  <w:tcW w:w="887" w:type="pct"/>
                  <w:tcBorders>
                    <w:tl2br w:val="nil"/>
                    <w:tr2bl w:val="nil"/>
                  </w:tcBorders>
                  <w:vAlign w:val="center"/>
                </w:tcPr>
                <w:p w14:paraId="24CDEAD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iCs w:val="0"/>
                      <w:color w:val="auto"/>
                      <w:kern w:val="0"/>
                      <w:sz w:val="21"/>
                      <w:szCs w:val="21"/>
                      <w:u w:val="none"/>
                      <w:lang w:val="en-US" w:eastAsia="zh-CN" w:bidi="ar"/>
                    </w:rPr>
                    <w:t>0.61</w:t>
                  </w:r>
                </w:p>
              </w:tc>
              <w:tc>
                <w:tcPr>
                  <w:tcW w:w="887" w:type="pct"/>
                  <w:tcBorders>
                    <w:tl2br w:val="nil"/>
                    <w:tr2bl w:val="nil"/>
                  </w:tcBorders>
                  <w:vAlign w:val="center"/>
                </w:tcPr>
                <w:p w14:paraId="74B5784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cs="Times New Roman" w:eastAsiaTheme="minorEastAsia"/>
                      <w:i w:val="0"/>
                      <w:iCs w:val="0"/>
                      <w:color w:val="auto"/>
                      <w:kern w:val="0"/>
                      <w:sz w:val="21"/>
                      <w:szCs w:val="21"/>
                      <w:u w:val="none"/>
                      <w:lang w:val="en-US" w:eastAsia="zh-CN" w:bidi="ar"/>
                    </w:rPr>
                  </w:pPr>
                  <w:r>
                    <w:rPr>
                      <w:rFonts w:hint="default" w:ascii="Times New Roman" w:hAnsi="Times New Roman" w:cs="Times New Roman" w:eastAsiaTheme="minorEastAsia"/>
                      <w:i w:val="0"/>
                      <w:color w:val="000000"/>
                      <w:kern w:val="0"/>
                      <w:sz w:val="21"/>
                      <w:szCs w:val="21"/>
                      <w:u w:val="none"/>
                      <w:lang w:val="en-US" w:eastAsia="zh-CN" w:bidi="ar"/>
                    </w:rPr>
                    <w:t xml:space="preserve">0.324 </w:t>
                  </w:r>
                </w:p>
              </w:tc>
              <w:tc>
                <w:tcPr>
                  <w:tcW w:w="843" w:type="pct"/>
                  <w:vMerge w:val="continue"/>
                  <w:tcBorders>
                    <w:tl2br w:val="nil"/>
                    <w:tr2bl w:val="nil"/>
                  </w:tcBorders>
                  <w:vAlign w:val="center"/>
                </w:tcPr>
                <w:p w14:paraId="27282B3D">
                  <w:pPr>
                    <w:keepNext w:val="0"/>
                    <w:keepLines w:val="0"/>
                    <w:pageBreakBefore w:val="0"/>
                    <w:widowControl/>
                    <w:kinsoku/>
                    <w:wordWrap/>
                    <w:overflowPunct/>
                    <w:topLinePunct w:val="0"/>
                    <w:autoSpaceDE/>
                    <w:autoSpaceDN/>
                    <w:bidi w:val="0"/>
                    <w:adjustRightInd/>
                    <w:snapToGrid/>
                    <w:spacing w:after="0" w:line="240" w:lineRule="auto"/>
                    <w:jc w:val="center"/>
                    <w:rPr>
                      <w:rFonts w:hint="default" w:ascii="Times New Roman" w:hAnsi="Times New Roman" w:cs="Times New Roman" w:eastAsiaTheme="minorEastAsia"/>
                      <w:color w:val="auto"/>
                      <w:sz w:val="21"/>
                      <w:szCs w:val="21"/>
                    </w:rPr>
                  </w:pPr>
                </w:p>
              </w:tc>
            </w:tr>
          </w:tbl>
          <w:p w14:paraId="2B9360B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本项目无组织颗粒物排放浓度在0.25-0.356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sz w:val="24"/>
                <w:szCs w:val="24"/>
                <w:vertAlign w:val="baseline"/>
                <w:lang w:val="en-US" w:eastAsia="zh-CN"/>
              </w:rPr>
              <w:t>非甲烷总烃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排放浓度在0.4-0.69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eastAsia="宋体" w:cs="Times New Roman"/>
                <w:color w:val="000000"/>
                <w:sz w:val="24"/>
                <w:szCs w:val="24"/>
                <w:lang w:val="en-US" w:eastAsia="zh-CN"/>
              </w:rPr>
              <w:t>。</w:t>
            </w:r>
          </w:p>
          <w:p w14:paraId="2E10FC32">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21B8F874">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780B9EE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表</w:t>
            </w:r>
            <w:r>
              <w:rPr>
                <w:rFonts w:hint="eastAsia" w:ascii="Times New Roman" w:hAnsi="Times New Roman" w:cs="Times New Roman" w:eastAsiaTheme="minorEastAsia"/>
                <w:b/>
                <w:sz w:val="24"/>
                <w:szCs w:val="24"/>
                <w:lang w:val="en-US" w:eastAsia="zh-CN"/>
              </w:rPr>
              <w:t xml:space="preserve">16   </w:t>
            </w:r>
            <w:r>
              <w:rPr>
                <w:rFonts w:hint="default" w:ascii="Times New Roman" w:hAnsi="Times New Roman" w:cs="Times New Roman" w:eastAsiaTheme="minorEastAsia"/>
                <w:b/>
                <w:sz w:val="24"/>
                <w:szCs w:val="24"/>
              </w:rPr>
              <w:t>厂界环境噪声</w:t>
            </w:r>
            <w:r>
              <w:rPr>
                <w:rFonts w:hint="eastAsia" w:ascii="Times New Roman" w:hAnsi="Times New Roman" w:cs="Times New Roman" w:eastAsiaTheme="minorEastAsia"/>
                <w:b/>
                <w:sz w:val="24"/>
                <w:szCs w:val="24"/>
                <w:lang w:val="en-US" w:eastAsia="zh-CN"/>
              </w:rPr>
              <w:t>检测</w:t>
            </w:r>
            <w:r>
              <w:rPr>
                <w:rFonts w:hint="default" w:ascii="Times New Roman" w:hAnsi="Times New Roman" w:cs="Times New Roman" w:eastAsiaTheme="minorEastAsia"/>
                <w:b/>
                <w:sz w:val="24"/>
                <w:szCs w:val="24"/>
              </w:rPr>
              <w:t>结果</w:t>
            </w:r>
          </w:p>
          <w:tbl>
            <w:tblPr>
              <w:tblStyle w:val="18"/>
              <w:tblW w:w="4999" w:type="pct"/>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97"/>
              <w:gridCol w:w="3030"/>
              <w:gridCol w:w="3034"/>
            </w:tblGrid>
            <w:tr w14:paraId="6E295F71">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997" w:type="dxa"/>
                  <w:tcBorders>
                    <w:tl2br w:val="nil"/>
                    <w:tr2bl w:val="nil"/>
                  </w:tcBorders>
                  <w:shd w:val="clear" w:color="auto" w:fill="auto"/>
                  <w:vAlign w:val="center"/>
                </w:tcPr>
                <w:p w14:paraId="3B4D8A5E">
                  <w:pPr>
                    <w:pStyle w:val="49"/>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检测</w:t>
                  </w:r>
                  <w:r>
                    <w:rPr>
                      <w:rFonts w:hint="default" w:ascii="Times New Roman" w:hAnsi="Times New Roman" w:cs="Times New Roman" w:eastAsiaTheme="minorEastAsia"/>
                      <w:color w:val="auto"/>
                      <w:sz w:val="21"/>
                      <w:szCs w:val="21"/>
                    </w:rPr>
                    <w:t>日期</w:t>
                  </w:r>
                </w:p>
              </w:tc>
              <w:tc>
                <w:tcPr>
                  <w:tcW w:w="3030" w:type="dxa"/>
                  <w:tcBorders>
                    <w:tl2br w:val="nil"/>
                    <w:tr2bl w:val="nil"/>
                  </w:tcBorders>
                  <w:shd w:val="clear" w:color="auto" w:fill="auto"/>
                  <w:vAlign w:val="center"/>
                </w:tcPr>
                <w:p w14:paraId="73F4D026">
                  <w:pPr>
                    <w:pStyle w:val="49"/>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2026.1.9</w:t>
                  </w:r>
                </w:p>
              </w:tc>
              <w:tc>
                <w:tcPr>
                  <w:tcW w:w="3034" w:type="dxa"/>
                  <w:tcBorders>
                    <w:tl2br w:val="nil"/>
                    <w:tr2bl w:val="nil"/>
                  </w:tcBorders>
                  <w:shd w:val="clear" w:color="auto" w:fill="auto"/>
                  <w:vAlign w:val="center"/>
                </w:tcPr>
                <w:p w14:paraId="588E8A6C">
                  <w:pPr>
                    <w:pStyle w:val="49"/>
                    <w:keepNext w:val="0"/>
                    <w:keepLines w:val="0"/>
                    <w:pageBreakBefore w:val="0"/>
                    <w:widowControl/>
                    <w:kinsoku/>
                    <w:wordWrap/>
                    <w:overflowPunct/>
                    <w:topLinePunct w:val="0"/>
                    <w:autoSpaceDE/>
                    <w:autoSpaceDN/>
                    <w:bidi w:val="0"/>
                    <w:adjustRightInd/>
                    <w:snapToGrid/>
                    <w:spacing w:after="0"/>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sz w:val="21"/>
                      <w:szCs w:val="21"/>
                      <w:lang w:val="en-US" w:eastAsia="zh-CN"/>
                    </w:rPr>
                    <w:t>2026.1.10</w:t>
                  </w:r>
                </w:p>
              </w:tc>
            </w:tr>
            <w:tr w14:paraId="20AA97CC">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4" w:hRule="atLeast"/>
                <w:jc w:val="center"/>
              </w:trPr>
              <w:tc>
                <w:tcPr>
                  <w:tcW w:w="2997" w:type="dxa"/>
                  <w:tcBorders>
                    <w:tl2br w:val="nil"/>
                    <w:tr2bl w:val="nil"/>
                  </w:tcBorders>
                  <w:shd w:val="clear" w:color="auto" w:fill="auto"/>
                  <w:vAlign w:val="center"/>
                </w:tcPr>
                <w:p w14:paraId="2FD3C3AB">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color w:val="auto"/>
                      <w:sz w:val="21"/>
                      <w:szCs w:val="21"/>
                    </w:rPr>
                    <w:t>检测点位</w:t>
                  </w:r>
                </w:p>
              </w:tc>
              <w:tc>
                <w:tcPr>
                  <w:tcW w:w="3030" w:type="dxa"/>
                  <w:tcBorders>
                    <w:tl2br w:val="nil"/>
                    <w:tr2bl w:val="nil"/>
                  </w:tcBorders>
                  <w:shd w:val="clear" w:color="auto" w:fill="auto"/>
                  <w:vAlign w:val="center"/>
                </w:tcPr>
                <w:p w14:paraId="2F3401AA">
                  <w:pPr>
                    <w:keepNext w:val="0"/>
                    <w:keepLines w:val="0"/>
                    <w:pageBreakBefore w:val="0"/>
                    <w:widowControl/>
                    <w:kinsoku/>
                    <w:wordWrap/>
                    <w:overflowPunct/>
                    <w:topLinePunct w:val="0"/>
                    <w:autoSpaceDE/>
                    <w:autoSpaceDN/>
                    <w:bidi w:val="0"/>
                    <w:adjustRightInd/>
                    <w:snapToGrid/>
                    <w:spacing w:after="0" w:line="2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c>
                <w:tcPr>
                  <w:tcW w:w="3034" w:type="dxa"/>
                  <w:tcBorders>
                    <w:tl2br w:val="nil"/>
                    <w:tr2bl w:val="nil"/>
                  </w:tcBorders>
                  <w:shd w:val="clear" w:color="auto" w:fill="auto"/>
                  <w:vAlign w:val="center"/>
                </w:tcPr>
                <w:p w14:paraId="531EF47A">
                  <w:pPr>
                    <w:keepNext w:val="0"/>
                    <w:keepLines w:val="0"/>
                    <w:pageBreakBefore w:val="0"/>
                    <w:widowControl/>
                    <w:kinsoku/>
                    <w:wordWrap/>
                    <w:overflowPunct/>
                    <w:topLinePunct w:val="0"/>
                    <w:autoSpaceDE/>
                    <w:autoSpaceDN/>
                    <w:bidi w:val="0"/>
                    <w:adjustRightInd/>
                    <w:snapToGrid/>
                    <w:spacing w:after="0" w:line="240" w:lineRule="exact"/>
                    <w:jc w:val="center"/>
                    <w:rPr>
                      <w:rFonts w:hint="default" w:ascii="Times New Roman" w:hAnsi="Times New Roman" w:cs="Times New Roman" w:eastAsiaTheme="minorEastAsia"/>
                      <w:bCs/>
                      <w:color w:val="auto"/>
                      <w:sz w:val="21"/>
                      <w:szCs w:val="21"/>
                    </w:rPr>
                  </w:pPr>
                  <w:r>
                    <w:rPr>
                      <w:rFonts w:hint="default" w:ascii="Times New Roman" w:hAnsi="Times New Roman" w:cs="Times New Roman" w:eastAsiaTheme="minorEastAsia"/>
                      <w:bCs/>
                      <w:color w:val="auto"/>
                      <w:sz w:val="21"/>
                      <w:szCs w:val="21"/>
                    </w:rPr>
                    <w:t>昼间Leq[dB（A）]</w:t>
                  </w:r>
                </w:p>
              </w:tc>
            </w:tr>
            <w:tr w14:paraId="59BCAAD9">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2997" w:type="dxa"/>
                  <w:tcBorders>
                    <w:tl2br w:val="nil"/>
                    <w:tr2bl w:val="nil"/>
                  </w:tcBorders>
                  <w:vAlign w:val="center"/>
                </w:tcPr>
                <w:p w14:paraId="72D6A3D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东厂界</w:t>
                  </w:r>
                </w:p>
              </w:tc>
              <w:tc>
                <w:tcPr>
                  <w:tcW w:w="3030" w:type="dxa"/>
                  <w:tcBorders>
                    <w:tl2br w:val="nil"/>
                    <w:tr2bl w:val="nil"/>
                  </w:tcBorders>
                  <w:vAlign w:val="center"/>
                </w:tcPr>
                <w:p w14:paraId="5E4BF879">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3034" w:type="dxa"/>
                  <w:tcBorders>
                    <w:tl2br w:val="nil"/>
                    <w:tr2bl w:val="nil"/>
                  </w:tcBorders>
                  <w:vAlign w:val="center"/>
                </w:tcPr>
                <w:p w14:paraId="1D05A449">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52</w:t>
                  </w:r>
                </w:p>
              </w:tc>
            </w:tr>
            <w:tr w14:paraId="4C7BDC53">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4" w:hRule="atLeast"/>
                <w:jc w:val="center"/>
              </w:trPr>
              <w:tc>
                <w:tcPr>
                  <w:tcW w:w="2997" w:type="dxa"/>
                  <w:tcBorders>
                    <w:tl2br w:val="nil"/>
                    <w:tr2bl w:val="nil"/>
                  </w:tcBorders>
                  <w:vAlign w:val="center"/>
                </w:tcPr>
                <w:p w14:paraId="62A24E72">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rPr>
                  </w:pPr>
                  <w:r>
                    <w:rPr>
                      <w:rFonts w:hint="eastAsia" w:ascii="Times New Roman" w:hAnsi="Times New Roman" w:cs="Times New Roman" w:eastAsiaTheme="minorEastAsia"/>
                      <w:color w:val="auto"/>
                      <w:sz w:val="21"/>
                      <w:szCs w:val="21"/>
                      <w:lang w:val="en-US" w:eastAsia="zh-CN"/>
                    </w:rPr>
                    <w:t>南</w:t>
                  </w:r>
                  <w:r>
                    <w:rPr>
                      <w:rFonts w:hint="default" w:ascii="Times New Roman" w:hAnsi="Times New Roman" w:cs="Times New Roman" w:eastAsiaTheme="minorEastAsia"/>
                      <w:color w:val="auto"/>
                      <w:sz w:val="21"/>
                      <w:szCs w:val="21"/>
                    </w:rPr>
                    <w:t>厂界</w:t>
                  </w:r>
                </w:p>
              </w:tc>
              <w:tc>
                <w:tcPr>
                  <w:tcW w:w="3030" w:type="dxa"/>
                  <w:tcBorders>
                    <w:tl2br w:val="nil"/>
                    <w:tr2bl w:val="nil"/>
                  </w:tcBorders>
                  <w:vAlign w:val="center"/>
                </w:tcPr>
                <w:p w14:paraId="11C01288">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54</w:t>
                  </w:r>
                </w:p>
              </w:tc>
              <w:tc>
                <w:tcPr>
                  <w:tcW w:w="3034" w:type="dxa"/>
                  <w:tcBorders>
                    <w:tl2br w:val="nil"/>
                    <w:tr2bl w:val="nil"/>
                  </w:tcBorders>
                  <w:vAlign w:val="center"/>
                </w:tcPr>
                <w:p w14:paraId="169444FD">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55</w:t>
                  </w:r>
                </w:p>
              </w:tc>
            </w:tr>
            <w:tr w14:paraId="2267AF50">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2997" w:type="dxa"/>
                  <w:tcBorders>
                    <w:tl2br w:val="nil"/>
                    <w:tr2bl w:val="nil"/>
                  </w:tcBorders>
                  <w:vAlign w:val="center"/>
                </w:tcPr>
                <w:p w14:paraId="37FD1CA4">
                  <w:pPr>
                    <w:keepNext w:val="0"/>
                    <w:keepLines w:val="0"/>
                    <w:pageBreakBefore w:val="0"/>
                    <w:widowControl/>
                    <w:kinsoku/>
                    <w:wordWrap/>
                    <w:overflowPunct/>
                    <w:topLinePunct w:val="0"/>
                    <w:autoSpaceDE/>
                    <w:autoSpaceDN/>
                    <w:bidi w:val="0"/>
                    <w:adjustRightInd/>
                    <w:snapToGrid/>
                    <w:spacing w:after="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北</w:t>
                  </w:r>
                  <w:r>
                    <w:rPr>
                      <w:rFonts w:hint="default" w:ascii="Times New Roman" w:hAnsi="Times New Roman" w:cs="Times New Roman" w:eastAsiaTheme="minorEastAsia"/>
                      <w:color w:val="auto"/>
                      <w:sz w:val="21"/>
                      <w:szCs w:val="21"/>
                    </w:rPr>
                    <w:t>厂界</w:t>
                  </w:r>
                </w:p>
              </w:tc>
              <w:tc>
                <w:tcPr>
                  <w:tcW w:w="3030" w:type="dxa"/>
                  <w:tcBorders>
                    <w:tl2br w:val="nil"/>
                    <w:tr2bl w:val="nil"/>
                  </w:tcBorders>
                  <w:vAlign w:val="center"/>
                </w:tcPr>
                <w:p w14:paraId="3B127082">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53</w:t>
                  </w:r>
                </w:p>
              </w:tc>
              <w:tc>
                <w:tcPr>
                  <w:tcW w:w="3034" w:type="dxa"/>
                  <w:tcBorders>
                    <w:tl2br w:val="nil"/>
                    <w:tr2bl w:val="nil"/>
                  </w:tcBorders>
                  <w:vAlign w:val="center"/>
                </w:tcPr>
                <w:p w14:paraId="7D69043F">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51</w:t>
                  </w:r>
                </w:p>
              </w:tc>
            </w:tr>
            <w:tr w14:paraId="4E4E602F">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4" w:hRule="atLeast"/>
                <w:jc w:val="center"/>
              </w:trPr>
              <w:tc>
                <w:tcPr>
                  <w:tcW w:w="9061" w:type="dxa"/>
                  <w:gridSpan w:val="3"/>
                  <w:tcBorders>
                    <w:tl2br w:val="nil"/>
                    <w:tr2bl w:val="nil"/>
                  </w:tcBorders>
                  <w:vAlign w:val="center"/>
                </w:tcPr>
                <w:p w14:paraId="5AC4CC90">
                  <w:pPr>
                    <w:keepNext w:val="0"/>
                    <w:keepLines w:val="0"/>
                    <w:pageBreakBefore w:val="0"/>
                    <w:widowControl/>
                    <w:kinsoku/>
                    <w:wordWrap/>
                    <w:overflowPunct/>
                    <w:topLinePunct w:val="0"/>
                    <w:autoSpaceDE/>
                    <w:autoSpaceDN/>
                    <w:bidi w:val="0"/>
                    <w:adjustRightInd/>
                    <w:snapToGrid/>
                    <w:spacing w:after="0"/>
                    <w:jc w:val="center"/>
                    <w:textAlignment w:val="center"/>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备注：</w:t>
                  </w:r>
                  <w:r>
                    <w:rPr>
                      <w:rFonts w:hint="eastAsia" w:ascii="Times New Roman" w:hAnsi="Times New Roman" w:cs="Times New Roman" w:eastAsiaTheme="minorEastAsia"/>
                      <w:color w:val="auto"/>
                      <w:kern w:val="0"/>
                      <w:sz w:val="21"/>
                      <w:szCs w:val="21"/>
                      <w:lang w:val="en-US" w:eastAsia="zh-CN"/>
                    </w:rPr>
                    <w:t>西</w:t>
                  </w:r>
                  <w:r>
                    <w:rPr>
                      <w:rFonts w:hint="default" w:ascii="Times New Roman" w:hAnsi="Times New Roman" w:cs="Times New Roman" w:eastAsiaTheme="minorEastAsia"/>
                      <w:color w:val="auto"/>
                      <w:kern w:val="0"/>
                      <w:sz w:val="21"/>
                      <w:szCs w:val="21"/>
                      <w:lang w:val="en-US" w:eastAsia="zh-CN"/>
                    </w:rPr>
                    <w:t>侧临厂，不具备检测条件。</w:t>
                  </w:r>
                </w:p>
              </w:tc>
            </w:tr>
          </w:tbl>
          <w:p w14:paraId="2B0E8715">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检测</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结果，</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009A2749">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3EE6672">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A68703E">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30D06AB">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152657B6">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0A57BA5A">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eastAsia" w:ascii="Times New Roman" w:hAnsi="Times New Roman" w:eastAsia="仿宋_GB2312" w:cs="Times New Roman"/>
                <w:color w:val="FF0000"/>
                <w:sz w:val="21"/>
                <w:szCs w:val="21"/>
                <w:lang w:val="en-US" w:eastAsia="zh-CN"/>
              </w:rPr>
            </w:pPr>
          </w:p>
          <w:p w14:paraId="4D894A79">
            <w:pPr>
              <w:pStyle w:val="7"/>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outlineLvl w:val="9"/>
              <w:rPr>
                <w:rFonts w:hint="default" w:ascii="Times New Roman" w:hAnsi="Times New Roman" w:eastAsia="仿宋_GB2312" w:cs="Times New Roman"/>
                <w:color w:val="FF0000"/>
                <w:sz w:val="21"/>
                <w:szCs w:val="21"/>
                <w:lang w:val="en-US" w:eastAsia="zh-CN"/>
              </w:rPr>
            </w:pPr>
          </w:p>
        </w:tc>
      </w:tr>
    </w:tbl>
    <w:p w14:paraId="43BCB77B">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3FE2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25" w:hRule="atLeast"/>
          <w:jc w:val="center"/>
        </w:trPr>
        <w:tc>
          <w:tcPr>
            <w:tcW w:w="5000" w:type="pct"/>
            <w:vAlign w:val="top"/>
          </w:tcPr>
          <w:p w14:paraId="74F34B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038876A5">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25416DB1">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本项目无组织颗粒物排放浓度在0.25-0.356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sz w:val="24"/>
                <w:szCs w:val="24"/>
                <w:vertAlign w:val="baseline"/>
                <w:lang w:val="en-US" w:eastAsia="zh-CN"/>
              </w:rPr>
              <w:t>非甲烷总烃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排放浓度在0.4-0.69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《关于全省开展工业企业挥发性有机物专项治理工作中排放建议值的通知》（豫环攻坚办〔2017〕162号）。</w:t>
            </w:r>
          </w:p>
          <w:p w14:paraId="02E9D0A3">
            <w:pPr>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仿宋_GB2312" w:cs="Times New Roman"/>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dB（A）</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p>
          <w:p w14:paraId="39F642F7">
            <w:pPr>
              <w:pageBreakBefore w:val="0"/>
              <w:kinsoku/>
              <w:wordWrap/>
              <w:overflowPunct/>
              <w:topLinePunct w:val="0"/>
              <w:autoSpaceDE/>
              <w:autoSpaceDN/>
              <w:bidi w:val="0"/>
              <w:adjustRightInd/>
              <w:snapToGrid/>
              <w:spacing w:line="360" w:lineRule="auto"/>
              <w:textAlignment w:val="auto"/>
              <w:rPr>
                <w:rFonts w:hint="default" w:ascii="Times New Roman" w:hAnsi="Times New Roman" w:eastAsia="仿宋_GB2312" w:cs="Times New Roman"/>
                <w:color w:val="FF0000"/>
                <w:sz w:val="24"/>
                <w:szCs w:val="24"/>
              </w:rPr>
            </w:pPr>
          </w:p>
          <w:p w14:paraId="56018C75">
            <w:pPr>
              <w:pageBreakBefore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color w:val="FF0000"/>
                <w:sz w:val="24"/>
                <w:szCs w:val="24"/>
              </w:rPr>
            </w:pPr>
          </w:p>
          <w:p w14:paraId="1DBA0966">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737A2008">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F81A3E4">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18873C7E">
            <w:pPr>
              <w:pageBreakBefore w:val="0"/>
              <w:widowControl w:val="0"/>
              <w:kinsoku/>
              <w:wordWrap/>
              <w:overflowPunct/>
              <w:topLinePunct w:val="0"/>
              <w:autoSpaceDE/>
              <w:autoSpaceDN/>
              <w:bidi w:val="0"/>
              <w:adjustRightInd/>
              <w:snapToGrid/>
              <w:spacing w:after="0" w:afterLines="0" w:line="360" w:lineRule="auto"/>
              <w:jc w:val="both"/>
              <w:textAlignment w:val="auto"/>
              <w:rPr>
                <w:rFonts w:hint="eastAsia" w:ascii="Times New Roman" w:hAnsi="Times New Roman" w:eastAsia="仿宋_GB2312" w:cs="Times New Roman"/>
                <w:color w:val="FF0000"/>
                <w:sz w:val="24"/>
                <w:szCs w:val="24"/>
                <w:lang w:val="en-US" w:eastAsia="zh-CN"/>
              </w:rPr>
            </w:pPr>
          </w:p>
          <w:p w14:paraId="2789DF3F">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7570BA0">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741C24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97166E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FDB3396">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p w14:paraId="32F40087">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9198206">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745366E">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E689383">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F7D5508">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3371AA34">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71B8C826">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ED8C71C">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BB99E58">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2CD143D9">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522E3E21">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4A39B40A">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177B7B1C">
            <w:pPr>
              <w:pageBreakBefore w:val="0"/>
              <w:widowControl w:val="0"/>
              <w:kinsoku/>
              <w:wordWrap/>
              <w:overflowPunct/>
              <w:topLinePunct w:val="0"/>
              <w:autoSpaceDE/>
              <w:autoSpaceDN/>
              <w:bidi w:val="0"/>
              <w:adjustRightInd/>
              <w:snapToGrid/>
              <w:spacing w:after="0" w:afterLines="0" w:line="240" w:lineRule="auto"/>
              <w:jc w:val="both"/>
              <w:textAlignment w:val="auto"/>
              <w:rPr>
                <w:rFonts w:hint="eastAsia" w:ascii="Times New Roman" w:hAnsi="Times New Roman" w:eastAsia="仿宋_GB2312" w:cs="Times New Roman"/>
                <w:color w:val="FF0000"/>
                <w:sz w:val="24"/>
                <w:szCs w:val="24"/>
                <w:lang w:val="en-US" w:eastAsia="zh-CN"/>
              </w:rPr>
            </w:pPr>
          </w:p>
          <w:p w14:paraId="61EB5A09">
            <w:pPr>
              <w:pageBreakBefore w:val="0"/>
              <w:widowControl w:val="0"/>
              <w:kinsoku/>
              <w:wordWrap/>
              <w:overflowPunct/>
              <w:topLinePunct w:val="0"/>
              <w:autoSpaceDE/>
              <w:autoSpaceDN/>
              <w:bidi w:val="0"/>
              <w:adjustRightInd/>
              <w:snapToGrid/>
              <w:spacing w:after="0" w:afterLines="0" w:line="240" w:lineRule="auto"/>
              <w:jc w:val="both"/>
              <w:textAlignment w:val="auto"/>
              <w:rPr>
                <w:rFonts w:hint="default" w:ascii="Times New Roman" w:hAnsi="Times New Roman" w:eastAsia="仿宋_GB2312" w:cs="Times New Roman"/>
                <w:color w:val="FF0000"/>
                <w:sz w:val="24"/>
                <w:szCs w:val="24"/>
                <w:lang w:val="en-US" w:eastAsia="zh-CN"/>
              </w:rPr>
            </w:pPr>
          </w:p>
        </w:tc>
      </w:tr>
    </w:tbl>
    <w:p w14:paraId="3ACC2E08">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2DAFF25">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3417E0F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新乡市长江起重机械有限公司</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583"/>
        <w:gridCol w:w="1818"/>
        <w:gridCol w:w="977"/>
        <w:gridCol w:w="1769"/>
        <w:gridCol w:w="1291"/>
        <w:gridCol w:w="1439"/>
        <w:gridCol w:w="1362"/>
        <w:gridCol w:w="1460"/>
        <w:gridCol w:w="1307"/>
        <w:gridCol w:w="1625"/>
        <w:gridCol w:w="1329"/>
        <w:gridCol w:w="1320"/>
        <w:gridCol w:w="740"/>
        <w:gridCol w:w="571"/>
        <w:gridCol w:w="508"/>
        <w:gridCol w:w="135"/>
        <w:gridCol w:w="1329"/>
        <w:gridCol w:w="740"/>
      </w:tblGrid>
      <w:tr w14:paraId="2870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exact"/>
        </w:trPr>
        <w:tc>
          <w:tcPr>
            <w:tcW w:w="198" w:type="pct"/>
            <w:vMerge w:val="restart"/>
            <w:shd w:val="clear" w:color="auto" w:fill="auto"/>
            <w:textDirection w:val="tbRlV"/>
            <w:vAlign w:val="center"/>
          </w:tcPr>
          <w:p w14:paraId="15E06FD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568" w:type="pct"/>
            <w:gridSpan w:val="2"/>
            <w:shd w:val="clear" w:color="auto" w:fill="auto"/>
            <w:vAlign w:val="center"/>
          </w:tcPr>
          <w:p w14:paraId="0CBE01D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1294" w:type="pct"/>
            <w:gridSpan w:val="4"/>
            <w:shd w:val="clear" w:color="auto" w:fill="auto"/>
            <w:vAlign w:val="center"/>
          </w:tcPr>
          <w:p w14:paraId="453769C2">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年产100000套起重配件项目（二期）</w:t>
            </w:r>
          </w:p>
        </w:tc>
        <w:tc>
          <w:tcPr>
            <w:tcW w:w="667" w:type="pct"/>
            <w:gridSpan w:val="2"/>
            <w:shd w:val="clear" w:color="auto" w:fill="auto"/>
            <w:vAlign w:val="center"/>
          </w:tcPr>
          <w:p w14:paraId="031A07F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项目代码</w:t>
            </w:r>
          </w:p>
        </w:tc>
        <w:tc>
          <w:tcPr>
            <w:tcW w:w="1007" w:type="pct"/>
            <w:gridSpan w:val="3"/>
            <w:tcBorders>
              <w:right w:val="single" w:color="auto" w:sz="4" w:space="0"/>
            </w:tcBorders>
            <w:shd w:val="clear" w:color="auto" w:fill="auto"/>
            <w:vAlign w:val="center"/>
          </w:tcPr>
          <w:p w14:paraId="6191DD3A">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12" w:type="pct"/>
            <w:tcBorders>
              <w:left w:val="single" w:color="auto" w:sz="4" w:space="0"/>
              <w:right w:val="single" w:color="auto" w:sz="4" w:space="0"/>
            </w:tcBorders>
            <w:shd w:val="clear" w:color="auto" w:fill="auto"/>
            <w:vAlign w:val="center"/>
          </w:tcPr>
          <w:p w14:paraId="57608BA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建设地点</w:t>
            </w:r>
          </w:p>
        </w:tc>
        <w:tc>
          <w:tcPr>
            <w:tcW w:w="951" w:type="pct"/>
            <w:gridSpan w:val="6"/>
            <w:tcBorders>
              <w:left w:val="single" w:color="auto" w:sz="4" w:space="0"/>
            </w:tcBorders>
            <w:shd w:val="clear" w:color="auto" w:fill="auto"/>
            <w:vAlign w:val="center"/>
          </w:tcPr>
          <w:p w14:paraId="2FA942E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长垣市纬十三路路南、巨人大道以东</w:t>
            </w:r>
          </w:p>
        </w:tc>
      </w:tr>
      <w:tr w14:paraId="4366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98" w:type="pct"/>
            <w:vMerge w:val="continue"/>
            <w:shd w:val="clear" w:color="auto" w:fill="auto"/>
            <w:vAlign w:val="center"/>
          </w:tcPr>
          <w:p w14:paraId="55C9D27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3644DD1C">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1294" w:type="pct"/>
            <w:gridSpan w:val="4"/>
            <w:shd w:val="clear" w:color="auto" w:fill="auto"/>
            <w:vAlign w:val="center"/>
          </w:tcPr>
          <w:p w14:paraId="3F9AF494">
            <w:pPr>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C3130 钢压延加工</w:t>
            </w:r>
          </w:p>
        </w:tc>
        <w:tc>
          <w:tcPr>
            <w:tcW w:w="667" w:type="pct"/>
            <w:gridSpan w:val="2"/>
            <w:shd w:val="clear" w:color="auto" w:fill="auto"/>
            <w:vAlign w:val="center"/>
          </w:tcPr>
          <w:p w14:paraId="62CE882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1007" w:type="pct"/>
            <w:gridSpan w:val="3"/>
            <w:shd w:val="clear" w:color="auto" w:fill="auto"/>
            <w:vAlign w:val="center"/>
          </w:tcPr>
          <w:p w14:paraId="180E123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新建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 xml:space="preserve">改扩建 </w:t>
            </w: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技术改造</w:t>
            </w:r>
          </w:p>
        </w:tc>
        <w:tc>
          <w:tcPr>
            <w:tcW w:w="622" w:type="pct"/>
            <w:gridSpan w:val="3"/>
            <w:shd w:val="clear" w:color="auto" w:fill="auto"/>
            <w:vAlign w:val="center"/>
          </w:tcPr>
          <w:p w14:paraId="22A6242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w:t>
            </w:r>
            <w:r>
              <w:rPr>
                <w:rFonts w:hint="default" w:ascii="Times New Roman" w:hAnsi="Times New Roman" w:cs="Times New Roman" w:eastAsiaTheme="minorEastAsia"/>
                <w:b w:val="0"/>
                <w:color w:val="auto"/>
                <w:sz w:val="18"/>
                <w:szCs w:val="18"/>
                <w:lang w:val="en-US" w:eastAsia="zh-CN"/>
              </w:rPr>
              <w:t>114度</w:t>
            </w:r>
            <w:r>
              <w:rPr>
                <w:rFonts w:hint="eastAsia" w:ascii="Times New Roman" w:hAnsi="Times New Roman" w:cs="Times New Roman" w:eastAsiaTheme="minorEastAsia"/>
                <w:b w:val="0"/>
                <w:color w:val="auto"/>
                <w:sz w:val="18"/>
                <w:szCs w:val="18"/>
                <w:lang w:val="en-US" w:eastAsia="zh-CN"/>
              </w:rPr>
              <w:t>40</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42.988</w:t>
            </w:r>
            <w:r>
              <w:rPr>
                <w:rFonts w:hint="default" w:ascii="Times New Roman" w:hAnsi="Times New Roman" w:cs="Times New Roman" w:eastAsiaTheme="minorEastAsia"/>
                <w:b w:val="0"/>
                <w:color w:val="auto"/>
                <w:sz w:val="18"/>
                <w:szCs w:val="18"/>
                <w:lang w:val="en-US" w:eastAsia="zh-CN"/>
              </w:rPr>
              <w:t>秒</w:t>
            </w:r>
          </w:p>
        </w:tc>
        <w:tc>
          <w:tcPr>
            <w:tcW w:w="641" w:type="pct"/>
            <w:gridSpan w:val="4"/>
            <w:shd w:val="clear" w:color="auto" w:fill="auto"/>
            <w:vAlign w:val="center"/>
          </w:tcPr>
          <w:p w14:paraId="0434AC5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w:t>
            </w:r>
            <w:r>
              <w:rPr>
                <w:rFonts w:hint="default" w:ascii="Times New Roman" w:hAnsi="Times New Roman" w:cs="Times New Roman" w:eastAsiaTheme="minorEastAsia"/>
                <w:b w:val="0"/>
                <w:color w:val="auto"/>
                <w:sz w:val="18"/>
                <w:szCs w:val="18"/>
                <w:lang w:val="en-US" w:eastAsia="zh-CN"/>
              </w:rPr>
              <w:t>3</w:t>
            </w:r>
            <w:r>
              <w:rPr>
                <w:rFonts w:hint="eastAsia" w:ascii="Times New Roman" w:hAnsi="Times New Roman" w:cs="Times New Roman" w:eastAsiaTheme="minorEastAsia"/>
                <w:b w:val="0"/>
                <w:color w:val="auto"/>
                <w:sz w:val="18"/>
                <w:szCs w:val="18"/>
                <w:lang w:val="en-US" w:eastAsia="zh-CN"/>
              </w:rPr>
              <w:t>5</w:t>
            </w:r>
            <w:r>
              <w:rPr>
                <w:rFonts w:hint="default" w:ascii="Times New Roman" w:hAnsi="Times New Roman" w:cs="Times New Roman" w:eastAsiaTheme="minorEastAsia"/>
                <w:b w:val="0"/>
                <w:color w:val="auto"/>
                <w:sz w:val="18"/>
                <w:szCs w:val="18"/>
                <w:lang w:val="en-US" w:eastAsia="zh-CN"/>
              </w:rPr>
              <w:t>度</w:t>
            </w:r>
            <w:r>
              <w:rPr>
                <w:rFonts w:hint="eastAsia" w:ascii="Times New Roman" w:hAnsi="Times New Roman" w:cs="Times New Roman" w:eastAsiaTheme="minorEastAsia"/>
                <w:b w:val="0"/>
                <w:color w:val="auto"/>
                <w:sz w:val="18"/>
                <w:szCs w:val="18"/>
                <w:lang w:val="en-US" w:eastAsia="zh-CN"/>
              </w:rPr>
              <w:t>7</w:t>
            </w:r>
            <w:r>
              <w:rPr>
                <w:rFonts w:hint="default" w:ascii="Times New Roman" w:hAnsi="Times New Roman" w:cs="Times New Roman" w:eastAsiaTheme="minorEastAsia"/>
                <w:b w:val="0"/>
                <w:color w:val="auto"/>
                <w:sz w:val="18"/>
                <w:szCs w:val="18"/>
                <w:lang w:val="en-US" w:eastAsia="zh-CN"/>
              </w:rPr>
              <w:t>分</w:t>
            </w:r>
            <w:r>
              <w:rPr>
                <w:rFonts w:hint="eastAsia" w:ascii="Times New Roman" w:hAnsi="Times New Roman" w:cs="Times New Roman" w:eastAsiaTheme="minorEastAsia"/>
                <w:b w:val="0"/>
                <w:color w:val="auto"/>
                <w:sz w:val="18"/>
                <w:szCs w:val="18"/>
                <w:lang w:val="en-US" w:eastAsia="zh-CN"/>
              </w:rPr>
              <w:t>3.266</w:t>
            </w:r>
            <w:r>
              <w:rPr>
                <w:rFonts w:hint="default" w:ascii="Times New Roman" w:hAnsi="Times New Roman" w:cs="Times New Roman" w:eastAsiaTheme="minorEastAsia"/>
                <w:b w:val="0"/>
                <w:color w:val="auto"/>
                <w:sz w:val="18"/>
                <w:szCs w:val="18"/>
                <w:lang w:val="en-US" w:eastAsia="zh-CN"/>
              </w:rPr>
              <w:t>秒</w:t>
            </w:r>
          </w:p>
        </w:tc>
      </w:tr>
      <w:tr w14:paraId="5556A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trPr>
        <w:tc>
          <w:tcPr>
            <w:tcW w:w="198" w:type="pct"/>
            <w:vMerge w:val="continue"/>
            <w:shd w:val="clear" w:color="auto" w:fill="auto"/>
            <w:vAlign w:val="center"/>
          </w:tcPr>
          <w:p w14:paraId="5B4A63B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F4E32D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1294" w:type="pct"/>
            <w:gridSpan w:val="4"/>
            <w:shd w:val="clear" w:color="auto" w:fill="auto"/>
            <w:vAlign w:val="center"/>
          </w:tcPr>
          <w:p w14:paraId="42FD24B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auto"/>
                <w:sz w:val="18"/>
                <w:szCs w:val="18"/>
                <w:lang w:val="en-US" w:eastAsia="zh-CN" w:bidi="ar-SA"/>
              </w:rPr>
              <w:t>年产100000套起重配件</w:t>
            </w:r>
          </w:p>
        </w:tc>
        <w:tc>
          <w:tcPr>
            <w:tcW w:w="667" w:type="pct"/>
            <w:gridSpan w:val="2"/>
            <w:shd w:val="clear" w:color="auto" w:fill="auto"/>
            <w:vAlign w:val="center"/>
          </w:tcPr>
          <w:p w14:paraId="0FF0558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1007" w:type="pct"/>
            <w:gridSpan w:val="3"/>
            <w:tcBorders>
              <w:right w:val="single" w:color="auto" w:sz="4" w:space="0"/>
            </w:tcBorders>
            <w:shd w:val="clear" w:color="auto" w:fill="auto"/>
            <w:vAlign w:val="center"/>
          </w:tcPr>
          <w:p w14:paraId="75FDCC1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bidi="ar-SA"/>
              </w:rPr>
              <w:t>年产100000套起重配件</w:t>
            </w:r>
          </w:p>
        </w:tc>
        <w:tc>
          <w:tcPr>
            <w:tcW w:w="487" w:type="pct"/>
            <w:gridSpan w:val="2"/>
            <w:tcBorders>
              <w:left w:val="single" w:color="auto" w:sz="4" w:space="0"/>
              <w:right w:val="single" w:color="auto" w:sz="4" w:space="0"/>
            </w:tcBorders>
            <w:shd w:val="clear" w:color="auto" w:fill="auto"/>
            <w:vAlign w:val="center"/>
          </w:tcPr>
          <w:p w14:paraId="43D1D44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776" w:type="pct"/>
            <w:gridSpan w:val="5"/>
            <w:tcBorders>
              <w:left w:val="single" w:color="auto" w:sz="4" w:space="0"/>
            </w:tcBorders>
            <w:shd w:val="clear" w:color="auto" w:fill="auto"/>
            <w:vAlign w:val="center"/>
          </w:tcPr>
          <w:p w14:paraId="7F250CA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河南秋晟环境科技有限公司</w:t>
            </w:r>
          </w:p>
        </w:tc>
      </w:tr>
      <w:tr w14:paraId="5F1E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exact"/>
        </w:trPr>
        <w:tc>
          <w:tcPr>
            <w:tcW w:w="198" w:type="pct"/>
            <w:vMerge w:val="continue"/>
            <w:shd w:val="clear" w:color="auto" w:fill="auto"/>
            <w:vAlign w:val="center"/>
          </w:tcPr>
          <w:p w14:paraId="1DD43B2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3789D8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1294" w:type="pct"/>
            <w:gridSpan w:val="4"/>
            <w:shd w:val="clear" w:color="auto" w:fill="auto"/>
            <w:vAlign w:val="center"/>
          </w:tcPr>
          <w:p w14:paraId="2E050ABC">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667" w:type="pct"/>
            <w:gridSpan w:val="2"/>
            <w:shd w:val="clear" w:color="auto" w:fill="auto"/>
            <w:vAlign w:val="center"/>
          </w:tcPr>
          <w:p w14:paraId="7BEBF36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1007" w:type="pct"/>
            <w:gridSpan w:val="3"/>
            <w:tcBorders>
              <w:right w:val="single" w:color="auto" w:sz="4" w:space="0"/>
            </w:tcBorders>
            <w:shd w:val="clear" w:color="auto" w:fill="auto"/>
            <w:vAlign w:val="center"/>
          </w:tcPr>
          <w:p w14:paraId="106B148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长环审（2</w:t>
            </w:r>
            <w:r>
              <w:rPr>
                <w:rFonts w:hint="eastAsia" w:ascii="Times New Roman" w:hAnsi="Times New Roman" w:cs="Times New Roman" w:eastAsiaTheme="minorEastAsia"/>
                <w:b w:val="0"/>
                <w:color w:val="auto"/>
                <w:sz w:val="18"/>
                <w:szCs w:val="18"/>
                <w:lang w:val="en-US" w:eastAsia="zh-CN"/>
              </w:rPr>
              <w:t>023</w:t>
            </w:r>
            <w:r>
              <w:rPr>
                <w:rFonts w:hint="default" w:ascii="Times New Roman" w:hAnsi="Times New Roman" w:cs="Times New Roman" w:eastAsiaTheme="minorEastAsia"/>
                <w:b w:val="0"/>
                <w:color w:val="auto"/>
                <w:sz w:val="18"/>
                <w:szCs w:val="18"/>
                <w:lang w:val="en-US" w:eastAsia="zh-CN"/>
              </w:rPr>
              <w:t>）</w:t>
            </w:r>
            <w:r>
              <w:rPr>
                <w:rFonts w:hint="eastAsia" w:ascii="Times New Roman" w:hAnsi="Times New Roman" w:cs="Times New Roman" w:eastAsiaTheme="minorEastAsia"/>
                <w:b w:val="0"/>
                <w:color w:val="auto"/>
                <w:sz w:val="18"/>
                <w:szCs w:val="18"/>
                <w:lang w:val="en-US" w:eastAsia="zh-CN"/>
              </w:rPr>
              <w:t>69</w:t>
            </w:r>
            <w:r>
              <w:rPr>
                <w:rFonts w:hint="default" w:ascii="Times New Roman" w:hAnsi="Times New Roman" w:cs="Times New Roman" w:eastAsiaTheme="minorEastAsia"/>
                <w:b w:val="0"/>
                <w:color w:val="auto"/>
                <w:sz w:val="18"/>
                <w:szCs w:val="18"/>
                <w:lang w:val="en-US" w:eastAsia="zh-CN"/>
              </w:rPr>
              <w:t>号</w:t>
            </w:r>
          </w:p>
        </w:tc>
        <w:tc>
          <w:tcPr>
            <w:tcW w:w="487" w:type="pct"/>
            <w:gridSpan w:val="2"/>
            <w:tcBorders>
              <w:left w:val="single" w:color="auto" w:sz="4" w:space="0"/>
              <w:right w:val="single" w:color="auto" w:sz="4" w:space="0"/>
            </w:tcBorders>
            <w:shd w:val="clear" w:color="auto" w:fill="auto"/>
            <w:vAlign w:val="center"/>
          </w:tcPr>
          <w:p w14:paraId="0450CDF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776" w:type="pct"/>
            <w:gridSpan w:val="5"/>
            <w:tcBorders>
              <w:left w:val="single" w:color="auto" w:sz="4" w:space="0"/>
            </w:tcBorders>
            <w:shd w:val="clear" w:color="auto" w:fill="auto"/>
            <w:vAlign w:val="center"/>
          </w:tcPr>
          <w:p w14:paraId="0CE3FAD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476AD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0C4F5589">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84767C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1294" w:type="pct"/>
            <w:gridSpan w:val="4"/>
            <w:shd w:val="clear" w:color="auto" w:fill="auto"/>
            <w:vAlign w:val="center"/>
          </w:tcPr>
          <w:p w14:paraId="2F104D5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11</w:t>
            </w:r>
            <w:r>
              <w:rPr>
                <w:rFonts w:hint="default" w:ascii="Times New Roman" w:hAnsi="Times New Roman" w:cs="Times New Roman" w:eastAsiaTheme="minorEastAsia"/>
                <w:b w:val="0"/>
                <w:color w:val="auto"/>
                <w:sz w:val="18"/>
                <w:szCs w:val="18"/>
                <w:lang w:val="en-US" w:eastAsia="zh-CN"/>
              </w:rPr>
              <w:t>月</w:t>
            </w:r>
          </w:p>
        </w:tc>
        <w:tc>
          <w:tcPr>
            <w:tcW w:w="667" w:type="pct"/>
            <w:gridSpan w:val="2"/>
            <w:shd w:val="clear" w:color="auto" w:fill="auto"/>
            <w:vAlign w:val="center"/>
          </w:tcPr>
          <w:p w14:paraId="119BE63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1007" w:type="pct"/>
            <w:gridSpan w:val="3"/>
            <w:shd w:val="clear" w:color="auto" w:fill="auto"/>
            <w:vAlign w:val="center"/>
          </w:tcPr>
          <w:p w14:paraId="7E4459A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20</w:t>
            </w:r>
            <w:r>
              <w:rPr>
                <w:rFonts w:hint="eastAsia" w:ascii="Times New Roman" w:hAnsi="Times New Roman" w:cs="Times New Roman" w:eastAsiaTheme="minorEastAsia"/>
                <w:b w:val="0"/>
                <w:color w:val="auto"/>
                <w:sz w:val="18"/>
                <w:szCs w:val="18"/>
                <w:lang w:val="en-US" w:eastAsia="zh-CN"/>
              </w:rPr>
              <w:t>25</w:t>
            </w:r>
            <w:r>
              <w:rPr>
                <w:rFonts w:hint="default" w:ascii="Times New Roman" w:hAnsi="Times New Roman" w:cs="Times New Roman" w:eastAsiaTheme="minorEastAsia"/>
                <w:b w:val="0"/>
                <w:color w:val="auto"/>
                <w:sz w:val="18"/>
                <w:szCs w:val="18"/>
                <w:lang w:val="en-US" w:eastAsia="zh-CN"/>
              </w:rPr>
              <w:t>年</w:t>
            </w:r>
            <w:r>
              <w:rPr>
                <w:rFonts w:hint="eastAsia" w:ascii="Times New Roman" w:hAnsi="Times New Roman" w:cs="Times New Roman" w:eastAsiaTheme="minorEastAsia"/>
                <w:b w:val="0"/>
                <w:color w:val="auto"/>
                <w:sz w:val="18"/>
                <w:szCs w:val="18"/>
                <w:lang w:val="en-US" w:eastAsia="zh-CN"/>
              </w:rPr>
              <w:t>12</w:t>
            </w:r>
            <w:r>
              <w:rPr>
                <w:rFonts w:hint="default" w:ascii="Times New Roman" w:hAnsi="Times New Roman" w:cs="Times New Roman" w:eastAsiaTheme="minorEastAsia"/>
                <w:b w:val="0"/>
                <w:color w:val="auto"/>
                <w:sz w:val="18"/>
                <w:szCs w:val="18"/>
                <w:lang w:val="en-US" w:eastAsia="zh-CN"/>
              </w:rPr>
              <w:t>月</w:t>
            </w:r>
          </w:p>
        </w:tc>
        <w:tc>
          <w:tcPr>
            <w:tcW w:w="487" w:type="pct"/>
            <w:gridSpan w:val="2"/>
            <w:tcBorders>
              <w:right w:val="single" w:color="auto" w:sz="4" w:space="0"/>
            </w:tcBorders>
            <w:shd w:val="clear" w:color="auto" w:fill="auto"/>
            <w:vAlign w:val="center"/>
          </w:tcPr>
          <w:p w14:paraId="5F94163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排污许可证申领时间</w:t>
            </w:r>
          </w:p>
        </w:tc>
        <w:tc>
          <w:tcPr>
            <w:tcW w:w="776" w:type="pct"/>
            <w:gridSpan w:val="5"/>
            <w:tcBorders>
              <w:left w:val="single" w:color="auto" w:sz="4" w:space="0"/>
            </w:tcBorders>
            <w:shd w:val="clear" w:color="auto" w:fill="auto"/>
            <w:vAlign w:val="center"/>
          </w:tcPr>
          <w:p w14:paraId="0329CA1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cs="Times New Roman" w:eastAsiaTheme="minorEastAsia"/>
                <w:b w:val="0"/>
                <w:color w:val="000000" w:themeColor="text1"/>
                <w:sz w:val="18"/>
                <w:szCs w:val="18"/>
                <w:lang w:val="en-US" w:eastAsia="zh-CN" w:bidi="ar-SA"/>
                <w14:textFill>
                  <w14:solidFill>
                    <w14:schemeClr w14:val="tx1"/>
                  </w14:solidFill>
                </w14:textFill>
              </w:rPr>
              <w:t>2025年10月29日</w:t>
            </w:r>
          </w:p>
        </w:tc>
      </w:tr>
      <w:tr w14:paraId="3658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8" w:hRule="exact"/>
        </w:trPr>
        <w:tc>
          <w:tcPr>
            <w:tcW w:w="198" w:type="pct"/>
            <w:vMerge w:val="continue"/>
            <w:shd w:val="clear" w:color="auto" w:fill="auto"/>
            <w:vAlign w:val="center"/>
          </w:tcPr>
          <w:p w14:paraId="63F5923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2B8EBD2">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1294" w:type="pct"/>
            <w:gridSpan w:val="4"/>
            <w:shd w:val="clear" w:color="auto" w:fill="auto"/>
            <w:vAlign w:val="center"/>
          </w:tcPr>
          <w:p w14:paraId="71716E8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667" w:type="pct"/>
            <w:gridSpan w:val="2"/>
            <w:tcBorders>
              <w:bottom w:val="single" w:color="auto" w:sz="4" w:space="0"/>
            </w:tcBorders>
            <w:shd w:val="clear" w:color="auto" w:fill="auto"/>
            <w:vAlign w:val="center"/>
          </w:tcPr>
          <w:p w14:paraId="6A0387F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1007" w:type="pct"/>
            <w:gridSpan w:val="3"/>
            <w:shd w:val="clear" w:color="auto" w:fill="auto"/>
            <w:vAlign w:val="center"/>
          </w:tcPr>
          <w:p w14:paraId="041169C2">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shd w:val="clear" w:color="auto" w:fill="auto"/>
            <w:vAlign w:val="center"/>
          </w:tcPr>
          <w:p w14:paraId="1C68820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本工程排污许可证编号</w:t>
            </w:r>
          </w:p>
        </w:tc>
        <w:tc>
          <w:tcPr>
            <w:tcW w:w="776" w:type="pct"/>
            <w:gridSpan w:val="5"/>
            <w:shd w:val="clear" w:color="auto" w:fill="auto"/>
            <w:vAlign w:val="center"/>
          </w:tcPr>
          <w:p w14:paraId="7C461810">
            <w:pPr>
              <w:keepNext w:val="0"/>
              <w:keepLines w:val="0"/>
              <w:pageBreakBefore w:val="0"/>
              <w:widowControl/>
              <w:suppressLineNumbers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val="0"/>
                <w:color w:val="auto"/>
                <w:sz w:val="18"/>
                <w:szCs w:val="18"/>
                <w:lang w:val="en-US" w:eastAsia="zh-CN" w:bidi="ar-SA"/>
              </w:rPr>
              <w:t>914107287919031683001X</w:t>
            </w:r>
          </w:p>
          <w:p w14:paraId="13E67B6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p>
        </w:tc>
      </w:tr>
      <w:tr w14:paraId="7B36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exact"/>
        </w:trPr>
        <w:tc>
          <w:tcPr>
            <w:tcW w:w="198" w:type="pct"/>
            <w:vMerge w:val="continue"/>
            <w:shd w:val="clear" w:color="auto" w:fill="auto"/>
            <w:vAlign w:val="center"/>
          </w:tcPr>
          <w:p w14:paraId="0ABD813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6276217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1294" w:type="pct"/>
            <w:gridSpan w:val="4"/>
            <w:shd w:val="clear" w:color="auto" w:fill="auto"/>
            <w:vAlign w:val="center"/>
          </w:tcPr>
          <w:p w14:paraId="0AED1448">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新乡市长江起重机械有限公司</w:t>
            </w:r>
          </w:p>
        </w:tc>
        <w:tc>
          <w:tcPr>
            <w:tcW w:w="667" w:type="pct"/>
            <w:gridSpan w:val="2"/>
            <w:tcBorders>
              <w:bottom w:val="single" w:color="auto" w:sz="4" w:space="0"/>
            </w:tcBorders>
            <w:shd w:val="clear" w:color="auto" w:fill="auto"/>
            <w:vAlign w:val="center"/>
          </w:tcPr>
          <w:p w14:paraId="7FEB51B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1007" w:type="pct"/>
            <w:gridSpan w:val="3"/>
            <w:shd w:val="clear" w:color="auto" w:fill="auto"/>
            <w:vAlign w:val="center"/>
          </w:tcPr>
          <w:p w14:paraId="0006965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000000" w:themeColor="text1"/>
                <w:sz w:val="18"/>
                <w:szCs w:val="18"/>
                <w:lang w:val="en-US" w:eastAsia="zh-CN"/>
                <w14:textFill>
                  <w14:solidFill>
                    <w14:schemeClr w14:val="tx1"/>
                  </w14:solidFill>
                </w14:textFill>
              </w:rPr>
              <w:t>河南中碳应用监测技术有限公司</w:t>
            </w:r>
          </w:p>
        </w:tc>
        <w:tc>
          <w:tcPr>
            <w:tcW w:w="487" w:type="pct"/>
            <w:gridSpan w:val="2"/>
            <w:shd w:val="clear" w:color="auto" w:fill="auto"/>
            <w:vAlign w:val="center"/>
          </w:tcPr>
          <w:p w14:paraId="0EAC7F2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验收监测时工况</w:t>
            </w:r>
          </w:p>
        </w:tc>
        <w:tc>
          <w:tcPr>
            <w:tcW w:w="776" w:type="pct"/>
            <w:gridSpan w:val="5"/>
            <w:shd w:val="clear" w:color="auto" w:fill="auto"/>
            <w:vAlign w:val="center"/>
          </w:tcPr>
          <w:p w14:paraId="7994CD4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85%</w:t>
            </w:r>
          </w:p>
        </w:tc>
      </w:tr>
      <w:tr w14:paraId="39763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5" w:hRule="exact"/>
        </w:trPr>
        <w:tc>
          <w:tcPr>
            <w:tcW w:w="198" w:type="pct"/>
            <w:vMerge w:val="continue"/>
            <w:shd w:val="clear" w:color="auto" w:fill="auto"/>
            <w:vAlign w:val="center"/>
          </w:tcPr>
          <w:p w14:paraId="6A45DB5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2B31E6F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1294" w:type="pct"/>
            <w:gridSpan w:val="4"/>
            <w:shd w:val="clear" w:color="auto" w:fill="auto"/>
            <w:vAlign w:val="center"/>
          </w:tcPr>
          <w:p w14:paraId="236ED03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1000</w:t>
            </w:r>
          </w:p>
        </w:tc>
        <w:tc>
          <w:tcPr>
            <w:tcW w:w="667" w:type="pct"/>
            <w:gridSpan w:val="2"/>
            <w:shd w:val="clear" w:color="auto" w:fill="auto"/>
            <w:vAlign w:val="center"/>
          </w:tcPr>
          <w:p w14:paraId="11D4863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1007" w:type="pct"/>
            <w:gridSpan w:val="3"/>
            <w:shd w:val="clear" w:color="auto" w:fill="auto"/>
            <w:vAlign w:val="center"/>
          </w:tcPr>
          <w:p w14:paraId="7F5039A2">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487" w:type="pct"/>
            <w:gridSpan w:val="2"/>
            <w:shd w:val="clear" w:color="auto" w:fill="auto"/>
            <w:vAlign w:val="center"/>
          </w:tcPr>
          <w:p w14:paraId="4B10682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776" w:type="pct"/>
            <w:gridSpan w:val="5"/>
            <w:shd w:val="clear" w:color="auto" w:fill="auto"/>
            <w:vAlign w:val="center"/>
          </w:tcPr>
          <w:p w14:paraId="1F3D6DE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w:t>
            </w:r>
          </w:p>
        </w:tc>
      </w:tr>
      <w:tr w14:paraId="562AA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exact"/>
        </w:trPr>
        <w:tc>
          <w:tcPr>
            <w:tcW w:w="198" w:type="pct"/>
            <w:vMerge w:val="continue"/>
            <w:shd w:val="clear" w:color="auto" w:fill="auto"/>
            <w:vAlign w:val="center"/>
          </w:tcPr>
          <w:p w14:paraId="1B678A4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1A7CFCE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二期</w:t>
            </w:r>
            <w:r>
              <w:rPr>
                <w:rFonts w:hint="default" w:ascii="Times New Roman" w:hAnsi="Times New Roman" w:cs="Times New Roman"/>
                <w:color w:val="auto"/>
                <w:sz w:val="18"/>
                <w:szCs w:val="18"/>
              </w:rPr>
              <w:t>总投资</w:t>
            </w:r>
          </w:p>
        </w:tc>
        <w:tc>
          <w:tcPr>
            <w:tcW w:w="1294" w:type="pct"/>
            <w:gridSpan w:val="4"/>
            <w:tcBorders>
              <w:bottom w:val="single" w:color="auto" w:sz="4" w:space="0"/>
            </w:tcBorders>
            <w:shd w:val="clear" w:color="auto" w:fill="auto"/>
            <w:vAlign w:val="center"/>
          </w:tcPr>
          <w:p w14:paraId="4D8A952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200</w:t>
            </w:r>
          </w:p>
        </w:tc>
        <w:tc>
          <w:tcPr>
            <w:tcW w:w="667" w:type="pct"/>
            <w:gridSpan w:val="2"/>
            <w:tcBorders>
              <w:top w:val="single" w:color="auto" w:sz="4" w:space="0"/>
              <w:bottom w:val="single" w:color="auto" w:sz="4" w:space="0"/>
            </w:tcBorders>
            <w:shd w:val="clear" w:color="auto" w:fill="auto"/>
            <w:vAlign w:val="center"/>
          </w:tcPr>
          <w:p w14:paraId="7E26BF6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eastAsia" w:ascii="Times New Roman" w:hAnsi="Times New Roman" w:cs="Times New Roman"/>
                <w:color w:val="auto"/>
                <w:sz w:val="18"/>
                <w:szCs w:val="18"/>
                <w:highlight w:val="none"/>
                <w:lang w:val="en-US" w:eastAsia="zh-CN"/>
              </w:rPr>
              <w:t>二期</w:t>
            </w:r>
            <w:r>
              <w:rPr>
                <w:rFonts w:hint="default" w:ascii="Times New Roman" w:hAnsi="Times New Roman" w:cs="Times New Roman"/>
                <w:color w:val="auto"/>
                <w:sz w:val="18"/>
                <w:szCs w:val="18"/>
                <w:highlight w:val="none"/>
              </w:rPr>
              <w:t>环保投资（万元）*</w:t>
            </w:r>
          </w:p>
        </w:tc>
        <w:tc>
          <w:tcPr>
            <w:tcW w:w="1007" w:type="pct"/>
            <w:gridSpan w:val="3"/>
            <w:tcBorders>
              <w:bottom w:val="single" w:color="auto" w:sz="4" w:space="0"/>
            </w:tcBorders>
            <w:shd w:val="clear" w:color="auto" w:fill="auto"/>
            <w:vAlign w:val="center"/>
          </w:tcPr>
          <w:p w14:paraId="216478A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w:t>
            </w:r>
          </w:p>
        </w:tc>
        <w:tc>
          <w:tcPr>
            <w:tcW w:w="487" w:type="pct"/>
            <w:gridSpan w:val="2"/>
            <w:tcBorders>
              <w:bottom w:val="single" w:color="auto" w:sz="4" w:space="0"/>
            </w:tcBorders>
            <w:shd w:val="clear" w:color="auto" w:fill="auto"/>
            <w:vAlign w:val="center"/>
          </w:tcPr>
          <w:p w14:paraId="3E43120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776" w:type="pct"/>
            <w:gridSpan w:val="5"/>
            <w:tcBorders>
              <w:bottom w:val="single" w:color="auto" w:sz="4" w:space="0"/>
            </w:tcBorders>
            <w:shd w:val="clear" w:color="auto" w:fill="auto"/>
            <w:vAlign w:val="center"/>
          </w:tcPr>
          <w:p w14:paraId="3785E6A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w:t>
            </w:r>
          </w:p>
        </w:tc>
      </w:tr>
      <w:tr w14:paraId="6D56D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exact"/>
        </w:trPr>
        <w:tc>
          <w:tcPr>
            <w:tcW w:w="198" w:type="pct"/>
            <w:vMerge w:val="continue"/>
            <w:shd w:val="clear" w:color="auto" w:fill="auto"/>
            <w:vAlign w:val="center"/>
          </w:tcPr>
          <w:p w14:paraId="53A40FE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shd w:val="clear" w:color="auto" w:fill="auto"/>
            <w:vAlign w:val="center"/>
          </w:tcPr>
          <w:p w14:paraId="04C269B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231" w:type="pct"/>
            <w:tcBorders>
              <w:right w:val="single" w:color="auto" w:sz="4" w:space="0"/>
            </w:tcBorders>
            <w:shd w:val="clear" w:color="auto" w:fill="auto"/>
            <w:vAlign w:val="center"/>
          </w:tcPr>
          <w:p w14:paraId="72EF89D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418" w:type="pct"/>
            <w:tcBorders>
              <w:left w:val="single" w:color="auto" w:sz="4" w:space="0"/>
              <w:right w:val="single" w:color="auto" w:sz="4" w:space="0"/>
            </w:tcBorders>
            <w:shd w:val="clear" w:color="auto" w:fill="auto"/>
            <w:vAlign w:val="center"/>
          </w:tcPr>
          <w:p w14:paraId="614782A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305" w:type="pct"/>
            <w:tcBorders>
              <w:left w:val="single" w:color="auto" w:sz="4" w:space="0"/>
              <w:right w:val="single" w:color="auto" w:sz="4" w:space="0"/>
            </w:tcBorders>
            <w:shd w:val="clear" w:color="auto" w:fill="auto"/>
            <w:vAlign w:val="center"/>
          </w:tcPr>
          <w:p w14:paraId="69BF179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339" w:type="pct"/>
            <w:tcBorders>
              <w:left w:val="single" w:color="auto" w:sz="4" w:space="0"/>
              <w:right w:val="single" w:color="auto" w:sz="4" w:space="0"/>
            </w:tcBorders>
            <w:shd w:val="clear" w:color="auto" w:fill="auto"/>
            <w:vAlign w:val="center"/>
          </w:tcPr>
          <w:p w14:paraId="1875976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322" w:type="pct"/>
            <w:tcBorders>
              <w:left w:val="single" w:color="auto" w:sz="4" w:space="0"/>
              <w:right w:val="single" w:color="auto" w:sz="4" w:space="0"/>
            </w:tcBorders>
            <w:shd w:val="clear" w:color="auto" w:fill="auto"/>
            <w:vAlign w:val="center"/>
          </w:tcPr>
          <w:p w14:paraId="2CA1F96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w:t>
            </w:r>
          </w:p>
        </w:tc>
        <w:tc>
          <w:tcPr>
            <w:tcW w:w="654" w:type="pct"/>
            <w:gridSpan w:val="2"/>
            <w:tcBorders>
              <w:left w:val="single" w:color="auto" w:sz="4" w:space="0"/>
              <w:right w:val="single" w:color="auto" w:sz="4" w:space="0"/>
            </w:tcBorders>
            <w:shd w:val="clear" w:color="auto" w:fill="auto"/>
            <w:vAlign w:val="center"/>
          </w:tcPr>
          <w:p w14:paraId="7ED6AA5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698" w:type="pct"/>
            <w:gridSpan w:val="2"/>
            <w:tcBorders>
              <w:left w:val="single" w:color="auto" w:sz="4" w:space="0"/>
              <w:right w:val="single" w:color="auto" w:sz="4" w:space="0"/>
            </w:tcBorders>
            <w:shd w:val="clear" w:color="auto" w:fill="auto"/>
            <w:vAlign w:val="center"/>
          </w:tcPr>
          <w:p w14:paraId="49F61AB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0458FE8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287" w:type="pct"/>
            <w:gridSpan w:val="3"/>
            <w:tcBorders>
              <w:left w:val="single" w:color="auto" w:sz="4" w:space="0"/>
            </w:tcBorders>
            <w:shd w:val="clear" w:color="auto" w:fill="auto"/>
            <w:vAlign w:val="center"/>
          </w:tcPr>
          <w:p w14:paraId="7062113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314" w:type="pct"/>
            <w:tcBorders>
              <w:left w:val="single" w:color="auto" w:sz="4" w:space="0"/>
            </w:tcBorders>
            <w:shd w:val="clear" w:color="auto" w:fill="auto"/>
            <w:vAlign w:val="center"/>
          </w:tcPr>
          <w:p w14:paraId="5C19154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174" w:type="pct"/>
            <w:tcBorders>
              <w:left w:val="single" w:color="auto" w:sz="4" w:space="0"/>
            </w:tcBorders>
            <w:shd w:val="clear" w:color="auto" w:fill="auto"/>
            <w:vAlign w:val="center"/>
          </w:tcPr>
          <w:p w14:paraId="699909AA">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01E2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98" w:type="pct"/>
            <w:vMerge w:val="continue"/>
            <w:tcBorders>
              <w:bottom w:val="single" w:color="auto" w:sz="4" w:space="0"/>
            </w:tcBorders>
            <w:shd w:val="clear" w:color="auto" w:fill="auto"/>
            <w:vAlign w:val="center"/>
          </w:tcPr>
          <w:p w14:paraId="3D2BF4C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568" w:type="pct"/>
            <w:gridSpan w:val="2"/>
            <w:tcBorders>
              <w:bottom w:val="single" w:color="auto" w:sz="4" w:space="0"/>
            </w:tcBorders>
            <w:shd w:val="clear" w:color="auto" w:fill="auto"/>
            <w:vAlign w:val="center"/>
          </w:tcPr>
          <w:p w14:paraId="12C33CE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1616" w:type="pct"/>
            <w:gridSpan w:val="5"/>
            <w:tcBorders>
              <w:right w:val="single" w:color="auto" w:sz="4" w:space="0"/>
            </w:tcBorders>
            <w:shd w:val="clear" w:color="auto" w:fill="auto"/>
            <w:vAlign w:val="center"/>
          </w:tcPr>
          <w:p w14:paraId="09E776E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654" w:type="pct"/>
            <w:gridSpan w:val="2"/>
            <w:tcBorders>
              <w:left w:val="single" w:color="auto" w:sz="4" w:space="0"/>
              <w:right w:val="single" w:color="auto" w:sz="4" w:space="0"/>
            </w:tcBorders>
            <w:shd w:val="clear" w:color="auto" w:fill="auto"/>
            <w:vAlign w:val="center"/>
          </w:tcPr>
          <w:p w14:paraId="50E9E30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698" w:type="pct"/>
            <w:gridSpan w:val="2"/>
            <w:tcBorders>
              <w:left w:val="single" w:color="auto" w:sz="4" w:space="0"/>
              <w:right w:val="single" w:color="auto" w:sz="4" w:space="0"/>
            </w:tcBorders>
            <w:shd w:val="clear" w:color="auto" w:fill="auto"/>
            <w:vAlign w:val="center"/>
          </w:tcPr>
          <w:p w14:paraId="60E5295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w:t>
            </w:r>
          </w:p>
        </w:tc>
        <w:tc>
          <w:tcPr>
            <w:tcW w:w="487" w:type="pct"/>
            <w:gridSpan w:val="2"/>
            <w:tcBorders>
              <w:left w:val="single" w:color="auto" w:sz="4" w:space="0"/>
              <w:right w:val="single" w:color="auto" w:sz="4" w:space="0"/>
            </w:tcBorders>
            <w:shd w:val="clear" w:color="auto" w:fill="auto"/>
            <w:vAlign w:val="center"/>
          </w:tcPr>
          <w:p w14:paraId="784E241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776" w:type="pct"/>
            <w:gridSpan w:val="5"/>
            <w:tcBorders>
              <w:left w:val="single" w:color="auto" w:sz="4" w:space="0"/>
            </w:tcBorders>
            <w:shd w:val="clear" w:color="auto" w:fill="auto"/>
            <w:vAlign w:val="center"/>
          </w:tcPr>
          <w:p w14:paraId="669F6EC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2400</w:t>
            </w:r>
            <w:r>
              <w:rPr>
                <w:rFonts w:hint="default" w:ascii="Times New Roman" w:hAnsi="Times New Roman" w:cs="Times New Roman"/>
                <w:b w:val="0"/>
                <w:color w:val="auto"/>
                <w:sz w:val="18"/>
                <w:szCs w:val="18"/>
                <w:lang w:val="en-US" w:eastAsia="zh-CN"/>
              </w:rPr>
              <w:t>h</w:t>
            </w:r>
          </w:p>
        </w:tc>
      </w:tr>
      <w:tr w14:paraId="048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6" w:hRule="atLeast"/>
        </w:trPr>
        <w:tc>
          <w:tcPr>
            <w:tcW w:w="766" w:type="pct"/>
            <w:gridSpan w:val="3"/>
            <w:tcBorders>
              <w:top w:val="single" w:color="auto" w:sz="4" w:space="0"/>
              <w:bottom w:val="single" w:color="auto" w:sz="4" w:space="0"/>
            </w:tcBorders>
            <w:shd w:val="clear" w:color="auto" w:fill="auto"/>
            <w:vAlign w:val="center"/>
          </w:tcPr>
          <w:p w14:paraId="4C231F5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运营单位</w:t>
            </w:r>
          </w:p>
        </w:tc>
        <w:tc>
          <w:tcPr>
            <w:tcW w:w="649" w:type="pct"/>
            <w:gridSpan w:val="2"/>
            <w:tcBorders>
              <w:right w:val="single" w:color="auto" w:sz="4" w:space="0"/>
            </w:tcBorders>
            <w:shd w:val="clear" w:color="auto" w:fill="auto"/>
            <w:vAlign w:val="center"/>
          </w:tcPr>
          <w:p w14:paraId="6C97801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eastAsia="zh-CN"/>
              </w:rPr>
            </w:pPr>
            <w:r>
              <w:rPr>
                <w:rFonts w:hint="eastAsia" w:ascii="Times New Roman" w:hAnsi="Times New Roman" w:cs="Times New Roman" w:eastAsiaTheme="minorEastAsia"/>
                <w:b w:val="0"/>
                <w:color w:val="auto"/>
                <w:sz w:val="18"/>
                <w:szCs w:val="18"/>
                <w:lang w:val="en-US" w:eastAsia="zh-CN"/>
              </w:rPr>
              <w:t>新乡市长江起重机械有限公司</w:t>
            </w:r>
          </w:p>
        </w:tc>
        <w:tc>
          <w:tcPr>
            <w:tcW w:w="1621" w:type="pct"/>
            <w:gridSpan w:val="5"/>
            <w:tcBorders>
              <w:left w:val="single" w:color="auto" w:sz="4" w:space="0"/>
              <w:right w:val="single" w:color="auto" w:sz="4" w:space="0"/>
            </w:tcBorders>
            <w:shd w:val="clear" w:color="auto" w:fill="auto"/>
            <w:vAlign w:val="center"/>
          </w:tcPr>
          <w:p w14:paraId="57C0A5A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698" w:type="pct"/>
            <w:gridSpan w:val="2"/>
            <w:tcBorders>
              <w:left w:val="single" w:color="auto" w:sz="4" w:space="0"/>
              <w:right w:val="single" w:color="auto" w:sz="4" w:space="0"/>
            </w:tcBorders>
            <w:shd w:val="clear" w:color="auto" w:fill="auto"/>
            <w:vAlign w:val="center"/>
          </w:tcPr>
          <w:p w14:paraId="23C6C65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914107287919031683</w:t>
            </w:r>
          </w:p>
        </w:tc>
        <w:tc>
          <w:tcPr>
            <w:tcW w:w="487" w:type="pct"/>
            <w:gridSpan w:val="2"/>
            <w:tcBorders>
              <w:left w:val="single" w:color="auto" w:sz="4" w:space="0"/>
              <w:right w:val="single" w:color="auto" w:sz="4" w:space="0"/>
            </w:tcBorders>
            <w:shd w:val="clear" w:color="auto" w:fill="auto"/>
            <w:vAlign w:val="center"/>
          </w:tcPr>
          <w:p w14:paraId="33C28C2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color w:val="auto"/>
                <w:sz w:val="18"/>
                <w:szCs w:val="18"/>
                <w:lang w:val="en-US" w:eastAsia="zh-CN"/>
              </w:rPr>
              <w:t>验收时间</w:t>
            </w:r>
          </w:p>
        </w:tc>
        <w:tc>
          <w:tcPr>
            <w:tcW w:w="776" w:type="pct"/>
            <w:gridSpan w:val="5"/>
            <w:tcBorders>
              <w:left w:val="single" w:color="auto" w:sz="4" w:space="0"/>
            </w:tcBorders>
            <w:shd w:val="clear" w:color="auto" w:fill="auto"/>
            <w:vAlign w:val="center"/>
          </w:tcPr>
          <w:p w14:paraId="5F558C59">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2026年1月</w:t>
            </w:r>
          </w:p>
        </w:tc>
      </w:tr>
      <w:tr w14:paraId="643D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198" w:type="pct"/>
            <w:vMerge w:val="restart"/>
            <w:tcBorders>
              <w:top w:val="nil"/>
            </w:tcBorders>
            <w:shd w:val="clear" w:color="auto" w:fill="auto"/>
            <w:vAlign w:val="center"/>
          </w:tcPr>
          <w:p w14:paraId="70BA6A2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166ED9B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02BED29">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0B1DE28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A6A9549">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3A716B2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6611A5C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326791D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6E60ED2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5F6C5EC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7F5844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390E9C8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70A6A75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E24408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6F71BF1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4DE6C62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568" w:type="pct"/>
            <w:gridSpan w:val="2"/>
            <w:tcBorders>
              <w:top w:val="single" w:color="auto" w:sz="4" w:space="0"/>
            </w:tcBorders>
            <w:shd w:val="clear" w:color="auto" w:fill="auto"/>
            <w:vAlign w:val="center"/>
          </w:tcPr>
          <w:p w14:paraId="295A00EC">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231" w:type="pct"/>
            <w:shd w:val="clear" w:color="auto" w:fill="auto"/>
            <w:vAlign w:val="center"/>
          </w:tcPr>
          <w:p w14:paraId="604BB3EC">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418" w:type="pct"/>
            <w:shd w:val="clear" w:color="auto" w:fill="auto"/>
            <w:vAlign w:val="center"/>
          </w:tcPr>
          <w:p w14:paraId="4992D1B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305" w:type="pct"/>
            <w:shd w:val="clear" w:color="auto" w:fill="auto"/>
            <w:vAlign w:val="center"/>
          </w:tcPr>
          <w:p w14:paraId="4DA0CBA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339" w:type="pct"/>
            <w:shd w:val="clear" w:color="auto" w:fill="auto"/>
            <w:vAlign w:val="center"/>
          </w:tcPr>
          <w:p w14:paraId="2423C7A2">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322" w:type="pct"/>
            <w:shd w:val="clear" w:color="auto" w:fill="auto"/>
            <w:vAlign w:val="center"/>
          </w:tcPr>
          <w:p w14:paraId="7BF92FA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345" w:type="pct"/>
            <w:shd w:val="clear" w:color="auto" w:fill="auto"/>
            <w:vAlign w:val="center"/>
          </w:tcPr>
          <w:p w14:paraId="1A185C6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309" w:type="pct"/>
            <w:shd w:val="clear" w:color="auto" w:fill="auto"/>
            <w:vAlign w:val="center"/>
          </w:tcPr>
          <w:p w14:paraId="1510EA9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384" w:type="pct"/>
            <w:shd w:val="clear" w:color="auto" w:fill="auto"/>
            <w:vAlign w:val="center"/>
          </w:tcPr>
          <w:p w14:paraId="5A62CC5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314" w:type="pct"/>
            <w:shd w:val="clear" w:color="auto" w:fill="auto"/>
            <w:vAlign w:val="center"/>
          </w:tcPr>
          <w:p w14:paraId="50A4583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487" w:type="pct"/>
            <w:gridSpan w:val="2"/>
            <w:shd w:val="clear" w:color="auto" w:fill="auto"/>
            <w:vAlign w:val="center"/>
          </w:tcPr>
          <w:p w14:paraId="757FBD5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255" w:type="pct"/>
            <w:gridSpan w:val="2"/>
            <w:shd w:val="clear" w:color="auto" w:fill="auto"/>
            <w:vAlign w:val="center"/>
          </w:tcPr>
          <w:p w14:paraId="58FF96D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521" w:type="pct"/>
            <w:gridSpan w:val="3"/>
            <w:tcBorders>
              <w:top w:val="nil"/>
            </w:tcBorders>
            <w:shd w:val="clear" w:color="auto" w:fill="auto"/>
            <w:vAlign w:val="center"/>
          </w:tcPr>
          <w:p w14:paraId="12F8FE9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1735601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4D9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98" w:type="pct"/>
            <w:vMerge w:val="continue"/>
            <w:shd w:val="clear" w:color="auto" w:fill="auto"/>
            <w:vAlign w:val="center"/>
          </w:tcPr>
          <w:p w14:paraId="1AFBEF0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23BF440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231" w:type="pct"/>
            <w:shd w:val="clear" w:color="auto" w:fill="auto"/>
            <w:vAlign w:val="center"/>
          </w:tcPr>
          <w:p w14:paraId="33D701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4A12AD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CBD80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11AC87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432EB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9B403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CC7D2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2D73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29AF21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4A6641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2DFA0F0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02D2F3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C1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trPr>
        <w:tc>
          <w:tcPr>
            <w:tcW w:w="198" w:type="pct"/>
            <w:vMerge w:val="continue"/>
            <w:shd w:val="clear" w:color="auto" w:fill="auto"/>
            <w:vAlign w:val="center"/>
          </w:tcPr>
          <w:p w14:paraId="377A809C">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6E922819">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14:paraId="331F9B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0077</w:t>
            </w:r>
          </w:p>
        </w:tc>
        <w:tc>
          <w:tcPr>
            <w:tcW w:w="418" w:type="pct"/>
            <w:shd w:val="clear" w:color="auto" w:fill="auto"/>
            <w:vAlign w:val="center"/>
          </w:tcPr>
          <w:p w14:paraId="650643E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AA393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31704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E476F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1F34B1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31C233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B4F29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70DFCC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w:t>
            </w:r>
            <w:r>
              <w:rPr>
                <w:rFonts w:hint="eastAsia" w:ascii="Times New Roman" w:hAnsi="Times New Roman" w:cs="Times New Roman" w:eastAsiaTheme="minorEastAsia"/>
                <w:b/>
                <w:color w:val="auto"/>
                <w:kern w:val="2"/>
                <w:sz w:val="18"/>
                <w:szCs w:val="18"/>
                <w:lang w:val="en-US" w:eastAsia="zh-CN" w:bidi="ar-SA"/>
              </w:rPr>
              <w:t>0077</w:t>
            </w:r>
          </w:p>
        </w:tc>
        <w:tc>
          <w:tcPr>
            <w:tcW w:w="487" w:type="pct"/>
            <w:gridSpan w:val="2"/>
            <w:shd w:val="clear" w:color="auto" w:fill="auto"/>
            <w:vAlign w:val="center"/>
          </w:tcPr>
          <w:p w14:paraId="73EFDB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1D59A2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7D805AF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20A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98" w:type="pct"/>
            <w:vMerge w:val="continue"/>
            <w:shd w:val="clear" w:color="auto" w:fill="auto"/>
            <w:vAlign w:val="center"/>
          </w:tcPr>
          <w:p w14:paraId="5DA9758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510B5573">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14:paraId="1A1E9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006</w:t>
            </w:r>
          </w:p>
        </w:tc>
        <w:tc>
          <w:tcPr>
            <w:tcW w:w="418" w:type="pct"/>
            <w:shd w:val="clear" w:color="auto" w:fill="auto"/>
            <w:vAlign w:val="center"/>
          </w:tcPr>
          <w:p w14:paraId="11BF10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8B3D32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BC408F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58FCC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3EE9543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0AFAC4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68465B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2200AC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0.0</w:t>
            </w:r>
            <w:r>
              <w:rPr>
                <w:rFonts w:hint="eastAsia" w:ascii="Times New Roman" w:hAnsi="Times New Roman" w:cs="Times New Roman" w:eastAsiaTheme="minorEastAsia"/>
                <w:b/>
                <w:color w:val="auto"/>
                <w:kern w:val="2"/>
                <w:sz w:val="18"/>
                <w:szCs w:val="18"/>
                <w:lang w:val="en-US" w:eastAsia="zh-CN" w:bidi="ar-SA"/>
              </w:rPr>
              <w:t>006</w:t>
            </w:r>
          </w:p>
        </w:tc>
        <w:tc>
          <w:tcPr>
            <w:tcW w:w="487" w:type="pct"/>
            <w:gridSpan w:val="2"/>
            <w:shd w:val="clear" w:color="auto" w:fill="auto"/>
            <w:vAlign w:val="center"/>
          </w:tcPr>
          <w:p w14:paraId="7AE56F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255" w:type="pct"/>
            <w:gridSpan w:val="2"/>
            <w:shd w:val="clear" w:color="auto" w:fill="auto"/>
            <w:vAlign w:val="center"/>
          </w:tcPr>
          <w:p w14:paraId="4195599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9A3FB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6818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198" w:type="pct"/>
            <w:vMerge w:val="continue"/>
            <w:shd w:val="clear" w:color="auto" w:fill="auto"/>
            <w:vAlign w:val="center"/>
          </w:tcPr>
          <w:p w14:paraId="6A99029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1F789D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14:paraId="417177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18" w:type="pct"/>
            <w:shd w:val="clear" w:color="auto" w:fill="auto"/>
            <w:vAlign w:val="center"/>
          </w:tcPr>
          <w:p w14:paraId="5A96117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9CD7D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BF94BD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67D50E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4C245C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BF343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278E8F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1F1907B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18A6B06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5D1D65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5E254D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71FD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198" w:type="pct"/>
            <w:vMerge w:val="continue"/>
            <w:shd w:val="clear" w:color="auto" w:fill="auto"/>
            <w:vAlign w:val="center"/>
          </w:tcPr>
          <w:p w14:paraId="7C3E25D1">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7BF8CA19">
            <w:pPr>
              <w:pStyle w:val="34"/>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14:paraId="5B67FD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18" w:type="pct"/>
            <w:shd w:val="clear" w:color="auto" w:fill="auto"/>
            <w:vAlign w:val="center"/>
          </w:tcPr>
          <w:p w14:paraId="50E8FC7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D518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0F202B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06DC3E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4B8B8C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0E9377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A1B36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79368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487" w:type="pct"/>
            <w:gridSpan w:val="2"/>
            <w:shd w:val="clear" w:color="auto" w:fill="auto"/>
            <w:vAlign w:val="center"/>
          </w:tcPr>
          <w:p w14:paraId="26D2F8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55" w:type="pct"/>
            <w:gridSpan w:val="2"/>
            <w:shd w:val="clear" w:color="auto" w:fill="auto"/>
            <w:vAlign w:val="center"/>
          </w:tcPr>
          <w:p w14:paraId="17A34D2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521" w:type="pct"/>
            <w:gridSpan w:val="3"/>
            <w:shd w:val="clear" w:color="auto" w:fill="auto"/>
            <w:vAlign w:val="center"/>
          </w:tcPr>
          <w:p w14:paraId="49ABCD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1F3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198" w:type="pct"/>
            <w:vMerge w:val="continue"/>
            <w:shd w:val="clear" w:color="auto" w:fill="auto"/>
            <w:vAlign w:val="center"/>
          </w:tcPr>
          <w:p w14:paraId="689D403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1BDBD6DD">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14:paraId="15AA5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0.033</w:t>
            </w:r>
          </w:p>
        </w:tc>
        <w:tc>
          <w:tcPr>
            <w:tcW w:w="418" w:type="pct"/>
            <w:shd w:val="clear" w:color="auto" w:fill="auto"/>
            <w:vAlign w:val="center"/>
          </w:tcPr>
          <w:p w14:paraId="68B14B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43048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339622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68F517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39DBA14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3F226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455FC0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25FF467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0.033</w:t>
            </w:r>
          </w:p>
        </w:tc>
        <w:tc>
          <w:tcPr>
            <w:tcW w:w="487" w:type="pct"/>
            <w:gridSpan w:val="2"/>
            <w:shd w:val="clear" w:color="auto" w:fill="auto"/>
            <w:vAlign w:val="center"/>
          </w:tcPr>
          <w:p w14:paraId="2AF598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62A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41FCA3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D22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8" w:type="pct"/>
            <w:vMerge w:val="continue"/>
            <w:shd w:val="clear" w:color="auto" w:fill="auto"/>
            <w:vAlign w:val="center"/>
          </w:tcPr>
          <w:p w14:paraId="02B11AA6">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5A3EBF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14:paraId="54B4BA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0.0166</w:t>
            </w:r>
          </w:p>
        </w:tc>
        <w:tc>
          <w:tcPr>
            <w:tcW w:w="418" w:type="pct"/>
            <w:shd w:val="clear" w:color="auto" w:fill="auto"/>
            <w:vAlign w:val="center"/>
          </w:tcPr>
          <w:p w14:paraId="0D9CCE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07F9793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2EE9A4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7763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54B0B9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E9D27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1C7B71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34EC6F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0.0166</w:t>
            </w:r>
          </w:p>
        </w:tc>
        <w:tc>
          <w:tcPr>
            <w:tcW w:w="487" w:type="pct"/>
            <w:gridSpan w:val="2"/>
            <w:shd w:val="clear" w:color="auto" w:fill="auto"/>
            <w:vAlign w:val="center"/>
          </w:tcPr>
          <w:p w14:paraId="3845AD6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7FF3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6CA447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47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198" w:type="pct"/>
            <w:vMerge w:val="continue"/>
            <w:shd w:val="clear" w:color="auto" w:fill="auto"/>
            <w:vAlign w:val="center"/>
          </w:tcPr>
          <w:p w14:paraId="1FD8CDC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492DC83">
            <w:pPr>
              <w:pStyle w:val="34"/>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14:paraId="029536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0.0988</w:t>
            </w:r>
          </w:p>
        </w:tc>
        <w:tc>
          <w:tcPr>
            <w:tcW w:w="418" w:type="pct"/>
            <w:shd w:val="clear" w:color="auto" w:fill="auto"/>
            <w:vAlign w:val="center"/>
          </w:tcPr>
          <w:p w14:paraId="17E11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401686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A32CF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7F9A73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7D011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770ABA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4F0FAD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CB0BE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0.0988</w:t>
            </w:r>
          </w:p>
        </w:tc>
        <w:tc>
          <w:tcPr>
            <w:tcW w:w="487" w:type="pct"/>
            <w:gridSpan w:val="2"/>
            <w:shd w:val="clear" w:color="auto" w:fill="auto"/>
            <w:vAlign w:val="center"/>
          </w:tcPr>
          <w:p w14:paraId="6ECBE36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737B259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A0C719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09008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198" w:type="pct"/>
            <w:vMerge w:val="continue"/>
            <w:shd w:val="clear" w:color="auto" w:fill="auto"/>
            <w:vAlign w:val="center"/>
          </w:tcPr>
          <w:p w14:paraId="6789F07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1DAF2F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14:paraId="4C6EF9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0.0618</w:t>
            </w:r>
          </w:p>
        </w:tc>
        <w:tc>
          <w:tcPr>
            <w:tcW w:w="418" w:type="pct"/>
            <w:shd w:val="clear" w:color="auto" w:fill="auto"/>
            <w:vAlign w:val="center"/>
          </w:tcPr>
          <w:p w14:paraId="284BFC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27F44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752987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2AD719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26CB13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4FA932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09AE716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F4CC13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0.0618</w:t>
            </w:r>
          </w:p>
        </w:tc>
        <w:tc>
          <w:tcPr>
            <w:tcW w:w="487" w:type="pct"/>
            <w:gridSpan w:val="2"/>
            <w:shd w:val="clear" w:color="auto" w:fill="auto"/>
            <w:vAlign w:val="center"/>
          </w:tcPr>
          <w:p w14:paraId="4DDC7D8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E4DE32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39335BC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ABC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98" w:type="pct"/>
            <w:vMerge w:val="continue"/>
            <w:shd w:val="clear" w:color="auto" w:fill="auto"/>
            <w:vAlign w:val="center"/>
          </w:tcPr>
          <w:p w14:paraId="5CB7277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568" w:type="pct"/>
            <w:gridSpan w:val="2"/>
            <w:shd w:val="clear" w:color="auto" w:fill="auto"/>
            <w:vAlign w:val="center"/>
          </w:tcPr>
          <w:p w14:paraId="3C8DEEE8">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231" w:type="pct"/>
            <w:shd w:val="clear" w:color="auto" w:fill="auto"/>
            <w:vAlign w:val="center"/>
          </w:tcPr>
          <w:p w14:paraId="3AE184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A9F69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78B5AE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8BCAEC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124121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7EED52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09" w:type="pct"/>
            <w:shd w:val="clear" w:color="auto" w:fill="auto"/>
            <w:vAlign w:val="center"/>
          </w:tcPr>
          <w:p w14:paraId="76683A0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84" w:type="pct"/>
            <w:shd w:val="clear" w:color="auto" w:fill="auto"/>
            <w:vAlign w:val="center"/>
          </w:tcPr>
          <w:p w14:paraId="71E8E7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314" w:type="pct"/>
            <w:shd w:val="clear" w:color="auto" w:fill="auto"/>
            <w:vAlign w:val="center"/>
          </w:tcPr>
          <w:p w14:paraId="47DCC8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487" w:type="pct"/>
            <w:gridSpan w:val="2"/>
            <w:shd w:val="clear" w:color="auto" w:fill="auto"/>
            <w:vAlign w:val="center"/>
          </w:tcPr>
          <w:p w14:paraId="1B2E29D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55" w:type="pct"/>
            <w:gridSpan w:val="2"/>
            <w:shd w:val="clear" w:color="auto" w:fill="auto"/>
            <w:vAlign w:val="center"/>
          </w:tcPr>
          <w:p w14:paraId="5FBA9A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521" w:type="pct"/>
            <w:gridSpan w:val="3"/>
            <w:shd w:val="clear" w:color="auto" w:fill="auto"/>
            <w:vAlign w:val="center"/>
          </w:tcPr>
          <w:p w14:paraId="0DE54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2A551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rPr>
        <w:tc>
          <w:tcPr>
            <w:tcW w:w="198" w:type="pct"/>
            <w:vMerge w:val="continue"/>
            <w:shd w:val="clear" w:color="auto" w:fill="auto"/>
            <w:vAlign w:val="center"/>
          </w:tcPr>
          <w:p w14:paraId="6BF37D3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restart"/>
            <w:shd w:val="clear" w:color="auto" w:fill="auto"/>
            <w:vAlign w:val="center"/>
          </w:tcPr>
          <w:p w14:paraId="6057EB52">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2E4E9BE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4424005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26318BB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430" w:type="pct"/>
            <w:shd w:val="clear" w:color="auto" w:fill="auto"/>
            <w:vAlign w:val="center"/>
          </w:tcPr>
          <w:p w14:paraId="394380EB">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231" w:type="pct"/>
            <w:shd w:val="clear" w:color="auto" w:fill="auto"/>
            <w:vAlign w:val="center"/>
          </w:tcPr>
          <w:p w14:paraId="03BF5E17">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2148D4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5DFF588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6C975C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425F0F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15D94A9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0DBB73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6DBF2A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03D61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03DC74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18BD8F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5ACA0CF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603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98" w:type="pct"/>
            <w:vMerge w:val="continue"/>
            <w:shd w:val="clear" w:color="auto" w:fill="auto"/>
            <w:vAlign w:val="center"/>
          </w:tcPr>
          <w:p w14:paraId="06BDE20E">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08ACC1D9">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5152A28C">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二甲苯</w:t>
            </w:r>
          </w:p>
        </w:tc>
        <w:tc>
          <w:tcPr>
            <w:tcW w:w="231" w:type="pct"/>
            <w:shd w:val="clear" w:color="auto" w:fill="auto"/>
            <w:vAlign w:val="center"/>
          </w:tcPr>
          <w:p w14:paraId="1DB1D04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5B15D4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68659CE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6CDD2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569030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65D75E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A3563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45BDFD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4E8B6AD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62C0F49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1E5EF58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1C8EF5E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65983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8" w:hRule="atLeast"/>
        </w:trPr>
        <w:tc>
          <w:tcPr>
            <w:tcW w:w="198" w:type="pct"/>
            <w:vMerge w:val="continue"/>
            <w:shd w:val="clear" w:color="auto" w:fill="auto"/>
            <w:vAlign w:val="center"/>
          </w:tcPr>
          <w:p w14:paraId="1289F014">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38" w:type="pct"/>
            <w:vMerge w:val="continue"/>
            <w:shd w:val="clear" w:color="auto" w:fill="auto"/>
            <w:vAlign w:val="center"/>
          </w:tcPr>
          <w:p w14:paraId="25E78965">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430" w:type="pct"/>
            <w:shd w:val="clear" w:color="auto" w:fill="auto"/>
            <w:vAlign w:val="center"/>
          </w:tcPr>
          <w:p w14:paraId="0F1BC811">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231" w:type="pct"/>
            <w:shd w:val="clear" w:color="auto" w:fill="auto"/>
            <w:vAlign w:val="center"/>
          </w:tcPr>
          <w:p w14:paraId="2548E62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C54B824">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1CBE07BF">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A39B44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65DEFBA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3DA0EA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62CB17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32E046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51E0251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7FB7AD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45A3019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4226BD1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r w14:paraId="5E82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198" w:type="pct"/>
            <w:vMerge w:val="continue"/>
            <w:shd w:val="clear" w:color="auto" w:fill="auto"/>
            <w:vAlign w:val="center"/>
          </w:tcPr>
          <w:p w14:paraId="74569AEA">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38" w:type="pct"/>
            <w:vMerge w:val="continue"/>
            <w:shd w:val="clear" w:color="auto" w:fill="auto"/>
            <w:vAlign w:val="center"/>
          </w:tcPr>
          <w:p w14:paraId="3DD4B8BF">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430" w:type="pct"/>
            <w:shd w:val="clear" w:color="auto" w:fill="auto"/>
            <w:vAlign w:val="center"/>
          </w:tcPr>
          <w:p w14:paraId="683200E6">
            <w:pPr>
              <w:pStyle w:val="34"/>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231" w:type="pct"/>
            <w:shd w:val="clear" w:color="auto" w:fill="auto"/>
            <w:vAlign w:val="center"/>
          </w:tcPr>
          <w:p w14:paraId="08ED6E00">
            <w:pPr>
              <w:pStyle w:val="34"/>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418" w:type="pct"/>
            <w:shd w:val="clear" w:color="auto" w:fill="auto"/>
            <w:vAlign w:val="center"/>
          </w:tcPr>
          <w:p w14:paraId="3DF8D0D5">
            <w:pPr>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05" w:type="pct"/>
            <w:shd w:val="clear" w:color="auto" w:fill="auto"/>
            <w:vAlign w:val="center"/>
          </w:tcPr>
          <w:p w14:paraId="3318F9A8">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39" w:type="pct"/>
            <w:shd w:val="clear" w:color="auto" w:fill="auto"/>
            <w:vAlign w:val="center"/>
          </w:tcPr>
          <w:p w14:paraId="4D359C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22" w:type="pct"/>
            <w:shd w:val="clear" w:color="auto" w:fill="auto"/>
            <w:vAlign w:val="center"/>
          </w:tcPr>
          <w:p w14:paraId="3ECDDE0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345" w:type="pct"/>
            <w:shd w:val="clear" w:color="auto" w:fill="auto"/>
            <w:vAlign w:val="center"/>
          </w:tcPr>
          <w:p w14:paraId="51F23B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09" w:type="pct"/>
            <w:shd w:val="clear" w:color="auto" w:fill="auto"/>
            <w:vAlign w:val="center"/>
          </w:tcPr>
          <w:p w14:paraId="245553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84" w:type="pct"/>
            <w:shd w:val="clear" w:color="auto" w:fill="auto"/>
            <w:vAlign w:val="center"/>
          </w:tcPr>
          <w:p w14:paraId="7D28FA7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314" w:type="pct"/>
            <w:shd w:val="clear" w:color="auto" w:fill="auto"/>
            <w:vAlign w:val="center"/>
          </w:tcPr>
          <w:p w14:paraId="21767DD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487" w:type="pct"/>
            <w:gridSpan w:val="2"/>
            <w:shd w:val="clear" w:color="auto" w:fill="auto"/>
            <w:vAlign w:val="center"/>
          </w:tcPr>
          <w:p w14:paraId="22E12E0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55" w:type="pct"/>
            <w:gridSpan w:val="2"/>
            <w:shd w:val="clear" w:color="auto" w:fill="auto"/>
            <w:vAlign w:val="center"/>
          </w:tcPr>
          <w:p w14:paraId="06FD36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521" w:type="pct"/>
            <w:gridSpan w:val="3"/>
            <w:shd w:val="clear" w:color="auto" w:fill="auto"/>
            <w:vAlign w:val="center"/>
          </w:tcPr>
          <w:p w14:paraId="77ECED2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486C9215">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484D7091">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5"/>
          <w:rFonts w:hint="default" w:ascii="Times New Roman" w:hAnsi="Times New Roman" w:cs="Times New Roman" w:eastAsiaTheme="minorEastAsia"/>
          <w:b/>
          <w:bCs/>
          <w:color w:val="auto"/>
          <w:sz w:val="30"/>
          <w:szCs w:val="30"/>
          <w:lang w:val="en-US" w:eastAsia="zh-CN"/>
        </w:rPr>
      </w:pPr>
      <w:r>
        <w:rPr>
          <w:rStyle w:val="35"/>
          <w:rFonts w:hint="default" w:ascii="Times New Roman" w:hAnsi="Times New Roman" w:cs="Times New Roman" w:eastAsiaTheme="minorEastAsia"/>
          <w:b/>
          <w:bCs/>
          <w:color w:val="auto"/>
          <w:sz w:val="30"/>
          <w:szCs w:val="30"/>
          <w:lang w:val="en-US" w:eastAsia="zh-CN"/>
        </w:rPr>
        <w:t>附图一 项目地理位置图</w:t>
      </w:r>
    </w:p>
    <w:p w14:paraId="7B4AF7E9">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238750" cy="7458075"/>
            <wp:effectExtent l="0" t="0" r="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8"/>
                    <a:stretch>
                      <a:fillRect/>
                    </a:stretch>
                  </pic:blipFill>
                  <pic:spPr>
                    <a:xfrm>
                      <a:off x="0" y="0"/>
                      <a:ext cx="5238750" cy="7458075"/>
                    </a:xfrm>
                    <a:prstGeom prst="rect">
                      <a:avLst/>
                    </a:prstGeom>
                    <a:noFill/>
                    <a:ln>
                      <a:noFill/>
                    </a:ln>
                  </pic:spPr>
                </pic:pic>
              </a:graphicData>
            </a:graphic>
          </wp:inline>
        </w:drawing>
      </w:r>
    </w:p>
    <w:p w14:paraId="1EA02E3E">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A87DBC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067675" cy="4781550"/>
            <wp:effectExtent l="0" t="0" r="9525"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8067675" cy="4781550"/>
                    </a:xfrm>
                    <a:prstGeom prst="rect">
                      <a:avLst/>
                    </a:prstGeom>
                    <a:noFill/>
                    <a:ln>
                      <a:noFill/>
                    </a:ln>
                  </pic:spPr>
                </pic:pic>
              </a:graphicData>
            </a:graphic>
          </wp:inline>
        </w:drawing>
      </w:r>
    </w:p>
    <w:p w14:paraId="002CA49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val="en-US" w:eastAsia="zh-CN"/>
        </w:rPr>
        <w:t>附图三 项目</w:t>
      </w:r>
      <w:r>
        <w:rPr>
          <w:rFonts w:hint="eastAsia" w:ascii="Times New Roman" w:hAnsi="Times New Roman" w:cs="Times New Roman" w:eastAsiaTheme="minorEastAsia"/>
          <w:b/>
          <w:bCs/>
          <w:color w:val="auto"/>
          <w:sz w:val="30"/>
          <w:szCs w:val="30"/>
          <w:lang w:val="en-US" w:eastAsia="zh-CN"/>
        </w:rPr>
        <w:t>总平面布置</w:t>
      </w:r>
    </w:p>
    <w:p w14:paraId="438A5E6B">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753100" cy="6353175"/>
            <wp:effectExtent l="0" t="0" r="0" b="952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0"/>
                    <a:stretch>
                      <a:fillRect/>
                    </a:stretch>
                  </pic:blipFill>
                  <pic:spPr>
                    <a:xfrm>
                      <a:off x="0" y="0"/>
                      <a:ext cx="5753100" cy="6353175"/>
                    </a:xfrm>
                    <a:prstGeom prst="rect">
                      <a:avLst/>
                    </a:prstGeom>
                    <a:noFill/>
                    <a:ln>
                      <a:noFill/>
                    </a:ln>
                  </pic:spPr>
                </pic:pic>
              </a:graphicData>
            </a:graphic>
          </wp:inline>
        </w:drawing>
      </w:r>
    </w:p>
    <w:p w14:paraId="06DC429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附件1 环境影响评价批复</w:t>
      </w:r>
    </w:p>
    <w:p w14:paraId="2D7DF44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5431790" cy="7612380"/>
            <wp:effectExtent l="0" t="0" r="16510" b="7620"/>
            <wp:docPr id="18" name="图片 18" descr="79200243097b7ced6ec90c605bcf0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9200243097b7ced6ec90c605bcf0ad"/>
                    <pic:cNvPicPr>
                      <a:picLocks noChangeAspect="1"/>
                    </pic:cNvPicPr>
                  </pic:nvPicPr>
                  <pic:blipFill>
                    <a:blip r:embed="rId11"/>
                    <a:srcRect l="6986" t="20440" r="8167" b="12674"/>
                    <a:stretch>
                      <a:fillRect/>
                    </a:stretch>
                  </pic:blipFill>
                  <pic:spPr>
                    <a:xfrm>
                      <a:off x="0" y="0"/>
                      <a:ext cx="5431790" cy="7612380"/>
                    </a:xfrm>
                    <a:prstGeom prst="rect">
                      <a:avLst/>
                    </a:prstGeom>
                  </pic:spPr>
                </pic:pic>
              </a:graphicData>
            </a:graphic>
          </wp:inline>
        </w:drawing>
      </w:r>
    </w:p>
    <w:p w14:paraId="053B927E">
      <w:pPr>
        <w:pStyle w:val="24"/>
        <w:jc w:val="center"/>
        <w:rPr>
          <w:rFonts w:hint="eastAsia" w:ascii="Times New Roman" w:cs="Times New Roman" w:eastAsiaTheme="minorEastAsia"/>
          <w:b/>
          <w:bCs/>
          <w:color w:val="auto"/>
          <w:kern w:val="44"/>
          <w:sz w:val="30"/>
          <w:szCs w:val="30"/>
          <w:lang w:val="en-US" w:eastAsia="zh-CN" w:bidi="ar-SA"/>
        </w:rPr>
      </w:pPr>
      <w:r>
        <w:rPr>
          <w:rFonts w:hint="eastAsia" w:ascii="Times New Roman" w:cs="Times New Roman" w:eastAsiaTheme="minorEastAsia"/>
          <w:b/>
          <w:bCs/>
          <w:color w:val="auto"/>
          <w:kern w:val="44"/>
          <w:sz w:val="30"/>
          <w:szCs w:val="30"/>
          <w:lang w:val="en-US" w:eastAsia="zh-CN" w:bidi="ar-SA"/>
        </w:rPr>
        <w:t>附件2 排污许可证</w:t>
      </w:r>
    </w:p>
    <w:p w14:paraId="0D93C0F2">
      <w:pPr>
        <w:jc w:val="center"/>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lang w:val="en-US" w:eastAsia="zh-CN"/>
        </w:rPr>
        <w:drawing>
          <wp:inline distT="0" distB="0" distL="114300" distR="114300">
            <wp:extent cx="4999355" cy="7838440"/>
            <wp:effectExtent l="0" t="0" r="0" b="0"/>
            <wp:docPr id="17" name="图片 17" descr="fa0d878ffebff1f4d3ca527dc7227d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a0d878ffebff1f4d3ca527dc7227d37"/>
                    <pic:cNvPicPr>
                      <a:picLocks noChangeAspect="1"/>
                    </pic:cNvPicPr>
                  </pic:nvPicPr>
                  <pic:blipFill>
                    <a:blip r:embed="rId12">
                      <a:lum bright="24000"/>
                    </a:blip>
                    <a:srcRect t="10517" b="1293"/>
                    <a:stretch>
                      <a:fillRect/>
                    </a:stretch>
                  </pic:blipFill>
                  <pic:spPr>
                    <a:xfrm>
                      <a:off x="0" y="0"/>
                      <a:ext cx="4999355" cy="7838440"/>
                    </a:xfrm>
                    <a:prstGeom prst="rect">
                      <a:avLst/>
                    </a:prstGeom>
                  </pic:spPr>
                </pic:pic>
              </a:graphicData>
            </a:graphic>
          </wp:inline>
        </w:drawing>
      </w:r>
      <w:bookmarkStart w:id="4" w:name="_GoBack"/>
      <w:bookmarkEnd w:id="4"/>
    </w:p>
    <w:p w14:paraId="2C11ECA7">
      <w:pPr>
        <w:pStyle w:val="24"/>
        <w:jc w:val="center"/>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3</w:t>
      </w:r>
      <w:r>
        <w:rPr>
          <w:rFonts w:hint="eastAsia" w:ascii="Times New Roman" w:hAnsi="Times New Roman" w:cs="Times New Roman" w:eastAsiaTheme="minorEastAsia"/>
          <w:b/>
          <w:bCs/>
          <w:color w:val="auto"/>
          <w:kern w:val="44"/>
          <w:sz w:val="30"/>
          <w:szCs w:val="30"/>
          <w:lang w:val="en-US" w:eastAsia="zh-CN" w:bidi="ar-SA"/>
        </w:rPr>
        <w:t xml:space="preserve"> 验收检测报告</w:t>
      </w:r>
    </w:p>
    <w:p w14:paraId="74F68321">
      <w:pPr>
        <w:pStyle w:val="24"/>
        <w:jc w:val="cente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572125" cy="7924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572125" cy="7924800"/>
                    </a:xfrm>
                    <a:prstGeom prst="rect">
                      <a:avLst/>
                    </a:prstGeom>
                    <a:noFill/>
                    <a:ln>
                      <a:noFill/>
                    </a:ln>
                  </pic:spPr>
                </pic:pic>
              </a:graphicData>
            </a:graphic>
          </wp:inline>
        </w:drawing>
      </w:r>
      <w:r>
        <w:drawing>
          <wp:inline distT="0" distB="0" distL="114300" distR="114300">
            <wp:extent cx="5600700" cy="79343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5600700" cy="7934325"/>
                    </a:xfrm>
                    <a:prstGeom prst="rect">
                      <a:avLst/>
                    </a:prstGeom>
                    <a:noFill/>
                    <a:ln>
                      <a:noFill/>
                    </a:ln>
                  </pic:spPr>
                </pic:pic>
              </a:graphicData>
            </a:graphic>
          </wp:inline>
        </w:drawing>
      </w:r>
      <w:r>
        <w:drawing>
          <wp:inline distT="0" distB="0" distL="114300" distR="114300">
            <wp:extent cx="5610225" cy="79724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610225" cy="7972425"/>
                    </a:xfrm>
                    <a:prstGeom prst="rect">
                      <a:avLst/>
                    </a:prstGeom>
                    <a:noFill/>
                    <a:ln>
                      <a:noFill/>
                    </a:ln>
                  </pic:spPr>
                </pic:pic>
              </a:graphicData>
            </a:graphic>
          </wp:inline>
        </w:drawing>
      </w:r>
      <w:r>
        <w:drawing>
          <wp:inline distT="0" distB="0" distL="114300" distR="114300">
            <wp:extent cx="5591175" cy="793432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591175" cy="79343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591175" cy="7934325"/>
                    </a:xfrm>
                    <a:prstGeom prst="rect">
                      <a:avLst/>
                    </a:prstGeom>
                    <a:noFill/>
                    <a:ln>
                      <a:noFill/>
                    </a:ln>
                  </pic:spPr>
                </pic:pic>
              </a:graphicData>
            </a:graphic>
          </wp:inline>
        </w:drawing>
      </w:r>
      <w:r>
        <w:drawing>
          <wp:inline distT="0" distB="0" distL="114300" distR="114300">
            <wp:extent cx="5600700" cy="7924800"/>
            <wp:effectExtent l="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600700" cy="7924800"/>
                    </a:xfrm>
                    <a:prstGeom prst="rect">
                      <a:avLst/>
                    </a:prstGeom>
                    <a:noFill/>
                    <a:ln>
                      <a:noFill/>
                    </a:ln>
                  </pic:spPr>
                </pic:pic>
              </a:graphicData>
            </a:graphic>
          </wp:inline>
        </w:drawing>
      </w:r>
      <w:r>
        <w:drawing>
          <wp:inline distT="0" distB="0" distL="114300" distR="114300">
            <wp:extent cx="5600700" cy="796290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600700" cy="7962900"/>
                    </a:xfrm>
                    <a:prstGeom prst="rect">
                      <a:avLst/>
                    </a:prstGeom>
                    <a:noFill/>
                    <a:ln>
                      <a:noFill/>
                    </a:ln>
                  </pic:spPr>
                </pic:pic>
              </a:graphicData>
            </a:graphic>
          </wp:inline>
        </w:drawing>
      </w:r>
      <w:r>
        <w:drawing>
          <wp:inline distT="0" distB="0" distL="114300" distR="114300">
            <wp:extent cx="5610225" cy="7953375"/>
            <wp:effectExtent l="0" t="0" r="9525"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610225" cy="7953375"/>
                    </a:xfrm>
                    <a:prstGeom prst="rect">
                      <a:avLst/>
                    </a:prstGeom>
                    <a:noFill/>
                    <a:ln>
                      <a:noFill/>
                    </a:ln>
                  </pic:spPr>
                </pic:pic>
              </a:graphicData>
            </a:graphic>
          </wp:inline>
        </w:drawing>
      </w:r>
    </w:p>
    <w:p w14:paraId="2FBA2AFC">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cs="Times New Roman" w:eastAsiaTheme="minorEastAsia"/>
          <w:b/>
          <w:bCs/>
          <w:color w:val="auto"/>
          <w:kern w:val="44"/>
          <w:sz w:val="30"/>
          <w:szCs w:val="30"/>
          <w:lang w:val="en-US" w:eastAsia="zh-CN" w:bidi="ar-SA"/>
        </w:rPr>
        <w:t>附件4 验收意见</w:t>
      </w:r>
    </w:p>
    <w:p w14:paraId="0329B3BA">
      <w:pPr>
        <w:keepNext w:val="0"/>
        <w:keepLines w:val="0"/>
        <w:pageBreakBefore w:val="0"/>
        <w:widowControl w:val="0"/>
        <w:kinsoku/>
        <w:wordWrap/>
        <w:overflowPunct/>
        <w:topLinePunct w:val="0"/>
        <w:autoSpaceDE/>
        <w:autoSpaceDN/>
        <w:bidi w:val="0"/>
        <w:adjustRightInd/>
        <w:snapToGrid/>
        <w:spacing w:after="0" w:afterLines="0" w:afterAutospacing="0" w:line="500" w:lineRule="exact"/>
        <w:jc w:val="center"/>
        <w:textAlignment w:val="auto"/>
        <w:outlineLvl w:val="9"/>
        <w:rPr>
          <w:rStyle w:val="21"/>
          <w:rFonts w:hint="default" w:ascii="Times New Roman" w:hAnsi="Times New Roman" w:eastAsia="黑体" w:cs="Times New Roman"/>
          <w:b/>
          <w:bCs w:val="0"/>
          <w:color w:val="000000" w:themeColor="text1"/>
          <w:sz w:val="32"/>
          <w:szCs w:val="32"/>
          <w:highlight w:val="none"/>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新乡市长江起重机械有限公司年产100000套起重配件项目（二期）</w:t>
      </w:r>
      <w:r>
        <w:rPr>
          <w:rFonts w:hint="default" w:ascii="Times New Roman" w:hAnsi="Times New Roman" w:eastAsia="宋体" w:cs="Times New Roman"/>
          <w:b/>
          <w:bCs w:val="0"/>
          <w:color w:val="000000" w:themeColor="text1"/>
          <w:sz w:val="32"/>
          <w:szCs w:val="32"/>
          <w:highlight w:val="none"/>
          <w:lang w:eastAsia="zh-CN"/>
          <w14:textFill>
            <w14:solidFill>
              <w14:schemeClr w14:val="tx1"/>
            </w14:solidFill>
          </w14:textFill>
        </w:rPr>
        <w:t>竣工环境保护验收</w:t>
      </w:r>
      <w:r>
        <w:rPr>
          <w:rStyle w:val="21"/>
          <w:rFonts w:hint="default" w:ascii="Times New Roman" w:hAnsi="Times New Roman" w:eastAsia="宋体" w:cs="Times New Roman"/>
          <w:b/>
          <w:bCs w:val="0"/>
          <w:color w:val="000000" w:themeColor="text1"/>
          <w:sz w:val="32"/>
          <w:szCs w:val="32"/>
          <w:highlight w:val="none"/>
          <w14:textFill>
            <w14:solidFill>
              <w14:schemeClr w14:val="tx1"/>
            </w14:solidFill>
          </w14:textFill>
        </w:rPr>
        <w:t>意见</w:t>
      </w:r>
    </w:p>
    <w:p w14:paraId="795A205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新乡市长江起重机械有限公司年产100000套起重配件项目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（二期）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竣工环境保护验收评审</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会在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长垣市</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召开。验收专家组通过审阅</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竣工环境保护</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表</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和审批部门审批决定等要求对本项目进行验收，提出意见如下：</w:t>
      </w:r>
    </w:p>
    <w:p w14:paraId="53970AF1">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jc w:val="both"/>
        <w:textAlignment w:val="auto"/>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Style w:val="21"/>
          <w:rFonts w:hint="default" w:ascii="Times New Roman" w:hAnsi="Times New Roman" w:eastAsia="宋体" w:cs="Times New Roman"/>
          <w:b/>
          <w:bCs w:val="0"/>
          <w:color w:val="000000" w:themeColor="text1"/>
          <w:sz w:val="24"/>
          <w:szCs w:val="24"/>
          <w:highlight w:val="none"/>
          <w14:textFill>
            <w14:solidFill>
              <w14:schemeClr w14:val="tx1"/>
            </w14:solidFill>
          </w14:textFill>
        </w:rPr>
        <w:t>一、工程建设基本情况</w:t>
      </w:r>
    </w:p>
    <w:p w14:paraId="192CBC3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（一）建设地点、规模、主要建设内容</w:t>
      </w:r>
    </w:p>
    <w:p w14:paraId="67C698D8">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新乡市长江起重机械有限公司年产100000套起重配件项目（二期）</w:t>
      </w:r>
      <w:r>
        <w:rPr>
          <w:rFonts w:hint="default" w:ascii="Times New Roman" w:hAnsi="Times New Roman" w:eastAsia="宋体" w:cs="Times New Roman"/>
          <w:b w:val="0"/>
          <w:bCs/>
          <w:color w:val="000000" w:themeColor="text1"/>
          <w:sz w:val="24"/>
          <w:szCs w:val="24"/>
          <w:highlight w:val="none"/>
          <w:lang w:val="zh-CN" w:eastAsia="zh-CN"/>
          <w14:textFill>
            <w14:solidFill>
              <w14:schemeClr w14:val="tx1"/>
            </w14:solidFill>
          </w14:textFill>
        </w:rPr>
        <w:t>位于</w:t>
      </w:r>
      <w:r>
        <w:rPr>
          <w:rFonts w:hint="eastAsia" w:ascii="Times New Roman" w:hAnsi="Times New Roman" w:eastAsia="宋体" w:cs="Times New Roman"/>
          <w:color w:val="000000"/>
          <w:sz w:val="24"/>
          <w:szCs w:val="24"/>
          <w:lang w:val="en-US" w:eastAsia="zh-CN"/>
        </w:rPr>
        <w:t>长垣市纬十三路路南、巨人大道以东</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总</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占地面积</w:t>
      </w:r>
      <w:r>
        <w:rPr>
          <w:rFonts w:hint="eastAsia" w:ascii="Times New Roman" w:hAnsi="Times New Roman" w:eastAsia="宋体" w:cs="Times New Roman"/>
          <w:color w:val="000000"/>
          <w:sz w:val="24"/>
          <w:szCs w:val="24"/>
          <w:lang w:val="en-US" w:eastAsia="zh-CN"/>
        </w:rPr>
        <w:t>14543.94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，二期投资200</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万元。</w:t>
      </w:r>
    </w:p>
    <w:p w14:paraId="01D977F0">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（二）建设过程及环保审批情况</w:t>
      </w:r>
    </w:p>
    <w:p w14:paraId="5BC633DE">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新乡市长江起重机械有限公司年产100000套起重配件项目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环境影响报告表</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河南秋晟环境科技有限公司</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编制完成，</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11月1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日，获得</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新乡市生态环境局长垣分局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批复（</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长环审（2</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023</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69</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auto"/>
          <w:sz w:val="24"/>
          <w:szCs w:val="24"/>
          <w:lang w:val="en-US" w:eastAsia="zh-CN"/>
        </w:rPr>
        <w:t>。</w:t>
      </w:r>
    </w:p>
    <w:p w14:paraId="6692C2D3">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（三）投资情况</w:t>
      </w:r>
    </w:p>
    <w:p w14:paraId="2B6D9C2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二期</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200</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万元，其中环保投资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万元，占比为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w:t>
      </w:r>
    </w:p>
    <w:p w14:paraId="61D0F482">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（四）验收范围</w:t>
      </w:r>
    </w:p>
    <w:p w14:paraId="13C47B47">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本次验收范围为</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新乡市长江起重机械有限公司年产100000套起重配件项目（二期）</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的主体工程、配套设施、辅助设施、环保设施的建设、运行及环保要求落实情况</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3A9EAD9F">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二、工程变更情况</w:t>
      </w:r>
    </w:p>
    <w:p w14:paraId="46E088E3">
      <w:pPr>
        <w:keepNext w:val="0"/>
        <w:keepLines w:val="0"/>
        <w:pageBreakBefore w:val="0"/>
        <w:widowControl/>
        <w:shd w:val="clear"/>
        <w:kinsoku/>
        <w:wordWrap/>
        <w:overflowPunct/>
        <w:topLinePunct w:val="0"/>
        <w:autoSpaceDE/>
        <w:autoSpaceDN/>
        <w:bidi w:val="0"/>
        <w:adjustRightInd/>
        <w:snapToGrid/>
        <w:spacing w:after="0" w:afterLines="0" w:line="500" w:lineRule="exact"/>
        <w:ind w:leftChars="0" w:firstLine="480" w:firstLineChars="200"/>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本项目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一期验收后实际建设中</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天然气燃烧废气</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处理设施由“</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低氮燃烧装置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变为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“SCR脱硝</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装置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”，该变动已</w:t>
      </w:r>
      <w:r>
        <w:rPr>
          <w:rFonts w:hint="eastAsia" w:ascii="Times New Roman" w:hAnsi="Times New Roman" w:eastAsia="宋体" w:cs="Times New Roman"/>
          <w:b w:val="0"/>
          <w:bCs/>
          <w:kern w:val="2"/>
          <w:sz w:val="24"/>
          <w:szCs w:val="24"/>
          <w:u w:val="none"/>
          <w:lang w:val="en-US" w:eastAsia="zh-CN" w:bidi="ar-SA"/>
        </w:rPr>
        <w:t>完成登记表备案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b w:val="0"/>
          <w:bCs w:val="0"/>
          <w:color w:val="auto"/>
          <w:sz w:val="24"/>
          <w:szCs w:val="24"/>
          <w:lang w:val="en-US" w:eastAsia="zh-CN"/>
        </w:rPr>
        <w:t>二期工程生产设备新增2台金属带锯床和10台立式加工中心，不涉及产能规模变化、生产工艺变化和污染治理设施变化，不涉及重大变动；</w:t>
      </w:r>
      <w:r>
        <w:rPr>
          <w:rFonts w:hint="default" w:ascii="Times New Roman" w:hAnsi="Times New Roman" w:cs="Times New Roman" w:eastAsiaTheme="minorEastAsia"/>
          <w:color w:val="000000"/>
          <w:sz w:val="24"/>
          <w:szCs w:val="24"/>
          <w:lang w:val="en-US" w:eastAsia="zh-CN"/>
        </w:rPr>
        <w:t>淬火工序</w:t>
      </w:r>
      <w:r>
        <w:rPr>
          <w:rFonts w:hint="eastAsia" w:ascii="Times New Roman" w:hAnsi="Times New Roman" w:cs="Times New Roman" w:eastAsiaTheme="minorEastAsia"/>
          <w:color w:val="000000"/>
          <w:sz w:val="24"/>
          <w:szCs w:val="24"/>
          <w:lang w:val="en-US" w:eastAsia="zh-CN"/>
        </w:rPr>
        <w:t>用水由</w:t>
      </w:r>
      <w:r>
        <w:rPr>
          <w:rFonts w:hint="default" w:ascii="Times New Roman" w:hAnsi="Times New Roman" w:cs="Times New Roman" w:eastAsiaTheme="minorEastAsia"/>
          <w:color w:val="000000"/>
          <w:sz w:val="24"/>
          <w:szCs w:val="24"/>
          <w:lang w:val="en-US" w:eastAsia="zh-CN"/>
        </w:rPr>
        <w:t>2个20</w:t>
      </w:r>
      <w:r>
        <w:rPr>
          <w:rFonts w:hint="default" w:ascii="Times New Roman" w:hAnsi="Times New Roman" w:cs="Times New Roman" w:eastAsiaTheme="minorEastAsia"/>
          <w:color w:val="000000"/>
          <w:sz w:val="24"/>
          <w:szCs w:val="24"/>
        </w:rPr>
        <w:t>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lang w:val="en-US" w:eastAsia="zh-CN"/>
        </w:rPr>
        <w:t>冷却循环水池</w:t>
      </w:r>
      <w:r>
        <w:rPr>
          <w:rFonts w:hint="eastAsia" w:ascii="Times New Roman" w:hAnsi="Times New Roman" w:cs="Times New Roman" w:eastAsiaTheme="minorEastAsia"/>
          <w:b w:val="0"/>
          <w:bCs w:val="0"/>
          <w:color w:val="000000"/>
          <w:sz w:val="24"/>
          <w:szCs w:val="24"/>
          <w:lang w:val="en-US" w:eastAsia="zh-CN"/>
        </w:rPr>
        <w:t>变为</w:t>
      </w:r>
      <w:r>
        <w:rPr>
          <w:rFonts w:hint="default" w:ascii="Times New Roman" w:hAnsi="Times New Roman" w:cs="Times New Roman" w:eastAsiaTheme="minorEastAsia"/>
          <w:color w:val="000000"/>
          <w:sz w:val="24"/>
          <w:szCs w:val="24"/>
          <w:lang w:val="en-US" w:eastAsia="zh-CN"/>
        </w:rPr>
        <w:t>1个45</w:t>
      </w:r>
      <w:r>
        <w:rPr>
          <w:rFonts w:hint="default" w:ascii="Times New Roman" w:hAnsi="Times New Roman" w:cs="Times New Roman" w:eastAsiaTheme="minorEastAsia"/>
          <w:color w:val="000000"/>
          <w:sz w:val="24"/>
          <w:szCs w:val="24"/>
        </w:rPr>
        <w:t>m</w:t>
      </w:r>
      <w:r>
        <w:rPr>
          <w:rFonts w:hint="default" w:ascii="Times New Roman" w:hAnsi="Times New Roman" w:cs="Times New Roman" w:eastAsiaTheme="minorEastAsia"/>
          <w:color w:val="000000"/>
          <w:sz w:val="24"/>
          <w:szCs w:val="24"/>
          <w:vertAlign w:val="superscript"/>
        </w:rPr>
        <w:t>3</w:t>
      </w:r>
      <w:r>
        <w:rPr>
          <w:rFonts w:hint="default" w:ascii="Times New Roman" w:hAnsi="Times New Roman" w:cs="Times New Roman" w:eastAsiaTheme="minorEastAsia"/>
          <w:color w:val="000000"/>
          <w:sz w:val="24"/>
          <w:szCs w:val="24"/>
          <w:lang w:val="en-US" w:eastAsia="zh-CN"/>
        </w:rPr>
        <w:t>冷却循环水池，总容积优于环评批复要求，可满足生产要求，不涉及重大变动</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w:t>
      </w:r>
    </w:p>
    <w:p w14:paraId="62B61759">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14:paraId="1F74604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三、环境保护设施建设情况</w:t>
      </w:r>
    </w:p>
    <w:p w14:paraId="224FE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（1）废气：</w:t>
      </w:r>
      <w:r>
        <w:rPr>
          <w:rFonts w:hint="eastAsia" w:ascii="Times New Roman" w:hAnsi="Times New Roman" w:eastAsia="宋体" w:cs="Times New Roman"/>
          <w:b w:val="0"/>
          <w:bCs w:val="0"/>
          <w:sz w:val="24"/>
          <w:szCs w:val="24"/>
          <w:u w:val="none"/>
          <w:lang w:val="en-US" w:eastAsia="zh-CN"/>
        </w:rPr>
        <w:t>本项目二期工程不产生有组织废气</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DC15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（2）废水：本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eastAsia="宋体" w:cs="Times New Roman"/>
          <w:b w:val="0"/>
          <w:bCs w:val="0"/>
          <w:sz w:val="24"/>
          <w:szCs w:val="24"/>
          <w:u w:val="none"/>
          <w:lang w:val="en-US" w:eastAsia="zh-CN"/>
        </w:rPr>
        <w:t>二期工程不产生</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废水。</w:t>
      </w:r>
    </w:p>
    <w:p w14:paraId="1F03C7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0BA633EE">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w:t>
      </w:r>
      <w:r>
        <w:rPr>
          <w:rFonts w:hint="eastAsia" w:ascii="Times New Roman" w:hAnsi="Times New Roman" w:eastAsia="宋体" w:cs="Times New Roman"/>
          <w:b w:val="0"/>
          <w:bCs w:val="0"/>
          <w:sz w:val="24"/>
          <w:szCs w:val="24"/>
          <w:u w:val="none"/>
          <w:lang w:val="en-US" w:eastAsia="zh-CN"/>
        </w:rPr>
        <w:t>二期工程</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一般固废在厂区暂存后外售；设置危废暂存间，危险废物在厂区危废暂存间暂存后，定期交由资质单位处置；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C979D24">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textAlignment w:val="auto"/>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四、环境保护设施调试效果</w:t>
      </w:r>
    </w:p>
    <w:p w14:paraId="101FF8C5">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（一）污染物达标排放情况</w:t>
      </w:r>
    </w:p>
    <w:p w14:paraId="1024C1D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w:t>
      </w:r>
      <w:r>
        <w:rPr>
          <w:rFonts w:hint="eastAsia" w:ascii="Times New Roman" w:hAnsi="Times New Roman" w:eastAsia="宋体" w:cs="Times New Roman"/>
          <w:color w:val="000000"/>
          <w:sz w:val="24"/>
          <w:szCs w:val="24"/>
          <w:lang w:val="en-US" w:eastAsia="zh-CN"/>
        </w:rPr>
        <w:t>新乡市长江起重机械有限公司年产100000套起重配件项目（二期）</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测报告》，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期间，各环保设施运行正常。</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结果表明：</w:t>
      </w:r>
    </w:p>
    <w:p w14:paraId="02D0D074">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废气</w:t>
      </w:r>
    </w:p>
    <w:p w14:paraId="7781A2D6">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本项目无组织颗粒物排放浓度在0.25-0.356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sz w:val="24"/>
          <w:szCs w:val="24"/>
          <w:lang w:val="en-US" w:eastAsia="zh-CN"/>
        </w:rPr>
        <w:t>《新乡市生态环境局关于进一步规范工业企业颗粒物排放限值的通知》要求；</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无组织</w:t>
      </w:r>
      <w:r>
        <w:rPr>
          <w:rFonts w:hint="eastAsia" w:ascii="Times New Roman" w:hAnsi="Times New Roman" w:eastAsia="宋体" w:cs="Times New Roman"/>
          <w:sz w:val="24"/>
          <w:szCs w:val="24"/>
          <w:vertAlign w:val="baseline"/>
          <w:lang w:val="en-US" w:eastAsia="zh-CN"/>
        </w:rPr>
        <w:t>非甲烷总烃</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排放浓度在0.4-0.69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sz w:val="24"/>
          <w:szCs w:val="24"/>
          <w:vertAlign w:val="baseline"/>
          <w:lang w:val="en-US" w:eastAsia="zh-CN"/>
        </w:rPr>
        <w:t>满足</w:t>
      </w:r>
      <w:r>
        <w:rPr>
          <w:rFonts w:hint="eastAsia" w:ascii="Times New Roman" w:hAnsi="Times New Roman" w:eastAsia="宋体" w:cs="Times New Roman"/>
          <w:color w:val="000000" w:themeColor="text1"/>
          <w:sz w:val="24"/>
          <w:szCs w:val="24"/>
          <w:vertAlign w:val="baseline"/>
          <w:lang w:val="en-US" w:eastAsia="zh-CN"/>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sz w:val="24"/>
          <w:szCs w:val="24"/>
          <w:lang w:val="en-US" w:eastAsia="zh-CN"/>
        </w:rPr>
        <w:t>。</w:t>
      </w:r>
    </w:p>
    <w:p w14:paraId="04EF5FC7">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（2）废水</w:t>
      </w:r>
    </w:p>
    <w:p w14:paraId="7BCA7E52">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不产生废水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废水</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0AD4AFE">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噪声</w:t>
      </w:r>
    </w:p>
    <w:p w14:paraId="7B393B1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昼间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为51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~55</w:t>
      </w:r>
      <w:r>
        <w:rPr>
          <w:rFonts w:hint="default" w:ascii="Times New Roman" w:hAnsi="Times New Roman" w:eastAsia="宋体" w:cs="Times New Roman"/>
          <w:sz w:val="24"/>
          <w:szCs w:val="24"/>
          <w:vertAlign w:val="baseline"/>
          <w:lang w:val="en-US" w:eastAsia="zh-CN"/>
        </w:rPr>
        <w:t>dB（A）</w:t>
      </w:r>
      <w:r>
        <w:rPr>
          <w:rFonts w:hint="eastAsia" w:ascii="Times New Roman" w:hAnsi="Times New Roman" w:eastAsia="宋体" w:cs="Times New Roman"/>
          <w:sz w:val="24"/>
          <w:szCs w:val="24"/>
          <w:vertAlign w:val="baseline"/>
          <w:lang w:val="en-US" w:eastAsia="zh-CN"/>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满足</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《工业企业厂界环境噪声排放标准》（GB12348-2008）2类标准</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21C011F">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）固废</w:t>
      </w:r>
    </w:p>
    <w:p w14:paraId="44BDE573">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本项目一般固废在一般固废暂存区暂存，定期外售；设置危废暂存间，危险废物在厂区危废暂存间暂存后，定期交由资质单位处置；生活垃圾定期由环卫部门清运</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。固体废物经采取上述处理措施，不对外排放。因此本次验收</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不涉及固体废物的</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检测</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14:paraId="203576BB">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14:paraId="31CB4B16">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p>
    <w:p w14:paraId="2646B90E">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Chars="0" w:right="0" w:rightChars="0"/>
        <w:textAlignment w:val="auto"/>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lang w:eastAsia="zh-CN"/>
          <w14:textFill>
            <w14:solidFill>
              <w14:schemeClr w14:val="tx1"/>
            </w14:solidFill>
          </w14:textFill>
        </w:rPr>
        <w:t>五、验收结论</w:t>
      </w:r>
    </w:p>
    <w:p w14:paraId="056C1A17">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1E1ED2BE">
      <w:pPr>
        <w:pStyle w:val="16"/>
        <w:keepNext w:val="0"/>
        <w:keepLines w:val="0"/>
        <w:pageBreakBefore w:val="0"/>
        <w:widowControl/>
        <w:numPr>
          <w:ilvl w:val="0"/>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0" w:firstLineChars="200"/>
        <w:jc w:val="left"/>
        <w:textAlignment w:val="auto"/>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综上所述，</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新乡市长江起重机械有限公司年产100000套起重配件项目（二期）</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不存在《建设项目竣工环境保护暂行办法》中所规定的验收不合格情形，验收组一致同意本项目通过项目竣工环境保护验收。</w:t>
      </w:r>
    </w:p>
    <w:p w14:paraId="26643829">
      <w:pPr>
        <w:pStyle w:val="16"/>
        <w:keepNext w:val="0"/>
        <w:keepLines w:val="0"/>
        <w:pageBreakBefore w:val="0"/>
        <w:widowControl/>
        <w:shd w:val="clear" w:color="auto"/>
        <w:kinsoku/>
        <w:wordWrap/>
        <w:overflowPunct/>
        <w:topLinePunct w:val="0"/>
        <w:autoSpaceDE/>
        <w:autoSpaceDN/>
        <w:bidi w:val="0"/>
        <w:adjustRightInd/>
        <w:snapToGrid/>
        <w:spacing w:before="0" w:beforeLines="0" w:beforeAutospacing="0" w:after="0" w:afterLines="0" w:afterAutospacing="0" w:line="500" w:lineRule="exact"/>
        <w:ind w:left="0" w:leftChars="0" w:right="0" w:rightChars="0" w:firstLine="482" w:firstLineChars="200"/>
        <w:jc w:val="left"/>
        <w:textAlignment w:val="auto"/>
        <w:outlineLvl w:val="9"/>
        <w:rPr>
          <w:rFonts w:hint="default" w:ascii="Times New Roman" w:hAnsi="Times New Roman" w:eastAsia="宋体" w:cs="Times New Roman"/>
          <w:b/>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val="0"/>
          <w:color w:val="000000" w:themeColor="text1"/>
          <w:sz w:val="24"/>
          <w:szCs w:val="24"/>
          <w:highlight w:val="none"/>
          <w14:textFill>
            <w14:solidFill>
              <w14:schemeClr w14:val="tx1"/>
            </w14:solidFill>
          </w14:textFill>
        </w:rPr>
        <w:t>建议：</w:t>
      </w:r>
    </w:p>
    <w:p w14:paraId="091F2619">
      <w:pPr>
        <w:pStyle w:val="16"/>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eastAsia" w:asciiTheme="minorEastAsia" w:hAnsiTheme="minorEastAsia" w:eastAsiaTheme="minorEastAsia" w:cstheme="minorEastAsia"/>
          <w:lang w:val="en-US" w:eastAsia="zh-CN"/>
        </w:rPr>
      </w:pP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对各种污染防治措施加强管理，发现问题及时采取措施解决，确保污染治理设施能够长期稳定运行，做到污染物稳定达标排放。</w:t>
      </w:r>
    </w:p>
    <w:p w14:paraId="00E3AE13">
      <w:pPr>
        <w:pStyle w:val="16"/>
        <w:keepNext w:val="0"/>
        <w:keepLines w:val="0"/>
        <w:pageBreakBefore w:val="0"/>
        <w:widowControl/>
        <w:numPr>
          <w:ilvl w:val="0"/>
          <w:numId w:val="3"/>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firstLine="480" w:firstLineChars="200"/>
        <w:jc w:val="left"/>
        <w:textAlignment w:val="auto"/>
        <w:outlineLvl w:val="9"/>
        <w:rPr>
          <w:rFonts w:hint="eastAsia" w:asciiTheme="minorEastAsia" w:hAnsiTheme="minorEastAsia" w:eastAsiaTheme="minorEastAsia" w:cstheme="minor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认真落实各项环境保护制度</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，规范环保</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标识</w:t>
      </w:r>
      <w:r>
        <w:rPr>
          <w:rFonts w:hint="default" w:ascii="Times New Roman" w:hAnsi="Times New Roman" w:eastAsia="宋体" w:cs="Times New Roman"/>
          <w:b w:val="0"/>
          <w:bCs/>
          <w:color w:val="000000" w:themeColor="text1"/>
          <w:sz w:val="24"/>
          <w:szCs w:val="24"/>
          <w:highlight w:val="none"/>
          <w:lang w:eastAsia="zh-CN"/>
          <w14:textFill>
            <w14:solidFill>
              <w14:schemeClr w14:val="tx1"/>
            </w14:solidFill>
          </w14:textFill>
        </w:rPr>
        <w:t>。</w:t>
      </w:r>
    </w:p>
    <w:p w14:paraId="0C0AEFA6">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500" w:lineRule="exact"/>
        <w:ind w:right="0" w:rightChars="0"/>
        <w:jc w:val="center"/>
        <w:textAlignment w:val="auto"/>
        <w:outlineLvl w:val="9"/>
        <w:rPr>
          <w:rFonts w:hint="eastAsia" w:ascii="Times New Roman" w:hAns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附件5 验收人员信息表</w:t>
      </w:r>
    </w:p>
    <w:p w14:paraId="2AC25A88">
      <w:pPr>
        <w:pStyle w:val="16"/>
        <w:keepNext w:val="0"/>
        <w:keepLines w:val="0"/>
        <w:pageBreakBefore w:val="0"/>
        <w:widowControl/>
        <w:numPr>
          <w:numId w:val="0"/>
        </w:numPr>
        <w:shd w:val="clear" w:color="auto"/>
        <w:kinsoku/>
        <w:wordWrap/>
        <w:overflowPunct/>
        <w:topLinePunct w:val="0"/>
        <w:autoSpaceDE/>
        <w:autoSpaceDN/>
        <w:bidi w:val="0"/>
        <w:adjustRightInd/>
        <w:snapToGrid/>
        <w:spacing w:before="0" w:beforeLines="0" w:beforeAutospacing="0" w:after="0" w:afterLines="0" w:afterAutospacing="0" w:line="240" w:lineRule="auto"/>
        <w:ind w:right="0" w:rightChars="0"/>
        <w:jc w:val="center"/>
        <w:textAlignment w:val="auto"/>
        <w:outlineLvl w:val="9"/>
        <w:rPr>
          <w:rFonts w:hint="default"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drawing>
          <wp:inline distT="0" distB="0" distL="114300" distR="114300">
            <wp:extent cx="7993380" cy="4487545"/>
            <wp:effectExtent l="0" t="0" r="0" b="0"/>
            <wp:docPr id="16" name="图片 16" descr="5e1af0067cda91d5989753c4f430d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5e1af0067cda91d5989753c4f430d130"/>
                    <pic:cNvPicPr>
                      <a:picLocks noChangeAspect="1"/>
                    </pic:cNvPicPr>
                  </pic:nvPicPr>
                  <pic:blipFill>
                    <a:blip r:embed="rId21"/>
                    <a:srcRect t="5787" b="16168"/>
                    <a:stretch>
                      <a:fillRect/>
                    </a:stretch>
                  </pic:blipFill>
                  <pic:spPr>
                    <a:xfrm>
                      <a:off x="0" y="0"/>
                      <a:ext cx="7993380" cy="4487545"/>
                    </a:xfrm>
                    <a:prstGeom prst="rect">
                      <a:avLst/>
                    </a:prstGeom>
                  </pic:spPr>
                </pic:pic>
              </a:graphicData>
            </a:graphic>
          </wp:inline>
        </w:drawing>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BB75D">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AD4F4E">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AD4F4E">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2047">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0CC7E3B3"/>
    <w:multiLevelType w:val="singleLevel"/>
    <w:tmpl w:val="0CC7E3B3"/>
    <w:lvl w:ilvl="0" w:tentative="0">
      <w:start w:val="1"/>
      <w:numFmt w:val="decimal"/>
      <w:suff w:val="nothing"/>
      <w:lvlText w:val="（%1）"/>
      <w:lvlJc w:val="left"/>
    </w:lvl>
  </w:abstractNum>
  <w:abstractNum w:abstractNumId="2">
    <w:nsid w:val="22C2BE09"/>
    <w:multiLevelType w:val="singleLevel"/>
    <w:tmpl w:val="22C2BE09"/>
    <w:lvl w:ilvl="0" w:tentative="0">
      <w:start w:val="1"/>
      <w:numFmt w:val="decimal"/>
      <w:lvlText w:val="%1."/>
      <w:lvlJc w:val="left"/>
      <w:pPr>
        <w:tabs>
          <w:tab w:val="left" w:pos="312"/>
        </w:tabs>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wNzY5MmE5NTAzNTExZmU2YmIxMDI1YzU1MTQ2OTIifQ=="/>
  </w:docVars>
  <w:rsids>
    <w:rsidRoot w:val="3F4B1CA0"/>
    <w:rsid w:val="000118A6"/>
    <w:rsid w:val="000749E3"/>
    <w:rsid w:val="00076791"/>
    <w:rsid w:val="000D4036"/>
    <w:rsid w:val="00164C26"/>
    <w:rsid w:val="00174CC9"/>
    <w:rsid w:val="00186BF0"/>
    <w:rsid w:val="001F7F7E"/>
    <w:rsid w:val="002A241A"/>
    <w:rsid w:val="002B247F"/>
    <w:rsid w:val="00356250"/>
    <w:rsid w:val="003577A2"/>
    <w:rsid w:val="003D77EF"/>
    <w:rsid w:val="0042524B"/>
    <w:rsid w:val="00454406"/>
    <w:rsid w:val="004C0647"/>
    <w:rsid w:val="005164FD"/>
    <w:rsid w:val="00542C27"/>
    <w:rsid w:val="00584219"/>
    <w:rsid w:val="00593490"/>
    <w:rsid w:val="00665BAD"/>
    <w:rsid w:val="00693203"/>
    <w:rsid w:val="006E05BE"/>
    <w:rsid w:val="006E6810"/>
    <w:rsid w:val="00705104"/>
    <w:rsid w:val="00757B9E"/>
    <w:rsid w:val="0078143C"/>
    <w:rsid w:val="0078455D"/>
    <w:rsid w:val="00786DBF"/>
    <w:rsid w:val="007C6F99"/>
    <w:rsid w:val="00885B23"/>
    <w:rsid w:val="008D313A"/>
    <w:rsid w:val="009444C8"/>
    <w:rsid w:val="00951F59"/>
    <w:rsid w:val="00991ADF"/>
    <w:rsid w:val="00A43006"/>
    <w:rsid w:val="00A46FB1"/>
    <w:rsid w:val="00A47898"/>
    <w:rsid w:val="00A63E73"/>
    <w:rsid w:val="00AE30B0"/>
    <w:rsid w:val="00B604CD"/>
    <w:rsid w:val="00B92181"/>
    <w:rsid w:val="00C26F9F"/>
    <w:rsid w:val="00C71642"/>
    <w:rsid w:val="00CB1EB4"/>
    <w:rsid w:val="00CD3536"/>
    <w:rsid w:val="00D01932"/>
    <w:rsid w:val="00D86331"/>
    <w:rsid w:val="00E371FE"/>
    <w:rsid w:val="00EF493A"/>
    <w:rsid w:val="01001B5E"/>
    <w:rsid w:val="01021B3D"/>
    <w:rsid w:val="01121891"/>
    <w:rsid w:val="01161381"/>
    <w:rsid w:val="01260E98"/>
    <w:rsid w:val="01284C10"/>
    <w:rsid w:val="012D2227"/>
    <w:rsid w:val="01320D0D"/>
    <w:rsid w:val="013637D1"/>
    <w:rsid w:val="01400C4A"/>
    <w:rsid w:val="014A2DD9"/>
    <w:rsid w:val="014D0B1B"/>
    <w:rsid w:val="014F242C"/>
    <w:rsid w:val="015D37BB"/>
    <w:rsid w:val="01650568"/>
    <w:rsid w:val="01695955"/>
    <w:rsid w:val="016B574D"/>
    <w:rsid w:val="0176006D"/>
    <w:rsid w:val="0179546C"/>
    <w:rsid w:val="017D1D30"/>
    <w:rsid w:val="017E63B3"/>
    <w:rsid w:val="018A7679"/>
    <w:rsid w:val="0196171D"/>
    <w:rsid w:val="01A21021"/>
    <w:rsid w:val="01AF0E8E"/>
    <w:rsid w:val="01AF5332"/>
    <w:rsid w:val="01B90249"/>
    <w:rsid w:val="01D07FD8"/>
    <w:rsid w:val="01D54ECF"/>
    <w:rsid w:val="01DF5C17"/>
    <w:rsid w:val="01E6100D"/>
    <w:rsid w:val="01E8172D"/>
    <w:rsid w:val="01E91A44"/>
    <w:rsid w:val="01E951BF"/>
    <w:rsid w:val="01EC20E2"/>
    <w:rsid w:val="01ED6EBF"/>
    <w:rsid w:val="01FB40D3"/>
    <w:rsid w:val="020224D7"/>
    <w:rsid w:val="020236B3"/>
    <w:rsid w:val="020403A9"/>
    <w:rsid w:val="02094A42"/>
    <w:rsid w:val="020D4519"/>
    <w:rsid w:val="020F7B7E"/>
    <w:rsid w:val="021624D9"/>
    <w:rsid w:val="022963BC"/>
    <w:rsid w:val="023169E5"/>
    <w:rsid w:val="02355837"/>
    <w:rsid w:val="02382E6E"/>
    <w:rsid w:val="024725F3"/>
    <w:rsid w:val="024C1019"/>
    <w:rsid w:val="02502A0C"/>
    <w:rsid w:val="02525104"/>
    <w:rsid w:val="025E530E"/>
    <w:rsid w:val="02602E7F"/>
    <w:rsid w:val="02651E62"/>
    <w:rsid w:val="02761592"/>
    <w:rsid w:val="02777083"/>
    <w:rsid w:val="02796C38"/>
    <w:rsid w:val="028247F4"/>
    <w:rsid w:val="028967B0"/>
    <w:rsid w:val="0294709C"/>
    <w:rsid w:val="02987B74"/>
    <w:rsid w:val="029C3B08"/>
    <w:rsid w:val="029C58B6"/>
    <w:rsid w:val="02A97FD3"/>
    <w:rsid w:val="02AE2312"/>
    <w:rsid w:val="02BB454A"/>
    <w:rsid w:val="02CB0DDA"/>
    <w:rsid w:val="02E173F7"/>
    <w:rsid w:val="02E8320F"/>
    <w:rsid w:val="02ED6112"/>
    <w:rsid w:val="02F1741B"/>
    <w:rsid w:val="02F4124E"/>
    <w:rsid w:val="02F53218"/>
    <w:rsid w:val="02F565AE"/>
    <w:rsid w:val="02F72AEC"/>
    <w:rsid w:val="02F77693"/>
    <w:rsid w:val="02F86002"/>
    <w:rsid w:val="03022972"/>
    <w:rsid w:val="030651FE"/>
    <w:rsid w:val="030B2A3C"/>
    <w:rsid w:val="031614DD"/>
    <w:rsid w:val="031F181B"/>
    <w:rsid w:val="0323236C"/>
    <w:rsid w:val="032359E0"/>
    <w:rsid w:val="032A3D5D"/>
    <w:rsid w:val="0335629C"/>
    <w:rsid w:val="033C49A3"/>
    <w:rsid w:val="033E071B"/>
    <w:rsid w:val="03425F66"/>
    <w:rsid w:val="03455F4E"/>
    <w:rsid w:val="034C2603"/>
    <w:rsid w:val="034E3E75"/>
    <w:rsid w:val="03580A88"/>
    <w:rsid w:val="035E0973"/>
    <w:rsid w:val="036C6332"/>
    <w:rsid w:val="036F3E2C"/>
    <w:rsid w:val="03705062"/>
    <w:rsid w:val="0371289F"/>
    <w:rsid w:val="03721F68"/>
    <w:rsid w:val="037737F4"/>
    <w:rsid w:val="037904E7"/>
    <w:rsid w:val="038E4D9B"/>
    <w:rsid w:val="038F541B"/>
    <w:rsid w:val="03A57D86"/>
    <w:rsid w:val="03AB55C9"/>
    <w:rsid w:val="03AC7D7B"/>
    <w:rsid w:val="03B03D9B"/>
    <w:rsid w:val="03BE360A"/>
    <w:rsid w:val="03C07382"/>
    <w:rsid w:val="03C46EE8"/>
    <w:rsid w:val="03C54F4B"/>
    <w:rsid w:val="03D34C17"/>
    <w:rsid w:val="03D96696"/>
    <w:rsid w:val="03F434D0"/>
    <w:rsid w:val="03F62DA4"/>
    <w:rsid w:val="03FA20DB"/>
    <w:rsid w:val="041651F4"/>
    <w:rsid w:val="04260F9E"/>
    <w:rsid w:val="0433039B"/>
    <w:rsid w:val="04444442"/>
    <w:rsid w:val="044B6C77"/>
    <w:rsid w:val="044D7027"/>
    <w:rsid w:val="044E2BE0"/>
    <w:rsid w:val="04561A95"/>
    <w:rsid w:val="045B52FD"/>
    <w:rsid w:val="046441B2"/>
    <w:rsid w:val="04683B1B"/>
    <w:rsid w:val="046B5540"/>
    <w:rsid w:val="046C3066"/>
    <w:rsid w:val="046D71A3"/>
    <w:rsid w:val="04751D4C"/>
    <w:rsid w:val="04775247"/>
    <w:rsid w:val="047913C1"/>
    <w:rsid w:val="047F723D"/>
    <w:rsid w:val="048C5BE2"/>
    <w:rsid w:val="049727D9"/>
    <w:rsid w:val="04A34AD0"/>
    <w:rsid w:val="04AE18D1"/>
    <w:rsid w:val="04C527B1"/>
    <w:rsid w:val="04C97B3F"/>
    <w:rsid w:val="04DC643E"/>
    <w:rsid w:val="04DF484B"/>
    <w:rsid w:val="04FA68C4"/>
    <w:rsid w:val="05027D6A"/>
    <w:rsid w:val="05097B24"/>
    <w:rsid w:val="05107125"/>
    <w:rsid w:val="05117F2B"/>
    <w:rsid w:val="051B47FF"/>
    <w:rsid w:val="051F6F34"/>
    <w:rsid w:val="052009A9"/>
    <w:rsid w:val="052676B9"/>
    <w:rsid w:val="053718C6"/>
    <w:rsid w:val="053B6099"/>
    <w:rsid w:val="054933A7"/>
    <w:rsid w:val="054B35C3"/>
    <w:rsid w:val="055E6E53"/>
    <w:rsid w:val="056A5690"/>
    <w:rsid w:val="056A6C7A"/>
    <w:rsid w:val="056D353A"/>
    <w:rsid w:val="05740424"/>
    <w:rsid w:val="057874B3"/>
    <w:rsid w:val="05832025"/>
    <w:rsid w:val="05834B0B"/>
    <w:rsid w:val="05902C5D"/>
    <w:rsid w:val="059611F2"/>
    <w:rsid w:val="059917F3"/>
    <w:rsid w:val="05A0746B"/>
    <w:rsid w:val="05B20F4D"/>
    <w:rsid w:val="05BA3E5F"/>
    <w:rsid w:val="05BE7604"/>
    <w:rsid w:val="05CE7E5C"/>
    <w:rsid w:val="05D31443"/>
    <w:rsid w:val="05D3666F"/>
    <w:rsid w:val="05D37841"/>
    <w:rsid w:val="05D46790"/>
    <w:rsid w:val="05DD3341"/>
    <w:rsid w:val="05DF476D"/>
    <w:rsid w:val="05E01F5E"/>
    <w:rsid w:val="05E7509A"/>
    <w:rsid w:val="05EB6551"/>
    <w:rsid w:val="05F23A3F"/>
    <w:rsid w:val="05FE23E4"/>
    <w:rsid w:val="06043E9E"/>
    <w:rsid w:val="0607573C"/>
    <w:rsid w:val="060E4F02"/>
    <w:rsid w:val="061053DF"/>
    <w:rsid w:val="06210C4C"/>
    <w:rsid w:val="062B162F"/>
    <w:rsid w:val="062F3250"/>
    <w:rsid w:val="063130C9"/>
    <w:rsid w:val="063E0174"/>
    <w:rsid w:val="063E2D45"/>
    <w:rsid w:val="064029FC"/>
    <w:rsid w:val="06434355"/>
    <w:rsid w:val="06481D8B"/>
    <w:rsid w:val="06496653"/>
    <w:rsid w:val="064E0C6B"/>
    <w:rsid w:val="064E2E11"/>
    <w:rsid w:val="06775130"/>
    <w:rsid w:val="067A38E7"/>
    <w:rsid w:val="067A717A"/>
    <w:rsid w:val="068154EF"/>
    <w:rsid w:val="0681614C"/>
    <w:rsid w:val="068471E5"/>
    <w:rsid w:val="06871561"/>
    <w:rsid w:val="068834BD"/>
    <w:rsid w:val="069468A4"/>
    <w:rsid w:val="0696473A"/>
    <w:rsid w:val="069A65B0"/>
    <w:rsid w:val="069C71B7"/>
    <w:rsid w:val="069D39AB"/>
    <w:rsid w:val="06A27213"/>
    <w:rsid w:val="06AA4286"/>
    <w:rsid w:val="06B036DE"/>
    <w:rsid w:val="06B238FA"/>
    <w:rsid w:val="06B9739A"/>
    <w:rsid w:val="06C57799"/>
    <w:rsid w:val="06C61153"/>
    <w:rsid w:val="06C81892"/>
    <w:rsid w:val="06DD703D"/>
    <w:rsid w:val="06F35CC1"/>
    <w:rsid w:val="07167608"/>
    <w:rsid w:val="07183C75"/>
    <w:rsid w:val="071D2E61"/>
    <w:rsid w:val="072233D4"/>
    <w:rsid w:val="072639A0"/>
    <w:rsid w:val="07391925"/>
    <w:rsid w:val="073C0706"/>
    <w:rsid w:val="074A238C"/>
    <w:rsid w:val="074A23CE"/>
    <w:rsid w:val="07533B82"/>
    <w:rsid w:val="075C3866"/>
    <w:rsid w:val="07724E37"/>
    <w:rsid w:val="07752619"/>
    <w:rsid w:val="077A1F3E"/>
    <w:rsid w:val="0781151E"/>
    <w:rsid w:val="078A7459"/>
    <w:rsid w:val="07941252"/>
    <w:rsid w:val="079C5DDB"/>
    <w:rsid w:val="07A656A9"/>
    <w:rsid w:val="07A712C5"/>
    <w:rsid w:val="07B76CEE"/>
    <w:rsid w:val="07BC3A4B"/>
    <w:rsid w:val="07BD6F20"/>
    <w:rsid w:val="07BF120C"/>
    <w:rsid w:val="07C06CE8"/>
    <w:rsid w:val="07C12195"/>
    <w:rsid w:val="07C338E5"/>
    <w:rsid w:val="07C442AC"/>
    <w:rsid w:val="07C52F12"/>
    <w:rsid w:val="07C95D82"/>
    <w:rsid w:val="07CD242F"/>
    <w:rsid w:val="07D15676"/>
    <w:rsid w:val="07DA5302"/>
    <w:rsid w:val="07DC0503"/>
    <w:rsid w:val="07DC193F"/>
    <w:rsid w:val="07EA0E72"/>
    <w:rsid w:val="07ED1EC7"/>
    <w:rsid w:val="07F12200"/>
    <w:rsid w:val="08030916"/>
    <w:rsid w:val="08031F33"/>
    <w:rsid w:val="08054353"/>
    <w:rsid w:val="08084789"/>
    <w:rsid w:val="080A1F8A"/>
    <w:rsid w:val="08153DD4"/>
    <w:rsid w:val="081B102B"/>
    <w:rsid w:val="081E0B1B"/>
    <w:rsid w:val="082A3964"/>
    <w:rsid w:val="082F566E"/>
    <w:rsid w:val="084042CE"/>
    <w:rsid w:val="084E6606"/>
    <w:rsid w:val="0854341D"/>
    <w:rsid w:val="085B3B1D"/>
    <w:rsid w:val="085D7896"/>
    <w:rsid w:val="086C1DA1"/>
    <w:rsid w:val="08713341"/>
    <w:rsid w:val="08730E67"/>
    <w:rsid w:val="087370B9"/>
    <w:rsid w:val="08766BA9"/>
    <w:rsid w:val="087F780C"/>
    <w:rsid w:val="08852948"/>
    <w:rsid w:val="08901A96"/>
    <w:rsid w:val="08A061BF"/>
    <w:rsid w:val="08A2799E"/>
    <w:rsid w:val="08A76D63"/>
    <w:rsid w:val="08B5322E"/>
    <w:rsid w:val="08BA0844"/>
    <w:rsid w:val="08BC0A60"/>
    <w:rsid w:val="08BE3DCE"/>
    <w:rsid w:val="08C94F2B"/>
    <w:rsid w:val="08D15B8E"/>
    <w:rsid w:val="08DC5A49"/>
    <w:rsid w:val="08DF6890"/>
    <w:rsid w:val="08E204D5"/>
    <w:rsid w:val="08E62D28"/>
    <w:rsid w:val="08EC3DDD"/>
    <w:rsid w:val="08EF38B8"/>
    <w:rsid w:val="08FF5287"/>
    <w:rsid w:val="08FF5B7A"/>
    <w:rsid w:val="090E7A32"/>
    <w:rsid w:val="091A70EB"/>
    <w:rsid w:val="092004A4"/>
    <w:rsid w:val="09250D7E"/>
    <w:rsid w:val="09255019"/>
    <w:rsid w:val="092B7994"/>
    <w:rsid w:val="093358A4"/>
    <w:rsid w:val="093A7267"/>
    <w:rsid w:val="09423D0E"/>
    <w:rsid w:val="09455F12"/>
    <w:rsid w:val="094B0074"/>
    <w:rsid w:val="09501C98"/>
    <w:rsid w:val="09510A7C"/>
    <w:rsid w:val="09581E0B"/>
    <w:rsid w:val="095A5B83"/>
    <w:rsid w:val="095E2A92"/>
    <w:rsid w:val="09622C8A"/>
    <w:rsid w:val="0966277A"/>
    <w:rsid w:val="09680BF5"/>
    <w:rsid w:val="0968185C"/>
    <w:rsid w:val="0969226A"/>
    <w:rsid w:val="096A3EEA"/>
    <w:rsid w:val="096B74F4"/>
    <w:rsid w:val="0973310E"/>
    <w:rsid w:val="097F55EA"/>
    <w:rsid w:val="098004AE"/>
    <w:rsid w:val="098560BB"/>
    <w:rsid w:val="099B40A7"/>
    <w:rsid w:val="099C43EE"/>
    <w:rsid w:val="09A27AD7"/>
    <w:rsid w:val="09B434E5"/>
    <w:rsid w:val="09B478C0"/>
    <w:rsid w:val="09D07158"/>
    <w:rsid w:val="09DB07FD"/>
    <w:rsid w:val="09E24556"/>
    <w:rsid w:val="09E65669"/>
    <w:rsid w:val="09E7514C"/>
    <w:rsid w:val="09EA59EB"/>
    <w:rsid w:val="09EF7F21"/>
    <w:rsid w:val="0A060E25"/>
    <w:rsid w:val="0A0A733F"/>
    <w:rsid w:val="0A0F6089"/>
    <w:rsid w:val="0A1421D6"/>
    <w:rsid w:val="0A2D5046"/>
    <w:rsid w:val="0A3D5E32"/>
    <w:rsid w:val="0A467D91"/>
    <w:rsid w:val="0A4860CC"/>
    <w:rsid w:val="0A486323"/>
    <w:rsid w:val="0A55319E"/>
    <w:rsid w:val="0A5B1BB3"/>
    <w:rsid w:val="0A6251B2"/>
    <w:rsid w:val="0A6A6C22"/>
    <w:rsid w:val="0A7A4830"/>
    <w:rsid w:val="0A7B4003"/>
    <w:rsid w:val="0A860446"/>
    <w:rsid w:val="0A8D08C3"/>
    <w:rsid w:val="0A9A26C8"/>
    <w:rsid w:val="0AA1025C"/>
    <w:rsid w:val="0AA5353C"/>
    <w:rsid w:val="0AA7129C"/>
    <w:rsid w:val="0AAC0660"/>
    <w:rsid w:val="0AB17507"/>
    <w:rsid w:val="0AB260E8"/>
    <w:rsid w:val="0AB56615"/>
    <w:rsid w:val="0ABD45E4"/>
    <w:rsid w:val="0ACD3553"/>
    <w:rsid w:val="0AD12D78"/>
    <w:rsid w:val="0AD35BED"/>
    <w:rsid w:val="0AD47F65"/>
    <w:rsid w:val="0AD55E09"/>
    <w:rsid w:val="0ADD7C75"/>
    <w:rsid w:val="0AE53BBD"/>
    <w:rsid w:val="0AE55DA9"/>
    <w:rsid w:val="0AE75B3C"/>
    <w:rsid w:val="0AF30F80"/>
    <w:rsid w:val="0AFF2E86"/>
    <w:rsid w:val="0B212DFC"/>
    <w:rsid w:val="0B2616E1"/>
    <w:rsid w:val="0B262672"/>
    <w:rsid w:val="0B2B4FD1"/>
    <w:rsid w:val="0B2E72C7"/>
    <w:rsid w:val="0B31588C"/>
    <w:rsid w:val="0B3C19E4"/>
    <w:rsid w:val="0B436F10"/>
    <w:rsid w:val="0B440899"/>
    <w:rsid w:val="0B481FE1"/>
    <w:rsid w:val="0B4A0556"/>
    <w:rsid w:val="0B4F7FE6"/>
    <w:rsid w:val="0B5331D2"/>
    <w:rsid w:val="0B584344"/>
    <w:rsid w:val="0B733DD1"/>
    <w:rsid w:val="0B740CB4"/>
    <w:rsid w:val="0B792C38"/>
    <w:rsid w:val="0B7F172C"/>
    <w:rsid w:val="0B8D0492"/>
    <w:rsid w:val="0B9A49D2"/>
    <w:rsid w:val="0B9E444D"/>
    <w:rsid w:val="0BA05685"/>
    <w:rsid w:val="0BB17874"/>
    <w:rsid w:val="0BBA0B5B"/>
    <w:rsid w:val="0BC82EA2"/>
    <w:rsid w:val="0BD04822"/>
    <w:rsid w:val="0BD7170D"/>
    <w:rsid w:val="0BDB6711"/>
    <w:rsid w:val="0BF05A14"/>
    <w:rsid w:val="0BF12633"/>
    <w:rsid w:val="0BF24799"/>
    <w:rsid w:val="0BF30FFB"/>
    <w:rsid w:val="0BF73B5D"/>
    <w:rsid w:val="0C000C64"/>
    <w:rsid w:val="0C022F4C"/>
    <w:rsid w:val="0C0E26B7"/>
    <w:rsid w:val="0C105FB5"/>
    <w:rsid w:val="0C1205E0"/>
    <w:rsid w:val="0C137F64"/>
    <w:rsid w:val="0C170994"/>
    <w:rsid w:val="0C213F83"/>
    <w:rsid w:val="0C252478"/>
    <w:rsid w:val="0C2907E9"/>
    <w:rsid w:val="0C29234F"/>
    <w:rsid w:val="0C321039"/>
    <w:rsid w:val="0C3404EB"/>
    <w:rsid w:val="0C347916"/>
    <w:rsid w:val="0C3628D7"/>
    <w:rsid w:val="0C3C77C2"/>
    <w:rsid w:val="0C4274CE"/>
    <w:rsid w:val="0C483C34"/>
    <w:rsid w:val="0C4B79FF"/>
    <w:rsid w:val="0C5114BF"/>
    <w:rsid w:val="0C517711"/>
    <w:rsid w:val="0C572A71"/>
    <w:rsid w:val="0C5A2708"/>
    <w:rsid w:val="0C6329E2"/>
    <w:rsid w:val="0C680125"/>
    <w:rsid w:val="0C6B2558"/>
    <w:rsid w:val="0C6B4D57"/>
    <w:rsid w:val="0C6F7B97"/>
    <w:rsid w:val="0C776A4C"/>
    <w:rsid w:val="0C7B02EA"/>
    <w:rsid w:val="0C7C4062"/>
    <w:rsid w:val="0C870A1A"/>
    <w:rsid w:val="0C882A07"/>
    <w:rsid w:val="0C8C699B"/>
    <w:rsid w:val="0C8F3D96"/>
    <w:rsid w:val="0C9910B8"/>
    <w:rsid w:val="0C9D51A9"/>
    <w:rsid w:val="0C9F66CF"/>
    <w:rsid w:val="0CA0388E"/>
    <w:rsid w:val="0CA06260"/>
    <w:rsid w:val="0CA27F6D"/>
    <w:rsid w:val="0CAA4D2D"/>
    <w:rsid w:val="0CB101B0"/>
    <w:rsid w:val="0CB33F28"/>
    <w:rsid w:val="0CB97065"/>
    <w:rsid w:val="0CBE1F4D"/>
    <w:rsid w:val="0CC51EAD"/>
    <w:rsid w:val="0CCC4FEA"/>
    <w:rsid w:val="0CCD48BE"/>
    <w:rsid w:val="0CD95E1A"/>
    <w:rsid w:val="0CDD4579"/>
    <w:rsid w:val="0CE24FE0"/>
    <w:rsid w:val="0CE61730"/>
    <w:rsid w:val="0CF462EF"/>
    <w:rsid w:val="0CF7422C"/>
    <w:rsid w:val="0CFE4B0F"/>
    <w:rsid w:val="0D0522AA"/>
    <w:rsid w:val="0D0F4ED6"/>
    <w:rsid w:val="0D136775"/>
    <w:rsid w:val="0D147266"/>
    <w:rsid w:val="0D15073F"/>
    <w:rsid w:val="0D18134E"/>
    <w:rsid w:val="0D1A6BFF"/>
    <w:rsid w:val="0D243D96"/>
    <w:rsid w:val="0D2E7A52"/>
    <w:rsid w:val="0D3A1302"/>
    <w:rsid w:val="0D42705A"/>
    <w:rsid w:val="0D4A10E3"/>
    <w:rsid w:val="0D5C776E"/>
    <w:rsid w:val="0D5D6093"/>
    <w:rsid w:val="0D6214AA"/>
    <w:rsid w:val="0D651B97"/>
    <w:rsid w:val="0D662D48"/>
    <w:rsid w:val="0D6671EC"/>
    <w:rsid w:val="0D671F88"/>
    <w:rsid w:val="0D690049"/>
    <w:rsid w:val="0D6B2396"/>
    <w:rsid w:val="0D6E6B91"/>
    <w:rsid w:val="0D743EDF"/>
    <w:rsid w:val="0D75742F"/>
    <w:rsid w:val="0D7A79C9"/>
    <w:rsid w:val="0D7B7B3D"/>
    <w:rsid w:val="0D801948"/>
    <w:rsid w:val="0D870D2C"/>
    <w:rsid w:val="0D870F11"/>
    <w:rsid w:val="0D887163"/>
    <w:rsid w:val="0D8A1A1C"/>
    <w:rsid w:val="0D906017"/>
    <w:rsid w:val="0D924CC9"/>
    <w:rsid w:val="0D927FE1"/>
    <w:rsid w:val="0D9A0C44"/>
    <w:rsid w:val="0DB066B9"/>
    <w:rsid w:val="0DB37F58"/>
    <w:rsid w:val="0DB57F52"/>
    <w:rsid w:val="0DBC0116"/>
    <w:rsid w:val="0DBC6E0C"/>
    <w:rsid w:val="0DC25334"/>
    <w:rsid w:val="0DC256A0"/>
    <w:rsid w:val="0DC42DDE"/>
    <w:rsid w:val="0DD24882"/>
    <w:rsid w:val="0DE50247"/>
    <w:rsid w:val="0DE620DB"/>
    <w:rsid w:val="0DF0289C"/>
    <w:rsid w:val="0DF91E0E"/>
    <w:rsid w:val="0DFC12FE"/>
    <w:rsid w:val="0DFD5C70"/>
    <w:rsid w:val="0DFD64FC"/>
    <w:rsid w:val="0E0A546A"/>
    <w:rsid w:val="0E0F1632"/>
    <w:rsid w:val="0E107BED"/>
    <w:rsid w:val="0E1A3B33"/>
    <w:rsid w:val="0E1C5AFD"/>
    <w:rsid w:val="0E1E7AC7"/>
    <w:rsid w:val="0E1F739B"/>
    <w:rsid w:val="0E204604"/>
    <w:rsid w:val="0E2055ED"/>
    <w:rsid w:val="0E236E8B"/>
    <w:rsid w:val="0E2505CE"/>
    <w:rsid w:val="0E2855BD"/>
    <w:rsid w:val="0E2F6913"/>
    <w:rsid w:val="0E370B89"/>
    <w:rsid w:val="0E395D20"/>
    <w:rsid w:val="0E3C7F4D"/>
    <w:rsid w:val="0E422893"/>
    <w:rsid w:val="0E501BC4"/>
    <w:rsid w:val="0E5C239D"/>
    <w:rsid w:val="0E743CFB"/>
    <w:rsid w:val="0E786D63"/>
    <w:rsid w:val="0E7B501C"/>
    <w:rsid w:val="0E7E6F6F"/>
    <w:rsid w:val="0E80692A"/>
    <w:rsid w:val="0E8D69FB"/>
    <w:rsid w:val="0E9B6767"/>
    <w:rsid w:val="0EBC4BEA"/>
    <w:rsid w:val="0ECC12D1"/>
    <w:rsid w:val="0ECC485D"/>
    <w:rsid w:val="0ED0219A"/>
    <w:rsid w:val="0ED63CEB"/>
    <w:rsid w:val="0ED713A0"/>
    <w:rsid w:val="0ED8043D"/>
    <w:rsid w:val="0EE52393"/>
    <w:rsid w:val="0EF203A7"/>
    <w:rsid w:val="0EF95E3E"/>
    <w:rsid w:val="0EFA0136"/>
    <w:rsid w:val="0EFE42DF"/>
    <w:rsid w:val="0F056591"/>
    <w:rsid w:val="0F0C3DC3"/>
    <w:rsid w:val="0F0C791F"/>
    <w:rsid w:val="0F184C1B"/>
    <w:rsid w:val="0F20161D"/>
    <w:rsid w:val="0F2509E1"/>
    <w:rsid w:val="0F2A5D11"/>
    <w:rsid w:val="0F307AB2"/>
    <w:rsid w:val="0F3D38EF"/>
    <w:rsid w:val="0F423341"/>
    <w:rsid w:val="0F452E31"/>
    <w:rsid w:val="0F471FA5"/>
    <w:rsid w:val="0F4B669A"/>
    <w:rsid w:val="0F4C41C0"/>
    <w:rsid w:val="0F4F25B7"/>
    <w:rsid w:val="0F6224B7"/>
    <w:rsid w:val="0F625A05"/>
    <w:rsid w:val="0F6A2898"/>
    <w:rsid w:val="0F824086"/>
    <w:rsid w:val="0F957915"/>
    <w:rsid w:val="0F9B7DE0"/>
    <w:rsid w:val="0F9C10F1"/>
    <w:rsid w:val="0F9D4A1B"/>
    <w:rsid w:val="0FA1450C"/>
    <w:rsid w:val="0FA33559"/>
    <w:rsid w:val="0FAA6444"/>
    <w:rsid w:val="0FB436F8"/>
    <w:rsid w:val="0FC14BAE"/>
    <w:rsid w:val="0FCE55CD"/>
    <w:rsid w:val="0FD06B9F"/>
    <w:rsid w:val="0FD22917"/>
    <w:rsid w:val="0FD52B41"/>
    <w:rsid w:val="0FDF5034"/>
    <w:rsid w:val="0FF44C07"/>
    <w:rsid w:val="0FF80960"/>
    <w:rsid w:val="0FF9577E"/>
    <w:rsid w:val="10037665"/>
    <w:rsid w:val="10233173"/>
    <w:rsid w:val="1023487D"/>
    <w:rsid w:val="10423AAD"/>
    <w:rsid w:val="104D76E4"/>
    <w:rsid w:val="105A6F37"/>
    <w:rsid w:val="105E23FD"/>
    <w:rsid w:val="106D2009"/>
    <w:rsid w:val="10750A53"/>
    <w:rsid w:val="107A3BDD"/>
    <w:rsid w:val="10802373"/>
    <w:rsid w:val="10802E6C"/>
    <w:rsid w:val="109202C7"/>
    <w:rsid w:val="109202F8"/>
    <w:rsid w:val="10A122E9"/>
    <w:rsid w:val="10A17255"/>
    <w:rsid w:val="10A62E0E"/>
    <w:rsid w:val="10A834AA"/>
    <w:rsid w:val="10B1077E"/>
    <w:rsid w:val="10BA25B5"/>
    <w:rsid w:val="10BA4852"/>
    <w:rsid w:val="10BE7517"/>
    <w:rsid w:val="10D821AF"/>
    <w:rsid w:val="10E462B5"/>
    <w:rsid w:val="10E474CF"/>
    <w:rsid w:val="10EB01C2"/>
    <w:rsid w:val="10F42D61"/>
    <w:rsid w:val="10FD39C4"/>
    <w:rsid w:val="1102722C"/>
    <w:rsid w:val="11052878"/>
    <w:rsid w:val="110A60E1"/>
    <w:rsid w:val="110D797F"/>
    <w:rsid w:val="111B6524"/>
    <w:rsid w:val="1122505C"/>
    <w:rsid w:val="112552CF"/>
    <w:rsid w:val="112A4542"/>
    <w:rsid w:val="1130081C"/>
    <w:rsid w:val="11372006"/>
    <w:rsid w:val="11447845"/>
    <w:rsid w:val="11457119"/>
    <w:rsid w:val="11471555"/>
    <w:rsid w:val="11494AAF"/>
    <w:rsid w:val="11496C09"/>
    <w:rsid w:val="114C46F3"/>
    <w:rsid w:val="114F7F97"/>
    <w:rsid w:val="115832F0"/>
    <w:rsid w:val="115D3859"/>
    <w:rsid w:val="115F467E"/>
    <w:rsid w:val="116A602A"/>
    <w:rsid w:val="11743D26"/>
    <w:rsid w:val="1182211B"/>
    <w:rsid w:val="11844B5F"/>
    <w:rsid w:val="11864F4F"/>
    <w:rsid w:val="11916802"/>
    <w:rsid w:val="11977154"/>
    <w:rsid w:val="11A700D3"/>
    <w:rsid w:val="11A83E77"/>
    <w:rsid w:val="11AA4230"/>
    <w:rsid w:val="11AA4C45"/>
    <w:rsid w:val="11AC53EA"/>
    <w:rsid w:val="11B052F1"/>
    <w:rsid w:val="11B81FE1"/>
    <w:rsid w:val="11BF511D"/>
    <w:rsid w:val="11C444E1"/>
    <w:rsid w:val="11C77C3A"/>
    <w:rsid w:val="11CC3396"/>
    <w:rsid w:val="11E0247E"/>
    <w:rsid w:val="11FC3C7B"/>
    <w:rsid w:val="12040CDB"/>
    <w:rsid w:val="12086AC4"/>
    <w:rsid w:val="1209283C"/>
    <w:rsid w:val="120945EA"/>
    <w:rsid w:val="120B2110"/>
    <w:rsid w:val="12170A79"/>
    <w:rsid w:val="121F3E0E"/>
    <w:rsid w:val="12211934"/>
    <w:rsid w:val="122B3166"/>
    <w:rsid w:val="123C3595"/>
    <w:rsid w:val="123F000C"/>
    <w:rsid w:val="12443874"/>
    <w:rsid w:val="124E537F"/>
    <w:rsid w:val="12502219"/>
    <w:rsid w:val="12543AB7"/>
    <w:rsid w:val="1257411B"/>
    <w:rsid w:val="125D0492"/>
    <w:rsid w:val="1262090D"/>
    <w:rsid w:val="1264592D"/>
    <w:rsid w:val="12787D35"/>
    <w:rsid w:val="127C06A1"/>
    <w:rsid w:val="12827F9A"/>
    <w:rsid w:val="12887C05"/>
    <w:rsid w:val="12891287"/>
    <w:rsid w:val="128E689D"/>
    <w:rsid w:val="12916D88"/>
    <w:rsid w:val="12952EE0"/>
    <w:rsid w:val="1299417B"/>
    <w:rsid w:val="129A253F"/>
    <w:rsid w:val="12A95596"/>
    <w:rsid w:val="12AF6F40"/>
    <w:rsid w:val="12B54736"/>
    <w:rsid w:val="12B72298"/>
    <w:rsid w:val="12B731D7"/>
    <w:rsid w:val="12B84429"/>
    <w:rsid w:val="12BF3465"/>
    <w:rsid w:val="12C7072D"/>
    <w:rsid w:val="12D65128"/>
    <w:rsid w:val="12E04536"/>
    <w:rsid w:val="12E32EDE"/>
    <w:rsid w:val="12E37198"/>
    <w:rsid w:val="12EC1F42"/>
    <w:rsid w:val="12F42BA4"/>
    <w:rsid w:val="12F62DC0"/>
    <w:rsid w:val="12F75EB0"/>
    <w:rsid w:val="12FE3A23"/>
    <w:rsid w:val="12FF1FEE"/>
    <w:rsid w:val="13023E41"/>
    <w:rsid w:val="130D1D7A"/>
    <w:rsid w:val="1310375B"/>
    <w:rsid w:val="13113756"/>
    <w:rsid w:val="13180F89"/>
    <w:rsid w:val="131B2827"/>
    <w:rsid w:val="131D1A1B"/>
    <w:rsid w:val="131E2317"/>
    <w:rsid w:val="131E2FC6"/>
    <w:rsid w:val="131E7C21"/>
    <w:rsid w:val="13223BB5"/>
    <w:rsid w:val="1323348A"/>
    <w:rsid w:val="132866D0"/>
    <w:rsid w:val="132960BA"/>
    <w:rsid w:val="13303A1C"/>
    <w:rsid w:val="133438E9"/>
    <w:rsid w:val="133574CB"/>
    <w:rsid w:val="13380863"/>
    <w:rsid w:val="13384A4A"/>
    <w:rsid w:val="133B3709"/>
    <w:rsid w:val="133B797C"/>
    <w:rsid w:val="13411252"/>
    <w:rsid w:val="13441D7E"/>
    <w:rsid w:val="13463B67"/>
    <w:rsid w:val="134A310C"/>
    <w:rsid w:val="13525B1D"/>
    <w:rsid w:val="13566E1F"/>
    <w:rsid w:val="135B6DDB"/>
    <w:rsid w:val="13763F01"/>
    <w:rsid w:val="13875453"/>
    <w:rsid w:val="138F0B1F"/>
    <w:rsid w:val="138F33EA"/>
    <w:rsid w:val="13936AD4"/>
    <w:rsid w:val="139430BA"/>
    <w:rsid w:val="13992083"/>
    <w:rsid w:val="139A61D2"/>
    <w:rsid w:val="13A66595"/>
    <w:rsid w:val="13A80CCC"/>
    <w:rsid w:val="13AA3E8F"/>
    <w:rsid w:val="13AA7707"/>
    <w:rsid w:val="13AC122B"/>
    <w:rsid w:val="13AC16D1"/>
    <w:rsid w:val="13B642FE"/>
    <w:rsid w:val="13BD38DE"/>
    <w:rsid w:val="13D44784"/>
    <w:rsid w:val="13E8636F"/>
    <w:rsid w:val="13EB6674"/>
    <w:rsid w:val="13ED3B88"/>
    <w:rsid w:val="13F50CB0"/>
    <w:rsid w:val="14005579"/>
    <w:rsid w:val="140B35BE"/>
    <w:rsid w:val="140E2A8A"/>
    <w:rsid w:val="14247634"/>
    <w:rsid w:val="142825B6"/>
    <w:rsid w:val="142E3D3C"/>
    <w:rsid w:val="1431615E"/>
    <w:rsid w:val="14332BE3"/>
    <w:rsid w:val="1437543F"/>
    <w:rsid w:val="143D55B7"/>
    <w:rsid w:val="14414BA5"/>
    <w:rsid w:val="1444735B"/>
    <w:rsid w:val="14467430"/>
    <w:rsid w:val="144D4C62"/>
    <w:rsid w:val="144E2058"/>
    <w:rsid w:val="144E4536"/>
    <w:rsid w:val="1452014D"/>
    <w:rsid w:val="14575036"/>
    <w:rsid w:val="146418CB"/>
    <w:rsid w:val="14681327"/>
    <w:rsid w:val="146D6C6D"/>
    <w:rsid w:val="147E12BF"/>
    <w:rsid w:val="147F207F"/>
    <w:rsid w:val="148B12E6"/>
    <w:rsid w:val="148D505F"/>
    <w:rsid w:val="14900FF3"/>
    <w:rsid w:val="14973027"/>
    <w:rsid w:val="14A405FA"/>
    <w:rsid w:val="14B051F1"/>
    <w:rsid w:val="14B46A8F"/>
    <w:rsid w:val="14BE346A"/>
    <w:rsid w:val="14BE62D1"/>
    <w:rsid w:val="14C0161F"/>
    <w:rsid w:val="14C02376"/>
    <w:rsid w:val="14C12F5A"/>
    <w:rsid w:val="14C44CA4"/>
    <w:rsid w:val="14C93F3B"/>
    <w:rsid w:val="14CF3BF7"/>
    <w:rsid w:val="14DA4B86"/>
    <w:rsid w:val="14E07535"/>
    <w:rsid w:val="14E465ED"/>
    <w:rsid w:val="14E54E9B"/>
    <w:rsid w:val="14E74C9B"/>
    <w:rsid w:val="14EB47A4"/>
    <w:rsid w:val="14F0383F"/>
    <w:rsid w:val="14F14B90"/>
    <w:rsid w:val="14F41D57"/>
    <w:rsid w:val="14FB28A9"/>
    <w:rsid w:val="15010839"/>
    <w:rsid w:val="15082937"/>
    <w:rsid w:val="150D2643"/>
    <w:rsid w:val="150D4270"/>
    <w:rsid w:val="15107A3E"/>
    <w:rsid w:val="151439D2"/>
    <w:rsid w:val="151B08BC"/>
    <w:rsid w:val="151E63B5"/>
    <w:rsid w:val="15205ED3"/>
    <w:rsid w:val="152E4A94"/>
    <w:rsid w:val="15326898"/>
    <w:rsid w:val="15336B21"/>
    <w:rsid w:val="15363948"/>
    <w:rsid w:val="1537321C"/>
    <w:rsid w:val="153846CA"/>
    <w:rsid w:val="153E45AB"/>
    <w:rsid w:val="15405C26"/>
    <w:rsid w:val="154F39A7"/>
    <w:rsid w:val="15546B5D"/>
    <w:rsid w:val="1555441B"/>
    <w:rsid w:val="155D7D97"/>
    <w:rsid w:val="15692637"/>
    <w:rsid w:val="156E30E2"/>
    <w:rsid w:val="15704948"/>
    <w:rsid w:val="157A7776"/>
    <w:rsid w:val="157D4621"/>
    <w:rsid w:val="157E6EF5"/>
    <w:rsid w:val="157F52EF"/>
    <w:rsid w:val="158304E6"/>
    <w:rsid w:val="158F3058"/>
    <w:rsid w:val="15B45BC5"/>
    <w:rsid w:val="15B825AF"/>
    <w:rsid w:val="15B8435D"/>
    <w:rsid w:val="15C26F8A"/>
    <w:rsid w:val="15C34AB0"/>
    <w:rsid w:val="15C70735"/>
    <w:rsid w:val="15C732DB"/>
    <w:rsid w:val="15CB6A9A"/>
    <w:rsid w:val="15E72E94"/>
    <w:rsid w:val="15EC04AB"/>
    <w:rsid w:val="15EE5FD1"/>
    <w:rsid w:val="15F01B6D"/>
    <w:rsid w:val="15F72D2D"/>
    <w:rsid w:val="15F97F78"/>
    <w:rsid w:val="15FA6724"/>
    <w:rsid w:val="16007AB2"/>
    <w:rsid w:val="160550C9"/>
    <w:rsid w:val="1609105D"/>
    <w:rsid w:val="160B0931"/>
    <w:rsid w:val="1610675F"/>
    <w:rsid w:val="1612444D"/>
    <w:rsid w:val="1618304E"/>
    <w:rsid w:val="161D1E2A"/>
    <w:rsid w:val="16227A29"/>
    <w:rsid w:val="16261794"/>
    <w:rsid w:val="162912E3"/>
    <w:rsid w:val="162F1F11"/>
    <w:rsid w:val="16443E43"/>
    <w:rsid w:val="16445BF1"/>
    <w:rsid w:val="16481480"/>
    <w:rsid w:val="16573C58"/>
    <w:rsid w:val="165C73DE"/>
    <w:rsid w:val="16612C47"/>
    <w:rsid w:val="16697137"/>
    <w:rsid w:val="166F2876"/>
    <w:rsid w:val="16730284"/>
    <w:rsid w:val="16753FFC"/>
    <w:rsid w:val="1677417D"/>
    <w:rsid w:val="16774701"/>
    <w:rsid w:val="168241F9"/>
    <w:rsid w:val="16831A50"/>
    <w:rsid w:val="168E5998"/>
    <w:rsid w:val="16907088"/>
    <w:rsid w:val="16914E25"/>
    <w:rsid w:val="16924BAE"/>
    <w:rsid w:val="16A42C3C"/>
    <w:rsid w:val="16A500C4"/>
    <w:rsid w:val="16AF043B"/>
    <w:rsid w:val="16B33FC5"/>
    <w:rsid w:val="16B54AFE"/>
    <w:rsid w:val="16BA4105"/>
    <w:rsid w:val="16BA5EB3"/>
    <w:rsid w:val="16BF1B00"/>
    <w:rsid w:val="16C136E5"/>
    <w:rsid w:val="16C300CB"/>
    <w:rsid w:val="16CE195E"/>
    <w:rsid w:val="16D06A17"/>
    <w:rsid w:val="16D1671C"/>
    <w:rsid w:val="16D927DD"/>
    <w:rsid w:val="16DA6555"/>
    <w:rsid w:val="16E02158"/>
    <w:rsid w:val="16E11692"/>
    <w:rsid w:val="16E11AC0"/>
    <w:rsid w:val="16F13FCB"/>
    <w:rsid w:val="170576D4"/>
    <w:rsid w:val="170828FD"/>
    <w:rsid w:val="17097C7A"/>
    <w:rsid w:val="171657DF"/>
    <w:rsid w:val="171952CF"/>
    <w:rsid w:val="171B35E1"/>
    <w:rsid w:val="171C6B6E"/>
    <w:rsid w:val="171F32E7"/>
    <w:rsid w:val="171F4A60"/>
    <w:rsid w:val="17242192"/>
    <w:rsid w:val="172636D0"/>
    <w:rsid w:val="17326502"/>
    <w:rsid w:val="173730B6"/>
    <w:rsid w:val="17374439"/>
    <w:rsid w:val="17495358"/>
    <w:rsid w:val="174C51CF"/>
    <w:rsid w:val="17521694"/>
    <w:rsid w:val="17556C79"/>
    <w:rsid w:val="175B4186"/>
    <w:rsid w:val="17686429"/>
    <w:rsid w:val="17717525"/>
    <w:rsid w:val="17752631"/>
    <w:rsid w:val="177B5642"/>
    <w:rsid w:val="177C4A0A"/>
    <w:rsid w:val="177D585E"/>
    <w:rsid w:val="17970792"/>
    <w:rsid w:val="1798664B"/>
    <w:rsid w:val="179D2269"/>
    <w:rsid w:val="179E7583"/>
    <w:rsid w:val="17AA23CB"/>
    <w:rsid w:val="17AF1881"/>
    <w:rsid w:val="17B1375A"/>
    <w:rsid w:val="17B360C4"/>
    <w:rsid w:val="17B618CD"/>
    <w:rsid w:val="17B648CC"/>
    <w:rsid w:val="17B81C9F"/>
    <w:rsid w:val="17CA481C"/>
    <w:rsid w:val="17D15BAA"/>
    <w:rsid w:val="17D64F6F"/>
    <w:rsid w:val="17D8226D"/>
    <w:rsid w:val="17DA1219"/>
    <w:rsid w:val="17DD3B1D"/>
    <w:rsid w:val="17E01C64"/>
    <w:rsid w:val="17EF415E"/>
    <w:rsid w:val="17F83142"/>
    <w:rsid w:val="17FF6273"/>
    <w:rsid w:val="18001FEB"/>
    <w:rsid w:val="18016E51"/>
    <w:rsid w:val="180513B0"/>
    <w:rsid w:val="18061E0E"/>
    <w:rsid w:val="18100480"/>
    <w:rsid w:val="18112A52"/>
    <w:rsid w:val="18137F71"/>
    <w:rsid w:val="18194E5B"/>
    <w:rsid w:val="18226406"/>
    <w:rsid w:val="183121A5"/>
    <w:rsid w:val="18424E0A"/>
    <w:rsid w:val="1844012A"/>
    <w:rsid w:val="18500EE4"/>
    <w:rsid w:val="1866298A"/>
    <w:rsid w:val="18711565"/>
    <w:rsid w:val="1875139A"/>
    <w:rsid w:val="187E1393"/>
    <w:rsid w:val="18820D6D"/>
    <w:rsid w:val="188301CD"/>
    <w:rsid w:val="188B3FAB"/>
    <w:rsid w:val="18950A16"/>
    <w:rsid w:val="18974925"/>
    <w:rsid w:val="189E6FDE"/>
    <w:rsid w:val="18A70D35"/>
    <w:rsid w:val="18BD1268"/>
    <w:rsid w:val="18C474BD"/>
    <w:rsid w:val="18C87F64"/>
    <w:rsid w:val="18CB3E99"/>
    <w:rsid w:val="18D21BDA"/>
    <w:rsid w:val="18D771F0"/>
    <w:rsid w:val="18EA12E7"/>
    <w:rsid w:val="18F55160"/>
    <w:rsid w:val="18F5684B"/>
    <w:rsid w:val="18F57676"/>
    <w:rsid w:val="19042D57"/>
    <w:rsid w:val="190F698A"/>
    <w:rsid w:val="191106CF"/>
    <w:rsid w:val="19213B4A"/>
    <w:rsid w:val="19235ED7"/>
    <w:rsid w:val="192561AE"/>
    <w:rsid w:val="192C753C"/>
    <w:rsid w:val="193D16FC"/>
    <w:rsid w:val="193E0CBA"/>
    <w:rsid w:val="19437F07"/>
    <w:rsid w:val="194A79C2"/>
    <w:rsid w:val="194D2CE1"/>
    <w:rsid w:val="19526877"/>
    <w:rsid w:val="19630A84"/>
    <w:rsid w:val="196975F0"/>
    <w:rsid w:val="197832BB"/>
    <w:rsid w:val="19921369"/>
    <w:rsid w:val="19A31EA5"/>
    <w:rsid w:val="19A370D2"/>
    <w:rsid w:val="19A76BC3"/>
    <w:rsid w:val="19C137C8"/>
    <w:rsid w:val="19CC289E"/>
    <w:rsid w:val="19D13C3F"/>
    <w:rsid w:val="19D35A3A"/>
    <w:rsid w:val="19D379B8"/>
    <w:rsid w:val="19DB061A"/>
    <w:rsid w:val="19DF45AE"/>
    <w:rsid w:val="19E03E83"/>
    <w:rsid w:val="19E32A71"/>
    <w:rsid w:val="19E420C7"/>
    <w:rsid w:val="19E8318C"/>
    <w:rsid w:val="19EC6401"/>
    <w:rsid w:val="19F31E08"/>
    <w:rsid w:val="19FB6838"/>
    <w:rsid w:val="19FD48D6"/>
    <w:rsid w:val="19FF59D9"/>
    <w:rsid w:val="1A0334EA"/>
    <w:rsid w:val="1A052A58"/>
    <w:rsid w:val="1A07140F"/>
    <w:rsid w:val="1A1B135F"/>
    <w:rsid w:val="1A27476F"/>
    <w:rsid w:val="1A2F1324"/>
    <w:rsid w:val="1A3366A8"/>
    <w:rsid w:val="1A3D3083"/>
    <w:rsid w:val="1A3D6976"/>
    <w:rsid w:val="1A412AF5"/>
    <w:rsid w:val="1A413BD9"/>
    <w:rsid w:val="1A494ADF"/>
    <w:rsid w:val="1A5102D0"/>
    <w:rsid w:val="1A580E57"/>
    <w:rsid w:val="1A5F2FF9"/>
    <w:rsid w:val="1A613215"/>
    <w:rsid w:val="1A66519E"/>
    <w:rsid w:val="1A673EA4"/>
    <w:rsid w:val="1A69031C"/>
    <w:rsid w:val="1A697747"/>
    <w:rsid w:val="1A6A6F0A"/>
    <w:rsid w:val="1A6B6F95"/>
    <w:rsid w:val="1A6E148E"/>
    <w:rsid w:val="1A75281D"/>
    <w:rsid w:val="1A7A5E59"/>
    <w:rsid w:val="1A7A6085"/>
    <w:rsid w:val="1A7B3BAB"/>
    <w:rsid w:val="1A7F4978"/>
    <w:rsid w:val="1A807414"/>
    <w:rsid w:val="1A911621"/>
    <w:rsid w:val="1A935928"/>
    <w:rsid w:val="1A9B1409"/>
    <w:rsid w:val="1AA67A69"/>
    <w:rsid w:val="1AAC7AD1"/>
    <w:rsid w:val="1AB1581F"/>
    <w:rsid w:val="1AB53561"/>
    <w:rsid w:val="1ACE4623"/>
    <w:rsid w:val="1AD05CA5"/>
    <w:rsid w:val="1AD2194F"/>
    <w:rsid w:val="1AD62E5F"/>
    <w:rsid w:val="1ADA6B24"/>
    <w:rsid w:val="1ADD6614"/>
    <w:rsid w:val="1AE17EB2"/>
    <w:rsid w:val="1AE259D8"/>
    <w:rsid w:val="1AE43D03"/>
    <w:rsid w:val="1AE73258"/>
    <w:rsid w:val="1B0072F8"/>
    <w:rsid w:val="1B176C29"/>
    <w:rsid w:val="1B270482"/>
    <w:rsid w:val="1B3A3A66"/>
    <w:rsid w:val="1B3F107D"/>
    <w:rsid w:val="1B4500CF"/>
    <w:rsid w:val="1B5434A7"/>
    <w:rsid w:val="1B5F527B"/>
    <w:rsid w:val="1B622BAF"/>
    <w:rsid w:val="1B624E40"/>
    <w:rsid w:val="1B6B2773"/>
    <w:rsid w:val="1B6F3710"/>
    <w:rsid w:val="1B6F4BDB"/>
    <w:rsid w:val="1B707488"/>
    <w:rsid w:val="1B735E51"/>
    <w:rsid w:val="1B740D26"/>
    <w:rsid w:val="1B866E22"/>
    <w:rsid w:val="1B8847D2"/>
    <w:rsid w:val="1B8A79FA"/>
    <w:rsid w:val="1B8B42C2"/>
    <w:rsid w:val="1B8E3619"/>
    <w:rsid w:val="1BA122C3"/>
    <w:rsid w:val="1BAE7E82"/>
    <w:rsid w:val="1BAF7FB0"/>
    <w:rsid w:val="1BB83309"/>
    <w:rsid w:val="1BC6330C"/>
    <w:rsid w:val="1BCB2807"/>
    <w:rsid w:val="1BD0747C"/>
    <w:rsid w:val="1BD14E8A"/>
    <w:rsid w:val="1BD17F27"/>
    <w:rsid w:val="1BD72F5A"/>
    <w:rsid w:val="1BD9502D"/>
    <w:rsid w:val="1BE06769"/>
    <w:rsid w:val="1BE107B4"/>
    <w:rsid w:val="1BE92D70"/>
    <w:rsid w:val="1BF14E41"/>
    <w:rsid w:val="1BF92425"/>
    <w:rsid w:val="1BFC2ACA"/>
    <w:rsid w:val="1C061731"/>
    <w:rsid w:val="1C07072D"/>
    <w:rsid w:val="1C0C002B"/>
    <w:rsid w:val="1C0E125E"/>
    <w:rsid w:val="1C11425A"/>
    <w:rsid w:val="1C1147C7"/>
    <w:rsid w:val="1C116575"/>
    <w:rsid w:val="1C163B8C"/>
    <w:rsid w:val="1C1B3898"/>
    <w:rsid w:val="1C251C40"/>
    <w:rsid w:val="1C275D99"/>
    <w:rsid w:val="1C296277"/>
    <w:rsid w:val="1C326B2F"/>
    <w:rsid w:val="1C381D54"/>
    <w:rsid w:val="1C4306F9"/>
    <w:rsid w:val="1C43235C"/>
    <w:rsid w:val="1C4526C3"/>
    <w:rsid w:val="1C4954A8"/>
    <w:rsid w:val="1C4E0B38"/>
    <w:rsid w:val="1C4E5A1B"/>
    <w:rsid w:val="1C511106"/>
    <w:rsid w:val="1C5841A4"/>
    <w:rsid w:val="1C5D0453"/>
    <w:rsid w:val="1C6635DD"/>
    <w:rsid w:val="1C686368"/>
    <w:rsid w:val="1C69015F"/>
    <w:rsid w:val="1C6A545F"/>
    <w:rsid w:val="1C6C5D0E"/>
    <w:rsid w:val="1C6E1C1A"/>
    <w:rsid w:val="1C715266"/>
    <w:rsid w:val="1C722903"/>
    <w:rsid w:val="1C776296"/>
    <w:rsid w:val="1C796E76"/>
    <w:rsid w:val="1C7D584F"/>
    <w:rsid w:val="1C8431EB"/>
    <w:rsid w:val="1C986C96"/>
    <w:rsid w:val="1C99742C"/>
    <w:rsid w:val="1C9D7DC7"/>
    <w:rsid w:val="1C9F0025"/>
    <w:rsid w:val="1CA73D07"/>
    <w:rsid w:val="1CA94820"/>
    <w:rsid w:val="1CB05D8E"/>
    <w:rsid w:val="1CB670DF"/>
    <w:rsid w:val="1CB6711D"/>
    <w:rsid w:val="1CBB31A7"/>
    <w:rsid w:val="1CC6131B"/>
    <w:rsid w:val="1CD32CF2"/>
    <w:rsid w:val="1CDD3995"/>
    <w:rsid w:val="1CF55E97"/>
    <w:rsid w:val="1CFC0128"/>
    <w:rsid w:val="1D0202E4"/>
    <w:rsid w:val="1D0F659E"/>
    <w:rsid w:val="1D104A7F"/>
    <w:rsid w:val="1D2319B5"/>
    <w:rsid w:val="1D287D6D"/>
    <w:rsid w:val="1D2B18A6"/>
    <w:rsid w:val="1D353C90"/>
    <w:rsid w:val="1D37025D"/>
    <w:rsid w:val="1D382954"/>
    <w:rsid w:val="1D412E8A"/>
    <w:rsid w:val="1D4913BD"/>
    <w:rsid w:val="1D5030CD"/>
    <w:rsid w:val="1D526E45"/>
    <w:rsid w:val="1D5523BA"/>
    <w:rsid w:val="1D5533C8"/>
    <w:rsid w:val="1D5E1C8E"/>
    <w:rsid w:val="1D6531B4"/>
    <w:rsid w:val="1D6F4D74"/>
    <w:rsid w:val="1D725739"/>
    <w:rsid w:val="1D7B2840"/>
    <w:rsid w:val="1D7E40DE"/>
    <w:rsid w:val="1D840FC9"/>
    <w:rsid w:val="1D855E60"/>
    <w:rsid w:val="1D9134D8"/>
    <w:rsid w:val="1D967C22"/>
    <w:rsid w:val="1D9B6A3E"/>
    <w:rsid w:val="1D9C6312"/>
    <w:rsid w:val="1D9D796C"/>
    <w:rsid w:val="1DA04055"/>
    <w:rsid w:val="1DA05B37"/>
    <w:rsid w:val="1DA05D67"/>
    <w:rsid w:val="1DA3702D"/>
    <w:rsid w:val="1DA91A6B"/>
    <w:rsid w:val="1DAD574A"/>
    <w:rsid w:val="1DAE4F9B"/>
    <w:rsid w:val="1DB353EF"/>
    <w:rsid w:val="1DBD6E1D"/>
    <w:rsid w:val="1DC43032"/>
    <w:rsid w:val="1DD737EE"/>
    <w:rsid w:val="1DD755B8"/>
    <w:rsid w:val="1DD97567"/>
    <w:rsid w:val="1DED3182"/>
    <w:rsid w:val="1DF0665E"/>
    <w:rsid w:val="1DFD1F9B"/>
    <w:rsid w:val="1E017666"/>
    <w:rsid w:val="1E03131E"/>
    <w:rsid w:val="1E042E3B"/>
    <w:rsid w:val="1E1265CA"/>
    <w:rsid w:val="1E1E766F"/>
    <w:rsid w:val="1E1F7EEC"/>
    <w:rsid w:val="1E2270F0"/>
    <w:rsid w:val="1E3D0E98"/>
    <w:rsid w:val="1E412588"/>
    <w:rsid w:val="1E4157D1"/>
    <w:rsid w:val="1E4522E8"/>
    <w:rsid w:val="1E5071A5"/>
    <w:rsid w:val="1E5730FC"/>
    <w:rsid w:val="1E58112C"/>
    <w:rsid w:val="1E5A27FB"/>
    <w:rsid w:val="1E5B441F"/>
    <w:rsid w:val="1E5C100C"/>
    <w:rsid w:val="1E5E181A"/>
    <w:rsid w:val="1E5F0642"/>
    <w:rsid w:val="1E636E30"/>
    <w:rsid w:val="1E6C78C7"/>
    <w:rsid w:val="1E7A2AF8"/>
    <w:rsid w:val="1E8A4F14"/>
    <w:rsid w:val="1E9A6CF6"/>
    <w:rsid w:val="1EA638ED"/>
    <w:rsid w:val="1EAE5659"/>
    <w:rsid w:val="1EC75611"/>
    <w:rsid w:val="1ECE5260"/>
    <w:rsid w:val="1EDA17E8"/>
    <w:rsid w:val="1EE91A2B"/>
    <w:rsid w:val="1EF04B68"/>
    <w:rsid w:val="1F026649"/>
    <w:rsid w:val="1F0538CF"/>
    <w:rsid w:val="1F0C5AFD"/>
    <w:rsid w:val="1F1D3483"/>
    <w:rsid w:val="1F234F3D"/>
    <w:rsid w:val="1F23503F"/>
    <w:rsid w:val="1F262338"/>
    <w:rsid w:val="1F294332"/>
    <w:rsid w:val="1F2A5F36"/>
    <w:rsid w:val="1F2B3DF2"/>
    <w:rsid w:val="1F2D5FFE"/>
    <w:rsid w:val="1F346F5B"/>
    <w:rsid w:val="1F353696"/>
    <w:rsid w:val="1F3E2715"/>
    <w:rsid w:val="1F4629DA"/>
    <w:rsid w:val="1F572E39"/>
    <w:rsid w:val="1F576995"/>
    <w:rsid w:val="1F705CA9"/>
    <w:rsid w:val="1F751511"/>
    <w:rsid w:val="1F8038FE"/>
    <w:rsid w:val="1F854AAF"/>
    <w:rsid w:val="1F8654CC"/>
    <w:rsid w:val="1F8A4417"/>
    <w:rsid w:val="1F8B272B"/>
    <w:rsid w:val="1F8C313A"/>
    <w:rsid w:val="1F8E6395"/>
    <w:rsid w:val="1F9C7AC0"/>
    <w:rsid w:val="1F9F1CA0"/>
    <w:rsid w:val="1FA0658E"/>
    <w:rsid w:val="1FB74DC5"/>
    <w:rsid w:val="1FC3402A"/>
    <w:rsid w:val="1FC550BE"/>
    <w:rsid w:val="1FC9195F"/>
    <w:rsid w:val="1FD01001"/>
    <w:rsid w:val="1FD06057"/>
    <w:rsid w:val="1FD9110D"/>
    <w:rsid w:val="1FD96803"/>
    <w:rsid w:val="1FDD482E"/>
    <w:rsid w:val="1FE741BD"/>
    <w:rsid w:val="200D1139"/>
    <w:rsid w:val="200E7555"/>
    <w:rsid w:val="201C7BDE"/>
    <w:rsid w:val="2020322B"/>
    <w:rsid w:val="2023291F"/>
    <w:rsid w:val="202820DF"/>
    <w:rsid w:val="202F3999"/>
    <w:rsid w:val="203647FC"/>
    <w:rsid w:val="20370574"/>
    <w:rsid w:val="204131A1"/>
    <w:rsid w:val="204D1ECB"/>
    <w:rsid w:val="2052571F"/>
    <w:rsid w:val="2059498F"/>
    <w:rsid w:val="20623843"/>
    <w:rsid w:val="20670E5A"/>
    <w:rsid w:val="20685D0E"/>
    <w:rsid w:val="206C2914"/>
    <w:rsid w:val="206C46C2"/>
    <w:rsid w:val="206F179C"/>
    <w:rsid w:val="20732871"/>
    <w:rsid w:val="207B759F"/>
    <w:rsid w:val="2084257A"/>
    <w:rsid w:val="20882508"/>
    <w:rsid w:val="208F03B0"/>
    <w:rsid w:val="20AA6F98"/>
    <w:rsid w:val="20B87907"/>
    <w:rsid w:val="20BD4F1E"/>
    <w:rsid w:val="20BE27CB"/>
    <w:rsid w:val="20BE4604"/>
    <w:rsid w:val="20C547D3"/>
    <w:rsid w:val="20C718F8"/>
    <w:rsid w:val="20CA763A"/>
    <w:rsid w:val="20CA76F9"/>
    <w:rsid w:val="20CC5161"/>
    <w:rsid w:val="20D307A1"/>
    <w:rsid w:val="20D455FD"/>
    <w:rsid w:val="20DA0532"/>
    <w:rsid w:val="20DD736E"/>
    <w:rsid w:val="20E51A10"/>
    <w:rsid w:val="20EB2E11"/>
    <w:rsid w:val="20EF49EE"/>
    <w:rsid w:val="21070D18"/>
    <w:rsid w:val="21090163"/>
    <w:rsid w:val="210B5C89"/>
    <w:rsid w:val="210E0830"/>
    <w:rsid w:val="21130FE1"/>
    <w:rsid w:val="211508B6"/>
    <w:rsid w:val="2116094D"/>
    <w:rsid w:val="211A5ECC"/>
    <w:rsid w:val="211D3C0E"/>
    <w:rsid w:val="212251A4"/>
    <w:rsid w:val="21252022"/>
    <w:rsid w:val="212C6029"/>
    <w:rsid w:val="21311DFD"/>
    <w:rsid w:val="213F13B1"/>
    <w:rsid w:val="21494A03"/>
    <w:rsid w:val="214B42D7"/>
    <w:rsid w:val="214E314D"/>
    <w:rsid w:val="21541DEF"/>
    <w:rsid w:val="215533A8"/>
    <w:rsid w:val="21580036"/>
    <w:rsid w:val="21627873"/>
    <w:rsid w:val="216830DB"/>
    <w:rsid w:val="216D5F5C"/>
    <w:rsid w:val="21893052"/>
    <w:rsid w:val="219263AA"/>
    <w:rsid w:val="21997739"/>
    <w:rsid w:val="219D0F12"/>
    <w:rsid w:val="21AA36F4"/>
    <w:rsid w:val="21AE4495"/>
    <w:rsid w:val="21B005DE"/>
    <w:rsid w:val="21B131E0"/>
    <w:rsid w:val="21B74211"/>
    <w:rsid w:val="21B77BBF"/>
    <w:rsid w:val="21CB27F1"/>
    <w:rsid w:val="21CE6B4C"/>
    <w:rsid w:val="21D23AB1"/>
    <w:rsid w:val="21E0250F"/>
    <w:rsid w:val="21E43094"/>
    <w:rsid w:val="21E433F2"/>
    <w:rsid w:val="21ED1832"/>
    <w:rsid w:val="21F453A3"/>
    <w:rsid w:val="21F66939"/>
    <w:rsid w:val="21F93D33"/>
    <w:rsid w:val="21FA7AAB"/>
    <w:rsid w:val="2201708C"/>
    <w:rsid w:val="220A23E4"/>
    <w:rsid w:val="220D7F1E"/>
    <w:rsid w:val="220F17A9"/>
    <w:rsid w:val="22124DF5"/>
    <w:rsid w:val="22162B37"/>
    <w:rsid w:val="221C5C74"/>
    <w:rsid w:val="22252D7A"/>
    <w:rsid w:val="223236E9"/>
    <w:rsid w:val="22400EBD"/>
    <w:rsid w:val="22401962"/>
    <w:rsid w:val="22425A2E"/>
    <w:rsid w:val="22482F0D"/>
    <w:rsid w:val="224D70E7"/>
    <w:rsid w:val="225B5ECC"/>
    <w:rsid w:val="225D6548"/>
    <w:rsid w:val="225F297D"/>
    <w:rsid w:val="226B61C1"/>
    <w:rsid w:val="226C5206"/>
    <w:rsid w:val="22791607"/>
    <w:rsid w:val="227C4964"/>
    <w:rsid w:val="227D579B"/>
    <w:rsid w:val="228342F5"/>
    <w:rsid w:val="22883C87"/>
    <w:rsid w:val="228C4BA7"/>
    <w:rsid w:val="229B4DEB"/>
    <w:rsid w:val="229D6DA2"/>
    <w:rsid w:val="22A146F2"/>
    <w:rsid w:val="22A4235C"/>
    <w:rsid w:val="22A55C69"/>
    <w:rsid w:val="22A600C4"/>
    <w:rsid w:val="22A63A99"/>
    <w:rsid w:val="22A939AB"/>
    <w:rsid w:val="22AF0C16"/>
    <w:rsid w:val="22B12860"/>
    <w:rsid w:val="22B83BEE"/>
    <w:rsid w:val="22B97967"/>
    <w:rsid w:val="22D00801"/>
    <w:rsid w:val="22DB6593"/>
    <w:rsid w:val="22E01FD3"/>
    <w:rsid w:val="22E449E3"/>
    <w:rsid w:val="22E5491B"/>
    <w:rsid w:val="22E62E69"/>
    <w:rsid w:val="22E66C6E"/>
    <w:rsid w:val="22E70030"/>
    <w:rsid w:val="22EC25DA"/>
    <w:rsid w:val="22F866E1"/>
    <w:rsid w:val="230079B7"/>
    <w:rsid w:val="230211FF"/>
    <w:rsid w:val="23021A8B"/>
    <w:rsid w:val="231132FF"/>
    <w:rsid w:val="23131F19"/>
    <w:rsid w:val="231B3181"/>
    <w:rsid w:val="231B417D"/>
    <w:rsid w:val="231B63C2"/>
    <w:rsid w:val="232A7DD4"/>
    <w:rsid w:val="233174FD"/>
    <w:rsid w:val="234E6301"/>
    <w:rsid w:val="234F7600"/>
    <w:rsid w:val="236A4649"/>
    <w:rsid w:val="236C6787"/>
    <w:rsid w:val="237044C9"/>
    <w:rsid w:val="23750201"/>
    <w:rsid w:val="23776020"/>
    <w:rsid w:val="237D2742"/>
    <w:rsid w:val="23825FAA"/>
    <w:rsid w:val="2387194A"/>
    <w:rsid w:val="23912F81"/>
    <w:rsid w:val="2392443F"/>
    <w:rsid w:val="239A32F4"/>
    <w:rsid w:val="239B0E1A"/>
    <w:rsid w:val="23A3664D"/>
    <w:rsid w:val="23AB3883"/>
    <w:rsid w:val="23B07E0C"/>
    <w:rsid w:val="23B32608"/>
    <w:rsid w:val="23B51EDC"/>
    <w:rsid w:val="23B96153"/>
    <w:rsid w:val="23C6233B"/>
    <w:rsid w:val="23CE155A"/>
    <w:rsid w:val="23D07F22"/>
    <w:rsid w:val="23E7405F"/>
    <w:rsid w:val="23E8420E"/>
    <w:rsid w:val="23EA6F56"/>
    <w:rsid w:val="23EB3B50"/>
    <w:rsid w:val="23F26A32"/>
    <w:rsid w:val="23F734FB"/>
    <w:rsid w:val="23FA1FE5"/>
    <w:rsid w:val="23FE6532"/>
    <w:rsid w:val="23FF13A9"/>
    <w:rsid w:val="24034FA7"/>
    <w:rsid w:val="240510B5"/>
    <w:rsid w:val="24053A6E"/>
    <w:rsid w:val="240B2444"/>
    <w:rsid w:val="24155071"/>
    <w:rsid w:val="24162974"/>
    <w:rsid w:val="24174D49"/>
    <w:rsid w:val="242502D3"/>
    <w:rsid w:val="243674C1"/>
    <w:rsid w:val="243F3566"/>
    <w:rsid w:val="24561911"/>
    <w:rsid w:val="247022A7"/>
    <w:rsid w:val="247179A7"/>
    <w:rsid w:val="24727DCD"/>
    <w:rsid w:val="24757BFC"/>
    <w:rsid w:val="2483022C"/>
    <w:rsid w:val="2488354C"/>
    <w:rsid w:val="248D64E1"/>
    <w:rsid w:val="24952298"/>
    <w:rsid w:val="24997A50"/>
    <w:rsid w:val="249B582B"/>
    <w:rsid w:val="249D5940"/>
    <w:rsid w:val="249E6E14"/>
    <w:rsid w:val="24A64E3C"/>
    <w:rsid w:val="24AE25E4"/>
    <w:rsid w:val="24AF2DCF"/>
    <w:rsid w:val="24B31C9A"/>
    <w:rsid w:val="24B91EA0"/>
    <w:rsid w:val="24C50845"/>
    <w:rsid w:val="24C74B44"/>
    <w:rsid w:val="24CB1F36"/>
    <w:rsid w:val="24D35E9C"/>
    <w:rsid w:val="24D82F22"/>
    <w:rsid w:val="24E16D01"/>
    <w:rsid w:val="24E77BA5"/>
    <w:rsid w:val="24E94533"/>
    <w:rsid w:val="24EE7D9B"/>
    <w:rsid w:val="24FE291B"/>
    <w:rsid w:val="24FE5668"/>
    <w:rsid w:val="2501527E"/>
    <w:rsid w:val="250255F5"/>
    <w:rsid w:val="25062374"/>
    <w:rsid w:val="250748B2"/>
    <w:rsid w:val="252217F3"/>
    <w:rsid w:val="252611F9"/>
    <w:rsid w:val="25331ACA"/>
    <w:rsid w:val="25350EEF"/>
    <w:rsid w:val="25381017"/>
    <w:rsid w:val="253C0B8C"/>
    <w:rsid w:val="253D487F"/>
    <w:rsid w:val="25423C43"/>
    <w:rsid w:val="25473008"/>
    <w:rsid w:val="254A0D4A"/>
    <w:rsid w:val="254A2AF8"/>
    <w:rsid w:val="254C7172"/>
    <w:rsid w:val="254F6C45"/>
    <w:rsid w:val="25527864"/>
    <w:rsid w:val="255B4D05"/>
    <w:rsid w:val="255C655B"/>
    <w:rsid w:val="255E59A9"/>
    <w:rsid w:val="2567514D"/>
    <w:rsid w:val="2573204F"/>
    <w:rsid w:val="257A33DD"/>
    <w:rsid w:val="257E64F7"/>
    <w:rsid w:val="259326F1"/>
    <w:rsid w:val="259518CB"/>
    <w:rsid w:val="25983863"/>
    <w:rsid w:val="259B08F3"/>
    <w:rsid w:val="25B508B9"/>
    <w:rsid w:val="25BC39F6"/>
    <w:rsid w:val="25BF1EB2"/>
    <w:rsid w:val="25C06FB5"/>
    <w:rsid w:val="25C1100C"/>
    <w:rsid w:val="25D02FFD"/>
    <w:rsid w:val="25D75396"/>
    <w:rsid w:val="25DE1BBE"/>
    <w:rsid w:val="25E33F69"/>
    <w:rsid w:val="25E940BF"/>
    <w:rsid w:val="25EC118F"/>
    <w:rsid w:val="25F0544D"/>
    <w:rsid w:val="25F517F8"/>
    <w:rsid w:val="25FC039B"/>
    <w:rsid w:val="25FD5DBC"/>
    <w:rsid w:val="26013D28"/>
    <w:rsid w:val="26024C0D"/>
    <w:rsid w:val="26116869"/>
    <w:rsid w:val="261208C4"/>
    <w:rsid w:val="261A4BC0"/>
    <w:rsid w:val="26207C03"/>
    <w:rsid w:val="262212E9"/>
    <w:rsid w:val="26265313"/>
    <w:rsid w:val="26295AD5"/>
    <w:rsid w:val="26315FCE"/>
    <w:rsid w:val="26325A66"/>
    <w:rsid w:val="26331252"/>
    <w:rsid w:val="26364388"/>
    <w:rsid w:val="26413EFB"/>
    <w:rsid w:val="264467B2"/>
    <w:rsid w:val="265853B6"/>
    <w:rsid w:val="265C6FB2"/>
    <w:rsid w:val="26753BA5"/>
    <w:rsid w:val="267C0A39"/>
    <w:rsid w:val="26875EE9"/>
    <w:rsid w:val="26926505"/>
    <w:rsid w:val="26937E39"/>
    <w:rsid w:val="269B185D"/>
    <w:rsid w:val="26A407F5"/>
    <w:rsid w:val="26B97FE6"/>
    <w:rsid w:val="26BF0015"/>
    <w:rsid w:val="26BF4371"/>
    <w:rsid w:val="26BF6183"/>
    <w:rsid w:val="26CA2142"/>
    <w:rsid w:val="26CF6A37"/>
    <w:rsid w:val="26D60FBC"/>
    <w:rsid w:val="26E3118D"/>
    <w:rsid w:val="26E31456"/>
    <w:rsid w:val="26EC20B9"/>
    <w:rsid w:val="26F86D38"/>
    <w:rsid w:val="27004DE7"/>
    <w:rsid w:val="270A253F"/>
    <w:rsid w:val="271433BD"/>
    <w:rsid w:val="27182EAE"/>
    <w:rsid w:val="271F39BF"/>
    <w:rsid w:val="2726516C"/>
    <w:rsid w:val="272F6449"/>
    <w:rsid w:val="273812F8"/>
    <w:rsid w:val="273870AC"/>
    <w:rsid w:val="27396DB7"/>
    <w:rsid w:val="274962F7"/>
    <w:rsid w:val="274A1860"/>
    <w:rsid w:val="275E4DF0"/>
    <w:rsid w:val="27606E57"/>
    <w:rsid w:val="27610E43"/>
    <w:rsid w:val="2761540B"/>
    <w:rsid w:val="2762237B"/>
    <w:rsid w:val="27644345"/>
    <w:rsid w:val="276B6E49"/>
    <w:rsid w:val="277009D3"/>
    <w:rsid w:val="27710810"/>
    <w:rsid w:val="27734537"/>
    <w:rsid w:val="27781B9E"/>
    <w:rsid w:val="27817719"/>
    <w:rsid w:val="2786213D"/>
    <w:rsid w:val="278C1C18"/>
    <w:rsid w:val="27932534"/>
    <w:rsid w:val="279D1605"/>
    <w:rsid w:val="27A13526"/>
    <w:rsid w:val="27A7274E"/>
    <w:rsid w:val="27AF1AC7"/>
    <w:rsid w:val="27AF30E6"/>
    <w:rsid w:val="27B77ACB"/>
    <w:rsid w:val="27BC7FFB"/>
    <w:rsid w:val="27CB7F20"/>
    <w:rsid w:val="27CC5E79"/>
    <w:rsid w:val="27CF10B1"/>
    <w:rsid w:val="27D854D6"/>
    <w:rsid w:val="27F433F3"/>
    <w:rsid w:val="27F60D15"/>
    <w:rsid w:val="28002E2D"/>
    <w:rsid w:val="28033B5E"/>
    <w:rsid w:val="280746CD"/>
    <w:rsid w:val="28105227"/>
    <w:rsid w:val="28115C9D"/>
    <w:rsid w:val="28201C28"/>
    <w:rsid w:val="2826759D"/>
    <w:rsid w:val="282B4E63"/>
    <w:rsid w:val="282D0BDB"/>
    <w:rsid w:val="282F6F65"/>
    <w:rsid w:val="2830593D"/>
    <w:rsid w:val="28395C86"/>
    <w:rsid w:val="283E523E"/>
    <w:rsid w:val="28414686"/>
    <w:rsid w:val="284303FE"/>
    <w:rsid w:val="28456613"/>
    <w:rsid w:val="28643ED1"/>
    <w:rsid w:val="28650375"/>
    <w:rsid w:val="2868600E"/>
    <w:rsid w:val="28723AB4"/>
    <w:rsid w:val="28727A72"/>
    <w:rsid w:val="28812CD5"/>
    <w:rsid w:val="28844573"/>
    <w:rsid w:val="288B5BA7"/>
    <w:rsid w:val="289335D2"/>
    <w:rsid w:val="28CA3668"/>
    <w:rsid w:val="28DA4193"/>
    <w:rsid w:val="28FD3D8A"/>
    <w:rsid w:val="28FD67FF"/>
    <w:rsid w:val="290114EB"/>
    <w:rsid w:val="29096D87"/>
    <w:rsid w:val="290B020C"/>
    <w:rsid w:val="2912392D"/>
    <w:rsid w:val="29163DF4"/>
    <w:rsid w:val="291E1EF7"/>
    <w:rsid w:val="29205BEF"/>
    <w:rsid w:val="29211DC2"/>
    <w:rsid w:val="292518B2"/>
    <w:rsid w:val="29252DE4"/>
    <w:rsid w:val="29276C0F"/>
    <w:rsid w:val="293E2974"/>
    <w:rsid w:val="293E7102"/>
    <w:rsid w:val="294B488F"/>
    <w:rsid w:val="29567CBD"/>
    <w:rsid w:val="29583A35"/>
    <w:rsid w:val="296D0128"/>
    <w:rsid w:val="296D06A4"/>
    <w:rsid w:val="296D5007"/>
    <w:rsid w:val="296E4F42"/>
    <w:rsid w:val="297414C3"/>
    <w:rsid w:val="297A3EDD"/>
    <w:rsid w:val="29802F8C"/>
    <w:rsid w:val="298A5BB9"/>
    <w:rsid w:val="298D720A"/>
    <w:rsid w:val="29996B12"/>
    <w:rsid w:val="29A0362E"/>
    <w:rsid w:val="29A53E92"/>
    <w:rsid w:val="29AA70BF"/>
    <w:rsid w:val="29B5189A"/>
    <w:rsid w:val="29C462AA"/>
    <w:rsid w:val="29D357B2"/>
    <w:rsid w:val="29D54965"/>
    <w:rsid w:val="29DB4666"/>
    <w:rsid w:val="29E51041"/>
    <w:rsid w:val="29E565AB"/>
    <w:rsid w:val="2A067935"/>
    <w:rsid w:val="2A07580D"/>
    <w:rsid w:val="2A0B10C8"/>
    <w:rsid w:val="2A0B4F4C"/>
    <w:rsid w:val="2A1831C5"/>
    <w:rsid w:val="2A1C3834"/>
    <w:rsid w:val="2A1D1243"/>
    <w:rsid w:val="2A1F4553"/>
    <w:rsid w:val="2A257690"/>
    <w:rsid w:val="2A2B5CA6"/>
    <w:rsid w:val="2A2D4EC2"/>
    <w:rsid w:val="2A3B16C9"/>
    <w:rsid w:val="2A407808"/>
    <w:rsid w:val="2A4F3BBF"/>
    <w:rsid w:val="2A522961"/>
    <w:rsid w:val="2A54259B"/>
    <w:rsid w:val="2A592168"/>
    <w:rsid w:val="2A612DBE"/>
    <w:rsid w:val="2A634893"/>
    <w:rsid w:val="2A6428AE"/>
    <w:rsid w:val="2A740F74"/>
    <w:rsid w:val="2A7530F1"/>
    <w:rsid w:val="2A7E3970"/>
    <w:rsid w:val="2A852C35"/>
    <w:rsid w:val="2A9211C9"/>
    <w:rsid w:val="2A9F38E6"/>
    <w:rsid w:val="2AA333D6"/>
    <w:rsid w:val="2AAB2C02"/>
    <w:rsid w:val="2AB62065"/>
    <w:rsid w:val="2AD74E2E"/>
    <w:rsid w:val="2ADA66CC"/>
    <w:rsid w:val="2AE61515"/>
    <w:rsid w:val="2AE92A77"/>
    <w:rsid w:val="2AFA35B4"/>
    <w:rsid w:val="2AFC1A03"/>
    <w:rsid w:val="2B033456"/>
    <w:rsid w:val="2B0A0D5F"/>
    <w:rsid w:val="2B120295"/>
    <w:rsid w:val="2B1778FA"/>
    <w:rsid w:val="2B2A70E5"/>
    <w:rsid w:val="2B2B45F1"/>
    <w:rsid w:val="2B2D2CA0"/>
    <w:rsid w:val="2B336ED3"/>
    <w:rsid w:val="2B381D70"/>
    <w:rsid w:val="2B400F64"/>
    <w:rsid w:val="2B4321B4"/>
    <w:rsid w:val="2B443561"/>
    <w:rsid w:val="2B4B6FB7"/>
    <w:rsid w:val="2B4B71CC"/>
    <w:rsid w:val="2B502629"/>
    <w:rsid w:val="2B57795C"/>
    <w:rsid w:val="2B593A95"/>
    <w:rsid w:val="2B5D79E0"/>
    <w:rsid w:val="2B603075"/>
    <w:rsid w:val="2B6263E3"/>
    <w:rsid w:val="2B65068C"/>
    <w:rsid w:val="2B724EEF"/>
    <w:rsid w:val="2B735A8E"/>
    <w:rsid w:val="2B824D9A"/>
    <w:rsid w:val="2B852ADC"/>
    <w:rsid w:val="2B885BD7"/>
    <w:rsid w:val="2B893469"/>
    <w:rsid w:val="2B8A1EA0"/>
    <w:rsid w:val="2B98280F"/>
    <w:rsid w:val="2BAF236C"/>
    <w:rsid w:val="2BB720E5"/>
    <w:rsid w:val="2BBB64FD"/>
    <w:rsid w:val="2BC2163A"/>
    <w:rsid w:val="2BD31A99"/>
    <w:rsid w:val="2BD4136D"/>
    <w:rsid w:val="2BD75238"/>
    <w:rsid w:val="2BEC04AB"/>
    <w:rsid w:val="2BF77448"/>
    <w:rsid w:val="2BFD08C4"/>
    <w:rsid w:val="2BFD6B16"/>
    <w:rsid w:val="2BFE5184"/>
    <w:rsid w:val="2C06412D"/>
    <w:rsid w:val="2C0D0A34"/>
    <w:rsid w:val="2C1136AA"/>
    <w:rsid w:val="2C245EB1"/>
    <w:rsid w:val="2C271DE5"/>
    <w:rsid w:val="2C275941"/>
    <w:rsid w:val="2C29679B"/>
    <w:rsid w:val="2C2D1CF5"/>
    <w:rsid w:val="2C3209AA"/>
    <w:rsid w:val="2C344365"/>
    <w:rsid w:val="2C4E7372"/>
    <w:rsid w:val="2C5129BE"/>
    <w:rsid w:val="2C604FDA"/>
    <w:rsid w:val="2C6208C4"/>
    <w:rsid w:val="2C625CF0"/>
    <w:rsid w:val="2C655A3B"/>
    <w:rsid w:val="2C666469"/>
    <w:rsid w:val="2C6941AB"/>
    <w:rsid w:val="2C712B81"/>
    <w:rsid w:val="2C723060"/>
    <w:rsid w:val="2C817A09"/>
    <w:rsid w:val="2C882884"/>
    <w:rsid w:val="2C8B5ED0"/>
    <w:rsid w:val="2CA91E8E"/>
    <w:rsid w:val="2CAA6CDE"/>
    <w:rsid w:val="2CAB3A68"/>
    <w:rsid w:val="2CAB3D48"/>
    <w:rsid w:val="2CAE7E10"/>
    <w:rsid w:val="2CB3174D"/>
    <w:rsid w:val="2CB67FA0"/>
    <w:rsid w:val="2CBD61EB"/>
    <w:rsid w:val="2CBF577C"/>
    <w:rsid w:val="2CC16B89"/>
    <w:rsid w:val="2CD535EF"/>
    <w:rsid w:val="2CD7205C"/>
    <w:rsid w:val="2CD81986"/>
    <w:rsid w:val="2CD86C3B"/>
    <w:rsid w:val="2CDA39A0"/>
    <w:rsid w:val="2CDD6430"/>
    <w:rsid w:val="2CDF7FCA"/>
    <w:rsid w:val="2CE657FC"/>
    <w:rsid w:val="2CF3012F"/>
    <w:rsid w:val="2CFA3055"/>
    <w:rsid w:val="2D0317F4"/>
    <w:rsid w:val="2D1C7470"/>
    <w:rsid w:val="2D237A59"/>
    <w:rsid w:val="2D253895"/>
    <w:rsid w:val="2D2B494A"/>
    <w:rsid w:val="2D2C188A"/>
    <w:rsid w:val="2D2E4048"/>
    <w:rsid w:val="2D2F01DE"/>
    <w:rsid w:val="2D2F2CFF"/>
    <w:rsid w:val="2D33789C"/>
    <w:rsid w:val="2D401D7D"/>
    <w:rsid w:val="2D4142D1"/>
    <w:rsid w:val="2D435597"/>
    <w:rsid w:val="2D52257B"/>
    <w:rsid w:val="2D592B06"/>
    <w:rsid w:val="2D5A0767"/>
    <w:rsid w:val="2D5A6D7E"/>
    <w:rsid w:val="2D6F134E"/>
    <w:rsid w:val="2D7D16EA"/>
    <w:rsid w:val="2D7E0BA8"/>
    <w:rsid w:val="2D870D8D"/>
    <w:rsid w:val="2D8C7FEC"/>
    <w:rsid w:val="2D8D438A"/>
    <w:rsid w:val="2D9708A4"/>
    <w:rsid w:val="2DA742FE"/>
    <w:rsid w:val="2DB11966"/>
    <w:rsid w:val="2DB14EDB"/>
    <w:rsid w:val="2DB317B9"/>
    <w:rsid w:val="2DB33930"/>
    <w:rsid w:val="2DB604DD"/>
    <w:rsid w:val="2DC77FA9"/>
    <w:rsid w:val="2DCF7D01"/>
    <w:rsid w:val="2DD11B59"/>
    <w:rsid w:val="2DDB4C35"/>
    <w:rsid w:val="2DDB69E3"/>
    <w:rsid w:val="2DE0080A"/>
    <w:rsid w:val="2DE1756A"/>
    <w:rsid w:val="2DEB0301"/>
    <w:rsid w:val="2DEC65E8"/>
    <w:rsid w:val="2DEF248E"/>
    <w:rsid w:val="2DF54205"/>
    <w:rsid w:val="2DF6486A"/>
    <w:rsid w:val="2DFD2DFD"/>
    <w:rsid w:val="2E045F3A"/>
    <w:rsid w:val="2E100D83"/>
    <w:rsid w:val="2E124548"/>
    <w:rsid w:val="2E273EA0"/>
    <w:rsid w:val="2E3D144C"/>
    <w:rsid w:val="2E4251AC"/>
    <w:rsid w:val="2E43476A"/>
    <w:rsid w:val="2E4E5407"/>
    <w:rsid w:val="2E5A3DAC"/>
    <w:rsid w:val="2E5A5987"/>
    <w:rsid w:val="2E692241"/>
    <w:rsid w:val="2E7D5E52"/>
    <w:rsid w:val="2E811E49"/>
    <w:rsid w:val="2E831A06"/>
    <w:rsid w:val="2E837EE4"/>
    <w:rsid w:val="2E876B6B"/>
    <w:rsid w:val="2E894691"/>
    <w:rsid w:val="2E8B3126"/>
    <w:rsid w:val="2E8B5844"/>
    <w:rsid w:val="2E91731A"/>
    <w:rsid w:val="2E93007C"/>
    <w:rsid w:val="2E9D638E"/>
    <w:rsid w:val="2EA119DB"/>
    <w:rsid w:val="2EAA7E90"/>
    <w:rsid w:val="2EAB2859"/>
    <w:rsid w:val="2EB15996"/>
    <w:rsid w:val="2EBA484A"/>
    <w:rsid w:val="2EC00D11"/>
    <w:rsid w:val="2ED5299B"/>
    <w:rsid w:val="2EDF0755"/>
    <w:rsid w:val="2EE23DA1"/>
    <w:rsid w:val="2EE25469"/>
    <w:rsid w:val="2EE303AC"/>
    <w:rsid w:val="2EEC1C48"/>
    <w:rsid w:val="2EFB53EC"/>
    <w:rsid w:val="2F053F3B"/>
    <w:rsid w:val="2F0E4B96"/>
    <w:rsid w:val="2F0E4C7B"/>
    <w:rsid w:val="2F115F90"/>
    <w:rsid w:val="2F1549F2"/>
    <w:rsid w:val="2F17393F"/>
    <w:rsid w:val="2F237FA6"/>
    <w:rsid w:val="2F2D5DE2"/>
    <w:rsid w:val="2F303B49"/>
    <w:rsid w:val="2F320885"/>
    <w:rsid w:val="2F454A5C"/>
    <w:rsid w:val="2F4C5E70"/>
    <w:rsid w:val="2F526CA4"/>
    <w:rsid w:val="2F5D613D"/>
    <w:rsid w:val="2F634EE2"/>
    <w:rsid w:val="2F662C24"/>
    <w:rsid w:val="2F6A001E"/>
    <w:rsid w:val="2F6A2714"/>
    <w:rsid w:val="2F6B1FE9"/>
    <w:rsid w:val="2F6C6DDF"/>
    <w:rsid w:val="2F7610B9"/>
    <w:rsid w:val="2F7C41F6"/>
    <w:rsid w:val="2F977282"/>
    <w:rsid w:val="2F9904EA"/>
    <w:rsid w:val="2F9A71B5"/>
    <w:rsid w:val="2FA71273"/>
    <w:rsid w:val="2FAD0853"/>
    <w:rsid w:val="2FC55B9D"/>
    <w:rsid w:val="2FC7536F"/>
    <w:rsid w:val="2FC8743B"/>
    <w:rsid w:val="2FE01C6D"/>
    <w:rsid w:val="2FE23C91"/>
    <w:rsid w:val="2FE409BA"/>
    <w:rsid w:val="2FEA73B1"/>
    <w:rsid w:val="2FF017C0"/>
    <w:rsid w:val="2FF71A70"/>
    <w:rsid w:val="2FFB3907"/>
    <w:rsid w:val="301377D6"/>
    <w:rsid w:val="301937F3"/>
    <w:rsid w:val="301B756B"/>
    <w:rsid w:val="30302262"/>
    <w:rsid w:val="30403475"/>
    <w:rsid w:val="30542A7D"/>
    <w:rsid w:val="305E1622"/>
    <w:rsid w:val="3066070C"/>
    <w:rsid w:val="306A22A0"/>
    <w:rsid w:val="306A6644"/>
    <w:rsid w:val="306C6018"/>
    <w:rsid w:val="30744ECD"/>
    <w:rsid w:val="30766E97"/>
    <w:rsid w:val="307A4B7C"/>
    <w:rsid w:val="307C7BA6"/>
    <w:rsid w:val="30803872"/>
    <w:rsid w:val="308A47E2"/>
    <w:rsid w:val="30A05CC2"/>
    <w:rsid w:val="30A40FEC"/>
    <w:rsid w:val="30A9361D"/>
    <w:rsid w:val="30AF69B0"/>
    <w:rsid w:val="30B33C47"/>
    <w:rsid w:val="30B3746C"/>
    <w:rsid w:val="30BE0205"/>
    <w:rsid w:val="30CC1ABC"/>
    <w:rsid w:val="30D057F2"/>
    <w:rsid w:val="30E21733"/>
    <w:rsid w:val="30F77FD8"/>
    <w:rsid w:val="30F878AC"/>
    <w:rsid w:val="30FC45CB"/>
    <w:rsid w:val="30FC4781"/>
    <w:rsid w:val="30FD3EF5"/>
    <w:rsid w:val="30FD40AA"/>
    <w:rsid w:val="30FE19BD"/>
    <w:rsid w:val="3103697D"/>
    <w:rsid w:val="310426F5"/>
    <w:rsid w:val="310A17BD"/>
    <w:rsid w:val="31134D4C"/>
    <w:rsid w:val="311B6C45"/>
    <w:rsid w:val="312608BD"/>
    <w:rsid w:val="31270645"/>
    <w:rsid w:val="312E09DB"/>
    <w:rsid w:val="313817BC"/>
    <w:rsid w:val="313D6F07"/>
    <w:rsid w:val="313F372D"/>
    <w:rsid w:val="31466869"/>
    <w:rsid w:val="314B6FC4"/>
    <w:rsid w:val="31501496"/>
    <w:rsid w:val="31540F86"/>
    <w:rsid w:val="315F185A"/>
    <w:rsid w:val="315F677D"/>
    <w:rsid w:val="316136A3"/>
    <w:rsid w:val="31615451"/>
    <w:rsid w:val="317550ED"/>
    <w:rsid w:val="318D26EA"/>
    <w:rsid w:val="319620CE"/>
    <w:rsid w:val="319C35DE"/>
    <w:rsid w:val="31A32F06"/>
    <w:rsid w:val="31A57A34"/>
    <w:rsid w:val="31C3435E"/>
    <w:rsid w:val="31C53C32"/>
    <w:rsid w:val="31C756D3"/>
    <w:rsid w:val="31D45EB7"/>
    <w:rsid w:val="31DF1A56"/>
    <w:rsid w:val="31E3159F"/>
    <w:rsid w:val="31E56082"/>
    <w:rsid w:val="31F4367C"/>
    <w:rsid w:val="31FE0EF2"/>
    <w:rsid w:val="32026530"/>
    <w:rsid w:val="32045C51"/>
    <w:rsid w:val="320D7387"/>
    <w:rsid w:val="32193CE1"/>
    <w:rsid w:val="322830C2"/>
    <w:rsid w:val="32292413"/>
    <w:rsid w:val="323112C7"/>
    <w:rsid w:val="323A4620"/>
    <w:rsid w:val="323B0659"/>
    <w:rsid w:val="323D5B25"/>
    <w:rsid w:val="323E59E8"/>
    <w:rsid w:val="32427031"/>
    <w:rsid w:val="32430FFB"/>
    <w:rsid w:val="325925CC"/>
    <w:rsid w:val="325A20DF"/>
    <w:rsid w:val="326128BE"/>
    <w:rsid w:val="3268696E"/>
    <w:rsid w:val="32717916"/>
    <w:rsid w:val="32774045"/>
    <w:rsid w:val="32843E49"/>
    <w:rsid w:val="32870EE7"/>
    <w:rsid w:val="32904240"/>
    <w:rsid w:val="329472E8"/>
    <w:rsid w:val="329655CE"/>
    <w:rsid w:val="32AD59A4"/>
    <w:rsid w:val="32AF043E"/>
    <w:rsid w:val="32B80334"/>
    <w:rsid w:val="32C37B36"/>
    <w:rsid w:val="32CB5278"/>
    <w:rsid w:val="32D53419"/>
    <w:rsid w:val="32D6161D"/>
    <w:rsid w:val="32DD02BB"/>
    <w:rsid w:val="32E3455F"/>
    <w:rsid w:val="32E4458C"/>
    <w:rsid w:val="32E60491"/>
    <w:rsid w:val="330126D7"/>
    <w:rsid w:val="330A5EF1"/>
    <w:rsid w:val="330D3AE3"/>
    <w:rsid w:val="330E33B7"/>
    <w:rsid w:val="331A7AA9"/>
    <w:rsid w:val="331C5AD4"/>
    <w:rsid w:val="331D184C"/>
    <w:rsid w:val="33224725"/>
    <w:rsid w:val="332309C0"/>
    <w:rsid w:val="332E3A59"/>
    <w:rsid w:val="33301B34"/>
    <w:rsid w:val="3337290D"/>
    <w:rsid w:val="33380434"/>
    <w:rsid w:val="33392CD1"/>
    <w:rsid w:val="333A0650"/>
    <w:rsid w:val="33412253"/>
    <w:rsid w:val="33433E12"/>
    <w:rsid w:val="3353526D"/>
    <w:rsid w:val="33557D62"/>
    <w:rsid w:val="336254B1"/>
    <w:rsid w:val="33627935"/>
    <w:rsid w:val="33632936"/>
    <w:rsid w:val="33661445"/>
    <w:rsid w:val="33707BCD"/>
    <w:rsid w:val="3377156E"/>
    <w:rsid w:val="338A5133"/>
    <w:rsid w:val="338F274A"/>
    <w:rsid w:val="33925D96"/>
    <w:rsid w:val="339C3875"/>
    <w:rsid w:val="33AB5B87"/>
    <w:rsid w:val="33AD497E"/>
    <w:rsid w:val="33AD7074"/>
    <w:rsid w:val="33BB353F"/>
    <w:rsid w:val="33BD0805"/>
    <w:rsid w:val="33C00B55"/>
    <w:rsid w:val="33CC574C"/>
    <w:rsid w:val="33D04B10"/>
    <w:rsid w:val="33DC1707"/>
    <w:rsid w:val="33EA060C"/>
    <w:rsid w:val="33F6401E"/>
    <w:rsid w:val="34024234"/>
    <w:rsid w:val="340B78F6"/>
    <w:rsid w:val="340D18C0"/>
    <w:rsid w:val="34180991"/>
    <w:rsid w:val="3422536C"/>
    <w:rsid w:val="342B60E5"/>
    <w:rsid w:val="342D3D10"/>
    <w:rsid w:val="342F1F88"/>
    <w:rsid w:val="34323A47"/>
    <w:rsid w:val="343C3F54"/>
    <w:rsid w:val="343E02FA"/>
    <w:rsid w:val="344057F2"/>
    <w:rsid w:val="34565F53"/>
    <w:rsid w:val="34611F6C"/>
    <w:rsid w:val="347C23F8"/>
    <w:rsid w:val="34844F48"/>
    <w:rsid w:val="34864FE8"/>
    <w:rsid w:val="34953CAE"/>
    <w:rsid w:val="34AE3693"/>
    <w:rsid w:val="34B22FF0"/>
    <w:rsid w:val="34B57D75"/>
    <w:rsid w:val="34CF0596"/>
    <w:rsid w:val="34D50630"/>
    <w:rsid w:val="34D643A8"/>
    <w:rsid w:val="34DB551B"/>
    <w:rsid w:val="34EE34A0"/>
    <w:rsid w:val="34EF75D8"/>
    <w:rsid w:val="34F565DC"/>
    <w:rsid w:val="34F92AFA"/>
    <w:rsid w:val="35004DDD"/>
    <w:rsid w:val="350420A0"/>
    <w:rsid w:val="35151C0C"/>
    <w:rsid w:val="351D1FD7"/>
    <w:rsid w:val="35254A78"/>
    <w:rsid w:val="352944D8"/>
    <w:rsid w:val="352B0292"/>
    <w:rsid w:val="352B64A2"/>
    <w:rsid w:val="3531125E"/>
    <w:rsid w:val="35346293"/>
    <w:rsid w:val="353C7FC9"/>
    <w:rsid w:val="353D61D5"/>
    <w:rsid w:val="35487054"/>
    <w:rsid w:val="354C231A"/>
    <w:rsid w:val="354D588F"/>
    <w:rsid w:val="355035A2"/>
    <w:rsid w:val="355748A5"/>
    <w:rsid w:val="35586B6B"/>
    <w:rsid w:val="3563065D"/>
    <w:rsid w:val="356419B4"/>
    <w:rsid w:val="356E3DC6"/>
    <w:rsid w:val="35744DE9"/>
    <w:rsid w:val="3578720D"/>
    <w:rsid w:val="357A3683"/>
    <w:rsid w:val="357C6CFE"/>
    <w:rsid w:val="358B6E4D"/>
    <w:rsid w:val="359D5EEA"/>
    <w:rsid w:val="359F2181"/>
    <w:rsid w:val="35A8263D"/>
    <w:rsid w:val="35AA386B"/>
    <w:rsid w:val="35B30245"/>
    <w:rsid w:val="35B446E9"/>
    <w:rsid w:val="35B46376"/>
    <w:rsid w:val="35B50461"/>
    <w:rsid w:val="35B5220F"/>
    <w:rsid w:val="35C16E06"/>
    <w:rsid w:val="35CA5CBB"/>
    <w:rsid w:val="35CB1A33"/>
    <w:rsid w:val="35CB558F"/>
    <w:rsid w:val="35CC3135"/>
    <w:rsid w:val="35CD52FF"/>
    <w:rsid w:val="35D04FA4"/>
    <w:rsid w:val="35D44231"/>
    <w:rsid w:val="35D52583"/>
    <w:rsid w:val="35D52BEF"/>
    <w:rsid w:val="35D82677"/>
    <w:rsid w:val="35D94150"/>
    <w:rsid w:val="35E825E5"/>
    <w:rsid w:val="35F44AE6"/>
    <w:rsid w:val="35FC14BD"/>
    <w:rsid w:val="35FC1BEC"/>
    <w:rsid w:val="35FE3BB6"/>
    <w:rsid w:val="360311CD"/>
    <w:rsid w:val="36033620"/>
    <w:rsid w:val="36064819"/>
    <w:rsid w:val="360B3258"/>
    <w:rsid w:val="360E3A7E"/>
    <w:rsid w:val="36205FC2"/>
    <w:rsid w:val="36226CDD"/>
    <w:rsid w:val="3632560E"/>
    <w:rsid w:val="36362521"/>
    <w:rsid w:val="364000C3"/>
    <w:rsid w:val="36405F7D"/>
    <w:rsid w:val="364614CE"/>
    <w:rsid w:val="364816E0"/>
    <w:rsid w:val="3651018A"/>
    <w:rsid w:val="36532606"/>
    <w:rsid w:val="36585A7A"/>
    <w:rsid w:val="36616E47"/>
    <w:rsid w:val="36700A4C"/>
    <w:rsid w:val="36730100"/>
    <w:rsid w:val="36735F09"/>
    <w:rsid w:val="367B470D"/>
    <w:rsid w:val="367D1576"/>
    <w:rsid w:val="3689736E"/>
    <w:rsid w:val="36913CE5"/>
    <w:rsid w:val="36951C00"/>
    <w:rsid w:val="36A06A1C"/>
    <w:rsid w:val="36A26B39"/>
    <w:rsid w:val="36B821E5"/>
    <w:rsid w:val="36BB76D3"/>
    <w:rsid w:val="36C456AD"/>
    <w:rsid w:val="36CE5337"/>
    <w:rsid w:val="36D44917"/>
    <w:rsid w:val="36DD6967"/>
    <w:rsid w:val="36E158C0"/>
    <w:rsid w:val="36FA25D0"/>
    <w:rsid w:val="37084CFA"/>
    <w:rsid w:val="37132DDB"/>
    <w:rsid w:val="37183F1E"/>
    <w:rsid w:val="37296A11"/>
    <w:rsid w:val="372E1214"/>
    <w:rsid w:val="37384EA6"/>
    <w:rsid w:val="373C427D"/>
    <w:rsid w:val="374E6478"/>
    <w:rsid w:val="3759048B"/>
    <w:rsid w:val="375B4473"/>
    <w:rsid w:val="37692071"/>
    <w:rsid w:val="376A2227"/>
    <w:rsid w:val="376A5878"/>
    <w:rsid w:val="37700C21"/>
    <w:rsid w:val="3774310E"/>
    <w:rsid w:val="37783580"/>
    <w:rsid w:val="37857396"/>
    <w:rsid w:val="378955B8"/>
    <w:rsid w:val="37922808"/>
    <w:rsid w:val="379C3687"/>
    <w:rsid w:val="379E0C96"/>
    <w:rsid w:val="379F4342"/>
    <w:rsid w:val="37A91A34"/>
    <w:rsid w:val="37C52BDE"/>
    <w:rsid w:val="37C867A4"/>
    <w:rsid w:val="37C9553C"/>
    <w:rsid w:val="37CE16F7"/>
    <w:rsid w:val="37D310E2"/>
    <w:rsid w:val="37D631F9"/>
    <w:rsid w:val="37DD7E02"/>
    <w:rsid w:val="37E32FFD"/>
    <w:rsid w:val="380A4A95"/>
    <w:rsid w:val="380C25EA"/>
    <w:rsid w:val="380E0689"/>
    <w:rsid w:val="38190834"/>
    <w:rsid w:val="381C6576"/>
    <w:rsid w:val="38211DDE"/>
    <w:rsid w:val="38283132"/>
    <w:rsid w:val="382F44FB"/>
    <w:rsid w:val="38323C4F"/>
    <w:rsid w:val="38342582"/>
    <w:rsid w:val="38355A6B"/>
    <w:rsid w:val="383E64EC"/>
    <w:rsid w:val="383F08C7"/>
    <w:rsid w:val="38444BF6"/>
    <w:rsid w:val="384F0EE0"/>
    <w:rsid w:val="38565D52"/>
    <w:rsid w:val="38594E76"/>
    <w:rsid w:val="38601D0C"/>
    <w:rsid w:val="386068D0"/>
    <w:rsid w:val="38635F53"/>
    <w:rsid w:val="387C487B"/>
    <w:rsid w:val="3882287D"/>
    <w:rsid w:val="38832151"/>
    <w:rsid w:val="388B5124"/>
    <w:rsid w:val="389425B0"/>
    <w:rsid w:val="38946FDB"/>
    <w:rsid w:val="389E6F8B"/>
    <w:rsid w:val="38BD2D71"/>
    <w:rsid w:val="38CA1D69"/>
    <w:rsid w:val="38CA7D80"/>
    <w:rsid w:val="38D1110E"/>
    <w:rsid w:val="38D44DA9"/>
    <w:rsid w:val="38D907D9"/>
    <w:rsid w:val="38DE382B"/>
    <w:rsid w:val="38E1756D"/>
    <w:rsid w:val="38EF191E"/>
    <w:rsid w:val="38F33963"/>
    <w:rsid w:val="38FC02D6"/>
    <w:rsid w:val="38FC7CC2"/>
    <w:rsid w:val="38FE711A"/>
    <w:rsid w:val="390B2876"/>
    <w:rsid w:val="391A0B04"/>
    <w:rsid w:val="39504CED"/>
    <w:rsid w:val="39561EE2"/>
    <w:rsid w:val="39565AB7"/>
    <w:rsid w:val="39672918"/>
    <w:rsid w:val="396966BC"/>
    <w:rsid w:val="396F2205"/>
    <w:rsid w:val="39745A19"/>
    <w:rsid w:val="39774F2D"/>
    <w:rsid w:val="39777BB3"/>
    <w:rsid w:val="397A06E1"/>
    <w:rsid w:val="397B107A"/>
    <w:rsid w:val="39820DED"/>
    <w:rsid w:val="398A7A7C"/>
    <w:rsid w:val="398D3DD7"/>
    <w:rsid w:val="399716C1"/>
    <w:rsid w:val="39C42A21"/>
    <w:rsid w:val="39CD3FCC"/>
    <w:rsid w:val="39D31333"/>
    <w:rsid w:val="39D54ED8"/>
    <w:rsid w:val="39DC163C"/>
    <w:rsid w:val="39E80D0A"/>
    <w:rsid w:val="39E97A3D"/>
    <w:rsid w:val="39EE7A9E"/>
    <w:rsid w:val="39F9181C"/>
    <w:rsid w:val="39FA22AE"/>
    <w:rsid w:val="39FD73BF"/>
    <w:rsid w:val="3A0C707E"/>
    <w:rsid w:val="3A10210A"/>
    <w:rsid w:val="3A1A4D37"/>
    <w:rsid w:val="3A1C3049"/>
    <w:rsid w:val="3A1F5ED9"/>
    <w:rsid w:val="3A21319F"/>
    <w:rsid w:val="3A2A31CC"/>
    <w:rsid w:val="3A2B484E"/>
    <w:rsid w:val="3A2D5BC5"/>
    <w:rsid w:val="3A395D55"/>
    <w:rsid w:val="3A3C2EFF"/>
    <w:rsid w:val="3A5913BB"/>
    <w:rsid w:val="3A5B6136"/>
    <w:rsid w:val="3A614098"/>
    <w:rsid w:val="3A6164C2"/>
    <w:rsid w:val="3A82707E"/>
    <w:rsid w:val="3A856654"/>
    <w:rsid w:val="3A8A3C6B"/>
    <w:rsid w:val="3A9461B8"/>
    <w:rsid w:val="3A984E41"/>
    <w:rsid w:val="3A9B7C26"/>
    <w:rsid w:val="3AA30888"/>
    <w:rsid w:val="3AA54601"/>
    <w:rsid w:val="3AB32333"/>
    <w:rsid w:val="3AC147A5"/>
    <w:rsid w:val="3AD06DCC"/>
    <w:rsid w:val="3AD54E40"/>
    <w:rsid w:val="3AD74DC5"/>
    <w:rsid w:val="3ADB6274"/>
    <w:rsid w:val="3ADE7B13"/>
    <w:rsid w:val="3AEC0481"/>
    <w:rsid w:val="3AED0BAA"/>
    <w:rsid w:val="3AF116FF"/>
    <w:rsid w:val="3AF56EF0"/>
    <w:rsid w:val="3AFA4962"/>
    <w:rsid w:val="3B065453"/>
    <w:rsid w:val="3B072692"/>
    <w:rsid w:val="3B1005B0"/>
    <w:rsid w:val="3B176304"/>
    <w:rsid w:val="3B1B0020"/>
    <w:rsid w:val="3B223EA3"/>
    <w:rsid w:val="3B240176"/>
    <w:rsid w:val="3B251A0F"/>
    <w:rsid w:val="3B255741"/>
    <w:rsid w:val="3B312338"/>
    <w:rsid w:val="3B4402BD"/>
    <w:rsid w:val="3B453A80"/>
    <w:rsid w:val="3B4775B8"/>
    <w:rsid w:val="3B4C4927"/>
    <w:rsid w:val="3B4F27BE"/>
    <w:rsid w:val="3B542821"/>
    <w:rsid w:val="3B556027"/>
    <w:rsid w:val="3B585916"/>
    <w:rsid w:val="3B5A6F24"/>
    <w:rsid w:val="3B6273BD"/>
    <w:rsid w:val="3B636050"/>
    <w:rsid w:val="3B717470"/>
    <w:rsid w:val="3B745B59"/>
    <w:rsid w:val="3B7C5E89"/>
    <w:rsid w:val="3B8669F9"/>
    <w:rsid w:val="3B8B1BD1"/>
    <w:rsid w:val="3B9D55CE"/>
    <w:rsid w:val="3BB05953"/>
    <w:rsid w:val="3BC1546A"/>
    <w:rsid w:val="3BC35686"/>
    <w:rsid w:val="3BC74A4B"/>
    <w:rsid w:val="3BDE02EE"/>
    <w:rsid w:val="3BEB698B"/>
    <w:rsid w:val="3BEC625F"/>
    <w:rsid w:val="3BEE404E"/>
    <w:rsid w:val="3BF55114"/>
    <w:rsid w:val="3BFC2946"/>
    <w:rsid w:val="3C026B24"/>
    <w:rsid w:val="3C0A2C39"/>
    <w:rsid w:val="3C0F6B8E"/>
    <w:rsid w:val="3C152DBD"/>
    <w:rsid w:val="3C211C1A"/>
    <w:rsid w:val="3C2D6FA3"/>
    <w:rsid w:val="3C4340D1"/>
    <w:rsid w:val="3C445E89"/>
    <w:rsid w:val="3C4B05F1"/>
    <w:rsid w:val="3C5551BC"/>
    <w:rsid w:val="3C5C5D08"/>
    <w:rsid w:val="3C6109FB"/>
    <w:rsid w:val="3C714642"/>
    <w:rsid w:val="3C776471"/>
    <w:rsid w:val="3C7A1ABD"/>
    <w:rsid w:val="3C8025E4"/>
    <w:rsid w:val="3C812767"/>
    <w:rsid w:val="3C896390"/>
    <w:rsid w:val="3C94036D"/>
    <w:rsid w:val="3C9568F7"/>
    <w:rsid w:val="3C9E1C4F"/>
    <w:rsid w:val="3CA4104C"/>
    <w:rsid w:val="3CAC01BF"/>
    <w:rsid w:val="3CB211D0"/>
    <w:rsid w:val="3CB40973"/>
    <w:rsid w:val="3CC203DF"/>
    <w:rsid w:val="3CC3207F"/>
    <w:rsid w:val="3CC808C5"/>
    <w:rsid w:val="3CC95DA2"/>
    <w:rsid w:val="3CCA2A44"/>
    <w:rsid w:val="3CE015D4"/>
    <w:rsid w:val="3CEB3919"/>
    <w:rsid w:val="3CF8720E"/>
    <w:rsid w:val="3CFB4C73"/>
    <w:rsid w:val="3CFD15BF"/>
    <w:rsid w:val="3D085E9A"/>
    <w:rsid w:val="3D22593A"/>
    <w:rsid w:val="3D276890"/>
    <w:rsid w:val="3D296886"/>
    <w:rsid w:val="3D2E2245"/>
    <w:rsid w:val="3D356511"/>
    <w:rsid w:val="3D380F1D"/>
    <w:rsid w:val="3D4B6CC2"/>
    <w:rsid w:val="3D4E71D1"/>
    <w:rsid w:val="3D55642B"/>
    <w:rsid w:val="3D566086"/>
    <w:rsid w:val="3D5D0099"/>
    <w:rsid w:val="3D640998"/>
    <w:rsid w:val="3D687B67"/>
    <w:rsid w:val="3D6B66C9"/>
    <w:rsid w:val="3D792B22"/>
    <w:rsid w:val="3D7D23D6"/>
    <w:rsid w:val="3D8949C3"/>
    <w:rsid w:val="3D993FBA"/>
    <w:rsid w:val="3DA908AC"/>
    <w:rsid w:val="3DA9265A"/>
    <w:rsid w:val="3DAC77BB"/>
    <w:rsid w:val="3DAE382F"/>
    <w:rsid w:val="3DAF1D5D"/>
    <w:rsid w:val="3DB04DD7"/>
    <w:rsid w:val="3DB50DD5"/>
    <w:rsid w:val="3DB64D77"/>
    <w:rsid w:val="3DBB648E"/>
    <w:rsid w:val="3DC120E1"/>
    <w:rsid w:val="3DC265EB"/>
    <w:rsid w:val="3DC6374A"/>
    <w:rsid w:val="3DC8149C"/>
    <w:rsid w:val="3DD2229E"/>
    <w:rsid w:val="3DD2254E"/>
    <w:rsid w:val="3DD80B96"/>
    <w:rsid w:val="3DE23DBE"/>
    <w:rsid w:val="3DE45300"/>
    <w:rsid w:val="3DE47B36"/>
    <w:rsid w:val="3DEC358A"/>
    <w:rsid w:val="3DEF6D00"/>
    <w:rsid w:val="3DFC136C"/>
    <w:rsid w:val="3DFE0DC8"/>
    <w:rsid w:val="3E0A62F0"/>
    <w:rsid w:val="3E0C2040"/>
    <w:rsid w:val="3E133501"/>
    <w:rsid w:val="3E187446"/>
    <w:rsid w:val="3E201C73"/>
    <w:rsid w:val="3E2449C7"/>
    <w:rsid w:val="3E246184"/>
    <w:rsid w:val="3E297EBD"/>
    <w:rsid w:val="3E2E7003"/>
    <w:rsid w:val="3E3A797F"/>
    <w:rsid w:val="3E3B7F73"/>
    <w:rsid w:val="3E451B6A"/>
    <w:rsid w:val="3E541B40"/>
    <w:rsid w:val="3E5B7667"/>
    <w:rsid w:val="3E5C0B3F"/>
    <w:rsid w:val="3E6E11AD"/>
    <w:rsid w:val="3E7140AE"/>
    <w:rsid w:val="3E7512D1"/>
    <w:rsid w:val="3E78202C"/>
    <w:rsid w:val="3E7E7642"/>
    <w:rsid w:val="3EA80B63"/>
    <w:rsid w:val="3EA82911"/>
    <w:rsid w:val="3EAB1A1E"/>
    <w:rsid w:val="3EBE227F"/>
    <w:rsid w:val="3EBF31E2"/>
    <w:rsid w:val="3EC41621"/>
    <w:rsid w:val="3ECC294C"/>
    <w:rsid w:val="3ECD34FD"/>
    <w:rsid w:val="3ED0742A"/>
    <w:rsid w:val="3ED26B8E"/>
    <w:rsid w:val="3EDB13A4"/>
    <w:rsid w:val="3EE9440D"/>
    <w:rsid w:val="3EED2A1A"/>
    <w:rsid w:val="3EF20030"/>
    <w:rsid w:val="3EF31EA2"/>
    <w:rsid w:val="3EFA1783"/>
    <w:rsid w:val="3EFA3DD4"/>
    <w:rsid w:val="3EFA72C2"/>
    <w:rsid w:val="3F087854"/>
    <w:rsid w:val="3F1C1A45"/>
    <w:rsid w:val="3F245CDE"/>
    <w:rsid w:val="3F2C17D3"/>
    <w:rsid w:val="3F304187"/>
    <w:rsid w:val="3F327A47"/>
    <w:rsid w:val="3F3360DA"/>
    <w:rsid w:val="3F3560C0"/>
    <w:rsid w:val="3F4B1CA0"/>
    <w:rsid w:val="3F4C68C6"/>
    <w:rsid w:val="3F4F492A"/>
    <w:rsid w:val="3F5253D9"/>
    <w:rsid w:val="3F585A92"/>
    <w:rsid w:val="3F5F7368"/>
    <w:rsid w:val="3F6B19BB"/>
    <w:rsid w:val="3F76286E"/>
    <w:rsid w:val="3F783900"/>
    <w:rsid w:val="3F784F56"/>
    <w:rsid w:val="3F78561B"/>
    <w:rsid w:val="3F7D78FA"/>
    <w:rsid w:val="3F7E5048"/>
    <w:rsid w:val="3F836EDA"/>
    <w:rsid w:val="3F8F587F"/>
    <w:rsid w:val="3F961829"/>
    <w:rsid w:val="3F9A0498"/>
    <w:rsid w:val="3F9D7DEE"/>
    <w:rsid w:val="3FAA26B9"/>
    <w:rsid w:val="3FB44E3F"/>
    <w:rsid w:val="3FC308C1"/>
    <w:rsid w:val="3FD32810"/>
    <w:rsid w:val="3FD9653C"/>
    <w:rsid w:val="3FDE24DC"/>
    <w:rsid w:val="40055B41"/>
    <w:rsid w:val="400718BA"/>
    <w:rsid w:val="400E5D55"/>
    <w:rsid w:val="401B15C7"/>
    <w:rsid w:val="402045AD"/>
    <w:rsid w:val="4023022C"/>
    <w:rsid w:val="40282828"/>
    <w:rsid w:val="402C30CE"/>
    <w:rsid w:val="402E6E46"/>
    <w:rsid w:val="402F3C10"/>
    <w:rsid w:val="40320D0C"/>
    <w:rsid w:val="40336F0D"/>
    <w:rsid w:val="40407A9F"/>
    <w:rsid w:val="404E74E8"/>
    <w:rsid w:val="4055628F"/>
    <w:rsid w:val="40582115"/>
    <w:rsid w:val="405A40DF"/>
    <w:rsid w:val="406C497A"/>
    <w:rsid w:val="407927B7"/>
    <w:rsid w:val="4080241D"/>
    <w:rsid w:val="40923CD2"/>
    <w:rsid w:val="409B6EA7"/>
    <w:rsid w:val="40B32646"/>
    <w:rsid w:val="40B57579"/>
    <w:rsid w:val="40BB2412"/>
    <w:rsid w:val="40BE5BC6"/>
    <w:rsid w:val="40CA1D32"/>
    <w:rsid w:val="40DF1663"/>
    <w:rsid w:val="40DF7875"/>
    <w:rsid w:val="40EC2905"/>
    <w:rsid w:val="40F77B80"/>
    <w:rsid w:val="40FC3DE3"/>
    <w:rsid w:val="40FE0F0E"/>
    <w:rsid w:val="40FE2CBD"/>
    <w:rsid w:val="41087697"/>
    <w:rsid w:val="410A158D"/>
    <w:rsid w:val="410D3CD6"/>
    <w:rsid w:val="41137E3B"/>
    <w:rsid w:val="411B386E"/>
    <w:rsid w:val="411C75E7"/>
    <w:rsid w:val="411E1C2C"/>
    <w:rsid w:val="411E510D"/>
    <w:rsid w:val="41232723"/>
    <w:rsid w:val="412E149E"/>
    <w:rsid w:val="41404417"/>
    <w:rsid w:val="414219F3"/>
    <w:rsid w:val="41422BEE"/>
    <w:rsid w:val="414C5A16"/>
    <w:rsid w:val="414C5D86"/>
    <w:rsid w:val="41536A5A"/>
    <w:rsid w:val="41597EF3"/>
    <w:rsid w:val="41686388"/>
    <w:rsid w:val="416E0685"/>
    <w:rsid w:val="41744D2D"/>
    <w:rsid w:val="41752563"/>
    <w:rsid w:val="418036D2"/>
    <w:rsid w:val="419E62E5"/>
    <w:rsid w:val="41A23C87"/>
    <w:rsid w:val="41B03A6A"/>
    <w:rsid w:val="41B26082"/>
    <w:rsid w:val="41B47717"/>
    <w:rsid w:val="41C95079"/>
    <w:rsid w:val="41D176AE"/>
    <w:rsid w:val="41F07F48"/>
    <w:rsid w:val="42075CE5"/>
    <w:rsid w:val="42084F38"/>
    <w:rsid w:val="420A5691"/>
    <w:rsid w:val="420C6766"/>
    <w:rsid w:val="421F7A2F"/>
    <w:rsid w:val="42206C63"/>
    <w:rsid w:val="422C3859"/>
    <w:rsid w:val="42391531"/>
    <w:rsid w:val="424B3CDF"/>
    <w:rsid w:val="42541790"/>
    <w:rsid w:val="42574E91"/>
    <w:rsid w:val="425A2175"/>
    <w:rsid w:val="42703746"/>
    <w:rsid w:val="42733236"/>
    <w:rsid w:val="427B0595"/>
    <w:rsid w:val="42862F6A"/>
    <w:rsid w:val="428B1739"/>
    <w:rsid w:val="428D254A"/>
    <w:rsid w:val="428E0070"/>
    <w:rsid w:val="42996C1F"/>
    <w:rsid w:val="429A07C3"/>
    <w:rsid w:val="42A258CA"/>
    <w:rsid w:val="42A61653"/>
    <w:rsid w:val="42A86388"/>
    <w:rsid w:val="42A96C58"/>
    <w:rsid w:val="42AC04F6"/>
    <w:rsid w:val="42B31885"/>
    <w:rsid w:val="42C41CE4"/>
    <w:rsid w:val="42CA72E4"/>
    <w:rsid w:val="42CC1D66"/>
    <w:rsid w:val="42D00689"/>
    <w:rsid w:val="42D361F6"/>
    <w:rsid w:val="42D7414F"/>
    <w:rsid w:val="42D75573"/>
    <w:rsid w:val="42E303BC"/>
    <w:rsid w:val="42E36959"/>
    <w:rsid w:val="42FC216C"/>
    <w:rsid w:val="42FE3FC1"/>
    <w:rsid w:val="430E5A01"/>
    <w:rsid w:val="430F645A"/>
    <w:rsid w:val="431542ED"/>
    <w:rsid w:val="43160791"/>
    <w:rsid w:val="433C41A2"/>
    <w:rsid w:val="433E23A1"/>
    <w:rsid w:val="433E2ADB"/>
    <w:rsid w:val="43495316"/>
    <w:rsid w:val="43510169"/>
    <w:rsid w:val="4355293C"/>
    <w:rsid w:val="43571574"/>
    <w:rsid w:val="43597296"/>
    <w:rsid w:val="43630837"/>
    <w:rsid w:val="437159C8"/>
    <w:rsid w:val="437730F0"/>
    <w:rsid w:val="43821597"/>
    <w:rsid w:val="438A4CDB"/>
    <w:rsid w:val="43907F88"/>
    <w:rsid w:val="4392593E"/>
    <w:rsid w:val="43973DDC"/>
    <w:rsid w:val="439C5C8C"/>
    <w:rsid w:val="43A044FF"/>
    <w:rsid w:val="43A05439"/>
    <w:rsid w:val="43A96511"/>
    <w:rsid w:val="43AD2778"/>
    <w:rsid w:val="43B14858"/>
    <w:rsid w:val="43B34232"/>
    <w:rsid w:val="43B6162D"/>
    <w:rsid w:val="43B65AD0"/>
    <w:rsid w:val="43BD7078"/>
    <w:rsid w:val="43C27FD1"/>
    <w:rsid w:val="43C31F9B"/>
    <w:rsid w:val="43C755E8"/>
    <w:rsid w:val="43C8533B"/>
    <w:rsid w:val="43D03820"/>
    <w:rsid w:val="43D22BDB"/>
    <w:rsid w:val="43E05472"/>
    <w:rsid w:val="43E850CC"/>
    <w:rsid w:val="43E908BD"/>
    <w:rsid w:val="43FD6DCC"/>
    <w:rsid w:val="440A7727"/>
    <w:rsid w:val="440C56F0"/>
    <w:rsid w:val="440E3217"/>
    <w:rsid w:val="44143923"/>
    <w:rsid w:val="441D3201"/>
    <w:rsid w:val="441F673F"/>
    <w:rsid w:val="44213794"/>
    <w:rsid w:val="442B3AB6"/>
    <w:rsid w:val="443F7480"/>
    <w:rsid w:val="44447B80"/>
    <w:rsid w:val="44474521"/>
    <w:rsid w:val="4447497A"/>
    <w:rsid w:val="444D54F0"/>
    <w:rsid w:val="4456696C"/>
    <w:rsid w:val="445D2C4C"/>
    <w:rsid w:val="446055EE"/>
    <w:rsid w:val="44613C8E"/>
    <w:rsid w:val="44627A06"/>
    <w:rsid w:val="44632615"/>
    <w:rsid w:val="44763C20"/>
    <w:rsid w:val="44784B34"/>
    <w:rsid w:val="447910DE"/>
    <w:rsid w:val="449750E1"/>
    <w:rsid w:val="449855E9"/>
    <w:rsid w:val="44995DA8"/>
    <w:rsid w:val="449B1E09"/>
    <w:rsid w:val="449D27EC"/>
    <w:rsid w:val="44A678F3"/>
    <w:rsid w:val="44B07BCE"/>
    <w:rsid w:val="44B85878"/>
    <w:rsid w:val="44BA514C"/>
    <w:rsid w:val="44BE6F41"/>
    <w:rsid w:val="44BF2763"/>
    <w:rsid w:val="44C323AD"/>
    <w:rsid w:val="44DE1B9E"/>
    <w:rsid w:val="44E24DB2"/>
    <w:rsid w:val="44E421C9"/>
    <w:rsid w:val="44E64491"/>
    <w:rsid w:val="44E81CBA"/>
    <w:rsid w:val="44E87F0C"/>
    <w:rsid w:val="44F3065E"/>
    <w:rsid w:val="44F763A1"/>
    <w:rsid w:val="45012D7B"/>
    <w:rsid w:val="4506147B"/>
    <w:rsid w:val="45062140"/>
    <w:rsid w:val="450B40C0"/>
    <w:rsid w:val="450D34CE"/>
    <w:rsid w:val="450E650B"/>
    <w:rsid w:val="45156108"/>
    <w:rsid w:val="45172894"/>
    <w:rsid w:val="45173B67"/>
    <w:rsid w:val="452934C8"/>
    <w:rsid w:val="452B7DF8"/>
    <w:rsid w:val="45302213"/>
    <w:rsid w:val="45346A17"/>
    <w:rsid w:val="45386828"/>
    <w:rsid w:val="453A712B"/>
    <w:rsid w:val="454B049A"/>
    <w:rsid w:val="454B2248"/>
    <w:rsid w:val="454B3FF6"/>
    <w:rsid w:val="4550336E"/>
    <w:rsid w:val="45617CBE"/>
    <w:rsid w:val="45630354"/>
    <w:rsid w:val="45642454"/>
    <w:rsid w:val="45654104"/>
    <w:rsid w:val="45676DA7"/>
    <w:rsid w:val="456978A0"/>
    <w:rsid w:val="456A6B72"/>
    <w:rsid w:val="45701CAF"/>
    <w:rsid w:val="45774DEB"/>
    <w:rsid w:val="457A4C1B"/>
    <w:rsid w:val="45815C6A"/>
    <w:rsid w:val="45852499"/>
    <w:rsid w:val="458735F8"/>
    <w:rsid w:val="458A0186"/>
    <w:rsid w:val="458F4FCD"/>
    <w:rsid w:val="45943BEF"/>
    <w:rsid w:val="459B6410"/>
    <w:rsid w:val="45A2210C"/>
    <w:rsid w:val="45A611E0"/>
    <w:rsid w:val="45AA25D0"/>
    <w:rsid w:val="45AA3D42"/>
    <w:rsid w:val="45C2075D"/>
    <w:rsid w:val="45C54AF3"/>
    <w:rsid w:val="45CD7B5D"/>
    <w:rsid w:val="45CE26E6"/>
    <w:rsid w:val="45D93CF8"/>
    <w:rsid w:val="45DB3EF9"/>
    <w:rsid w:val="45E00BE3"/>
    <w:rsid w:val="45EE1552"/>
    <w:rsid w:val="45FD2ABF"/>
    <w:rsid w:val="45FE6DC5"/>
    <w:rsid w:val="460A3EB2"/>
    <w:rsid w:val="460B5EC1"/>
    <w:rsid w:val="46116FEE"/>
    <w:rsid w:val="461249B7"/>
    <w:rsid w:val="46146ADE"/>
    <w:rsid w:val="461B7E6D"/>
    <w:rsid w:val="462F3918"/>
    <w:rsid w:val="46324B16"/>
    <w:rsid w:val="46334724"/>
    <w:rsid w:val="463827CD"/>
    <w:rsid w:val="464B2231"/>
    <w:rsid w:val="464E4809"/>
    <w:rsid w:val="465810C1"/>
    <w:rsid w:val="465F41FD"/>
    <w:rsid w:val="46780E1B"/>
    <w:rsid w:val="467E2D8C"/>
    <w:rsid w:val="468E4AE3"/>
    <w:rsid w:val="469D1499"/>
    <w:rsid w:val="46AF05B5"/>
    <w:rsid w:val="46C05002"/>
    <w:rsid w:val="46C502B5"/>
    <w:rsid w:val="46C5127E"/>
    <w:rsid w:val="46CD0221"/>
    <w:rsid w:val="46D36999"/>
    <w:rsid w:val="46DD1A9B"/>
    <w:rsid w:val="46DD3374"/>
    <w:rsid w:val="46E0141F"/>
    <w:rsid w:val="46E70490"/>
    <w:rsid w:val="46F97497"/>
    <w:rsid w:val="46FA305B"/>
    <w:rsid w:val="47024B89"/>
    <w:rsid w:val="470D3C59"/>
    <w:rsid w:val="47107999"/>
    <w:rsid w:val="47121802"/>
    <w:rsid w:val="47143D01"/>
    <w:rsid w:val="471843AC"/>
    <w:rsid w:val="47210340"/>
    <w:rsid w:val="47282841"/>
    <w:rsid w:val="474A6C5C"/>
    <w:rsid w:val="475632A7"/>
    <w:rsid w:val="475B3CE9"/>
    <w:rsid w:val="475E0317"/>
    <w:rsid w:val="476B07BC"/>
    <w:rsid w:val="476C4A00"/>
    <w:rsid w:val="476D1EFD"/>
    <w:rsid w:val="476D2268"/>
    <w:rsid w:val="47723ABC"/>
    <w:rsid w:val="47735FCE"/>
    <w:rsid w:val="477A1B32"/>
    <w:rsid w:val="477B1727"/>
    <w:rsid w:val="477E0BCB"/>
    <w:rsid w:val="47835AC3"/>
    <w:rsid w:val="478709B8"/>
    <w:rsid w:val="478F466E"/>
    <w:rsid w:val="478F5094"/>
    <w:rsid w:val="479003E6"/>
    <w:rsid w:val="479E2B03"/>
    <w:rsid w:val="479E48B1"/>
    <w:rsid w:val="47A83982"/>
    <w:rsid w:val="47AA14A8"/>
    <w:rsid w:val="47B136C8"/>
    <w:rsid w:val="47B75FD7"/>
    <w:rsid w:val="47CD5197"/>
    <w:rsid w:val="47CE1FDE"/>
    <w:rsid w:val="47CF7161"/>
    <w:rsid w:val="47D100C8"/>
    <w:rsid w:val="47DE55F6"/>
    <w:rsid w:val="47ED75E7"/>
    <w:rsid w:val="47F55983"/>
    <w:rsid w:val="480B174B"/>
    <w:rsid w:val="480E2C76"/>
    <w:rsid w:val="480F1C53"/>
    <w:rsid w:val="48104F4B"/>
    <w:rsid w:val="4813505E"/>
    <w:rsid w:val="481427FD"/>
    <w:rsid w:val="4819662E"/>
    <w:rsid w:val="481C59E8"/>
    <w:rsid w:val="481D1D3C"/>
    <w:rsid w:val="48272B6F"/>
    <w:rsid w:val="482C583F"/>
    <w:rsid w:val="48367294"/>
    <w:rsid w:val="483D231C"/>
    <w:rsid w:val="4844606D"/>
    <w:rsid w:val="484C6E6A"/>
    <w:rsid w:val="48500C62"/>
    <w:rsid w:val="48552861"/>
    <w:rsid w:val="48566CF1"/>
    <w:rsid w:val="485A0F31"/>
    <w:rsid w:val="485A2B7D"/>
    <w:rsid w:val="485E2293"/>
    <w:rsid w:val="48650722"/>
    <w:rsid w:val="48653621"/>
    <w:rsid w:val="48663207"/>
    <w:rsid w:val="48684BFE"/>
    <w:rsid w:val="486E697A"/>
    <w:rsid w:val="48752C22"/>
    <w:rsid w:val="487D16C7"/>
    <w:rsid w:val="48811444"/>
    <w:rsid w:val="4883492F"/>
    <w:rsid w:val="48873A29"/>
    <w:rsid w:val="48937EE4"/>
    <w:rsid w:val="48983AA4"/>
    <w:rsid w:val="489F2175"/>
    <w:rsid w:val="48A11A2A"/>
    <w:rsid w:val="48B63E7D"/>
    <w:rsid w:val="48BD6538"/>
    <w:rsid w:val="48BF3A58"/>
    <w:rsid w:val="48D20D16"/>
    <w:rsid w:val="48D50670"/>
    <w:rsid w:val="48D82045"/>
    <w:rsid w:val="48D92474"/>
    <w:rsid w:val="48E1714C"/>
    <w:rsid w:val="48E64762"/>
    <w:rsid w:val="48F50E49"/>
    <w:rsid w:val="48F84495"/>
    <w:rsid w:val="49064E04"/>
    <w:rsid w:val="490960E7"/>
    <w:rsid w:val="490B241B"/>
    <w:rsid w:val="490E3C5B"/>
    <w:rsid w:val="490F5615"/>
    <w:rsid w:val="49105C83"/>
    <w:rsid w:val="491470E5"/>
    <w:rsid w:val="49177011"/>
    <w:rsid w:val="491A45B5"/>
    <w:rsid w:val="491F5EC6"/>
    <w:rsid w:val="49222F70"/>
    <w:rsid w:val="49295900"/>
    <w:rsid w:val="493074BF"/>
    <w:rsid w:val="493A52D4"/>
    <w:rsid w:val="4941408E"/>
    <w:rsid w:val="494A7DB3"/>
    <w:rsid w:val="494D47E1"/>
    <w:rsid w:val="49524681"/>
    <w:rsid w:val="495E1254"/>
    <w:rsid w:val="49641441"/>
    <w:rsid w:val="497524EA"/>
    <w:rsid w:val="497526AF"/>
    <w:rsid w:val="497A68DE"/>
    <w:rsid w:val="497B382A"/>
    <w:rsid w:val="4981092F"/>
    <w:rsid w:val="49836455"/>
    <w:rsid w:val="4984096B"/>
    <w:rsid w:val="49866B78"/>
    <w:rsid w:val="49887640"/>
    <w:rsid w:val="49891591"/>
    <w:rsid w:val="4989333F"/>
    <w:rsid w:val="499F2B63"/>
    <w:rsid w:val="49A93559"/>
    <w:rsid w:val="49B0728D"/>
    <w:rsid w:val="49B77EAC"/>
    <w:rsid w:val="49B91E77"/>
    <w:rsid w:val="49BB5BEF"/>
    <w:rsid w:val="49BF1503"/>
    <w:rsid w:val="49CA7BE0"/>
    <w:rsid w:val="49D91326"/>
    <w:rsid w:val="49D9582C"/>
    <w:rsid w:val="49E656E9"/>
    <w:rsid w:val="49EC3FFA"/>
    <w:rsid w:val="49F36EFC"/>
    <w:rsid w:val="49F64E79"/>
    <w:rsid w:val="49F66C27"/>
    <w:rsid w:val="49FE735A"/>
    <w:rsid w:val="4A040CB3"/>
    <w:rsid w:val="4A0560C1"/>
    <w:rsid w:val="4A08695A"/>
    <w:rsid w:val="4A0B232C"/>
    <w:rsid w:val="4A1357E4"/>
    <w:rsid w:val="4A1522F5"/>
    <w:rsid w:val="4A196CF5"/>
    <w:rsid w:val="4A1A26B5"/>
    <w:rsid w:val="4A28056F"/>
    <w:rsid w:val="4A3012E7"/>
    <w:rsid w:val="4A315BF5"/>
    <w:rsid w:val="4A3C770B"/>
    <w:rsid w:val="4A4200BE"/>
    <w:rsid w:val="4A445F6B"/>
    <w:rsid w:val="4A620918"/>
    <w:rsid w:val="4A7751D5"/>
    <w:rsid w:val="4A78588E"/>
    <w:rsid w:val="4A7B75C1"/>
    <w:rsid w:val="4A8A1BAF"/>
    <w:rsid w:val="4A91694F"/>
    <w:rsid w:val="4A9621B8"/>
    <w:rsid w:val="4A993A56"/>
    <w:rsid w:val="4A9B77CE"/>
    <w:rsid w:val="4AA173B4"/>
    <w:rsid w:val="4AA3047C"/>
    <w:rsid w:val="4AA743C5"/>
    <w:rsid w:val="4AAA6299"/>
    <w:rsid w:val="4ABD5821"/>
    <w:rsid w:val="4ABE237D"/>
    <w:rsid w:val="4ADB406F"/>
    <w:rsid w:val="4AE01685"/>
    <w:rsid w:val="4AE83401"/>
    <w:rsid w:val="4AEA62C8"/>
    <w:rsid w:val="4AEC4114"/>
    <w:rsid w:val="4AEF3C97"/>
    <w:rsid w:val="4AF018C8"/>
    <w:rsid w:val="4AF31D4E"/>
    <w:rsid w:val="4AF72E03"/>
    <w:rsid w:val="4B031B48"/>
    <w:rsid w:val="4B047121"/>
    <w:rsid w:val="4B105DBC"/>
    <w:rsid w:val="4B241572"/>
    <w:rsid w:val="4B2D2F15"/>
    <w:rsid w:val="4B375749"/>
    <w:rsid w:val="4B3C4CB1"/>
    <w:rsid w:val="4B5300A9"/>
    <w:rsid w:val="4B5C2B8B"/>
    <w:rsid w:val="4B722A27"/>
    <w:rsid w:val="4B75264A"/>
    <w:rsid w:val="4B7D6AE2"/>
    <w:rsid w:val="4B7E44C9"/>
    <w:rsid w:val="4B851705"/>
    <w:rsid w:val="4B887D52"/>
    <w:rsid w:val="4B9634B6"/>
    <w:rsid w:val="4B9745A8"/>
    <w:rsid w:val="4BA22B61"/>
    <w:rsid w:val="4BA34B8C"/>
    <w:rsid w:val="4BA6642B"/>
    <w:rsid w:val="4BA86969"/>
    <w:rsid w:val="4BA97CC9"/>
    <w:rsid w:val="4BB07A82"/>
    <w:rsid w:val="4BB07FA2"/>
    <w:rsid w:val="4BCB6612"/>
    <w:rsid w:val="4BD56D10"/>
    <w:rsid w:val="4BD846DB"/>
    <w:rsid w:val="4BD91196"/>
    <w:rsid w:val="4BE156B5"/>
    <w:rsid w:val="4BE53277"/>
    <w:rsid w:val="4BE5421A"/>
    <w:rsid w:val="4BE56F53"/>
    <w:rsid w:val="4C161A93"/>
    <w:rsid w:val="4C16799F"/>
    <w:rsid w:val="4C18335E"/>
    <w:rsid w:val="4C1A4723"/>
    <w:rsid w:val="4C2061DD"/>
    <w:rsid w:val="4C260CF9"/>
    <w:rsid w:val="4C3503D3"/>
    <w:rsid w:val="4C3E6663"/>
    <w:rsid w:val="4C5879AB"/>
    <w:rsid w:val="4C5D5B32"/>
    <w:rsid w:val="4C5E0AB3"/>
    <w:rsid w:val="4C5E4F57"/>
    <w:rsid w:val="4C651E42"/>
    <w:rsid w:val="4C6B4F7E"/>
    <w:rsid w:val="4C781A7F"/>
    <w:rsid w:val="4C792459"/>
    <w:rsid w:val="4C7B1F56"/>
    <w:rsid w:val="4C806C7C"/>
    <w:rsid w:val="4C8512A3"/>
    <w:rsid w:val="4C8524E4"/>
    <w:rsid w:val="4C8B2404"/>
    <w:rsid w:val="4C8E4EE6"/>
    <w:rsid w:val="4C96024D"/>
    <w:rsid w:val="4C975D73"/>
    <w:rsid w:val="4C9822FF"/>
    <w:rsid w:val="4C9F0B13"/>
    <w:rsid w:val="4CA87F80"/>
    <w:rsid w:val="4CAA598B"/>
    <w:rsid w:val="4CB93F3C"/>
    <w:rsid w:val="4CBE1552"/>
    <w:rsid w:val="4CBE2D36"/>
    <w:rsid w:val="4CBE77A4"/>
    <w:rsid w:val="4CC954DC"/>
    <w:rsid w:val="4CCA4780"/>
    <w:rsid w:val="4CEE2FE2"/>
    <w:rsid w:val="4CEF6349"/>
    <w:rsid w:val="4CF34558"/>
    <w:rsid w:val="4CF558F2"/>
    <w:rsid w:val="4CF96B9D"/>
    <w:rsid w:val="4D2350C8"/>
    <w:rsid w:val="4D240875"/>
    <w:rsid w:val="4D2A270F"/>
    <w:rsid w:val="4D2B3A0A"/>
    <w:rsid w:val="4D2E2280"/>
    <w:rsid w:val="4D311078"/>
    <w:rsid w:val="4D431ABF"/>
    <w:rsid w:val="4D482A8D"/>
    <w:rsid w:val="4D4F7737"/>
    <w:rsid w:val="4D5D5A9B"/>
    <w:rsid w:val="4D714816"/>
    <w:rsid w:val="4D75672F"/>
    <w:rsid w:val="4D852E94"/>
    <w:rsid w:val="4D9A1FBF"/>
    <w:rsid w:val="4DAB7D28"/>
    <w:rsid w:val="4DB43081"/>
    <w:rsid w:val="4DB50BA7"/>
    <w:rsid w:val="4DBE00F9"/>
    <w:rsid w:val="4DC4528E"/>
    <w:rsid w:val="4DC91F90"/>
    <w:rsid w:val="4DCF4F40"/>
    <w:rsid w:val="4DCF687D"/>
    <w:rsid w:val="4DD33A18"/>
    <w:rsid w:val="4DD423EE"/>
    <w:rsid w:val="4DD74FC1"/>
    <w:rsid w:val="4DD80E25"/>
    <w:rsid w:val="4DD80FDB"/>
    <w:rsid w:val="4DE374C2"/>
    <w:rsid w:val="4DEA5B15"/>
    <w:rsid w:val="4DEE7FDD"/>
    <w:rsid w:val="4DF162BE"/>
    <w:rsid w:val="4DF44AF1"/>
    <w:rsid w:val="4E0340C8"/>
    <w:rsid w:val="4E130ED5"/>
    <w:rsid w:val="4E1E7642"/>
    <w:rsid w:val="4E1F0E51"/>
    <w:rsid w:val="4E231FB4"/>
    <w:rsid w:val="4E273DE5"/>
    <w:rsid w:val="4E2B2C17"/>
    <w:rsid w:val="4E351776"/>
    <w:rsid w:val="4E355844"/>
    <w:rsid w:val="4E370E10"/>
    <w:rsid w:val="4E426780"/>
    <w:rsid w:val="4E4A596F"/>
    <w:rsid w:val="4E4E1D31"/>
    <w:rsid w:val="4E4F6F6F"/>
    <w:rsid w:val="4E524648"/>
    <w:rsid w:val="4E555A61"/>
    <w:rsid w:val="4E5C7AFE"/>
    <w:rsid w:val="4E6078EB"/>
    <w:rsid w:val="4E644E19"/>
    <w:rsid w:val="4E6879C7"/>
    <w:rsid w:val="4E6C395B"/>
    <w:rsid w:val="4E6F6FA8"/>
    <w:rsid w:val="4E7520E4"/>
    <w:rsid w:val="4E780A26"/>
    <w:rsid w:val="4E805ED2"/>
    <w:rsid w:val="4E8270A4"/>
    <w:rsid w:val="4E8332BB"/>
    <w:rsid w:val="4E844A0F"/>
    <w:rsid w:val="4E8651D3"/>
    <w:rsid w:val="4E952D74"/>
    <w:rsid w:val="4E956B59"/>
    <w:rsid w:val="4E9D4148"/>
    <w:rsid w:val="4EA2737D"/>
    <w:rsid w:val="4EA76709"/>
    <w:rsid w:val="4EA824BA"/>
    <w:rsid w:val="4EAD187E"/>
    <w:rsid w:val="4EAE60AB"/>
    <w:rsid w:val="4EB52ED3"/>
    <w:rsid w:val="4EC07B31"/>
    <w:rsid w:val="4EC512BE"/>
    <w:rsid w:val="4ED42E31"/>
    <w:rsid w:val="4ED6211E"/>
    <w:rsid w:val="4ED908C5"/>
    <w:rsid w:val="4EE0713C"/>
    <w:rsid w:val="4EE31253"/>
    <w:rsid w:val="4EFD4F1D"/>
    <w:rsid w:val="4F0A6CD0"/>
    <w:rsid w:val="4F0C0918"/>
    <w:rsid w:val="4F1512CC"/>
    <w:rsid w:val="4F155DA1"/>
    <w:rsid w:val="4F1D45B9"/>
    <w:rsid w:val="4F201D7E"/>
    <w:rsid w:val="4F2204BE"/>
    <w:rsid w:val="4F2558B8"/>
    <w:rsid w:val="4F28585C"/>
    <w:rsid w:val="4F2953A8"/>
    <w:rsid w:val="4F332775"/>
    <w:rsid w:val="4F33689B"/>
    <w:rsid w:val="4F367DF3"/>
    <w:rsid w:val="4F3A121F"/>
    <w:rsid w:val="4F3B50DC"/>
    <w:rsid w:val="4F4450D4"/>
    <w:rsid w:val="4F4977F9"/>
    <w:rsid w:val="4F5368C9"/>
    <w:rsid w:val="4F642884"/>
    <w:rsid w:val="4F6434AC"/>
    <w:rsid w:val="4F651131"/>
    <w:rsid w:val="4F697E9B"/>
    <w:rsid w:val="4F6D7F7A"/>
    <w:rsid w:val="4F766114"/>
    <w:rsid w:val="4F8D6A55"/>
    <w:rsid w:val="4F8E51C8"/>
    <w:rsid w:val="4F9111A0"/>
    <w:rsid w:val="4F927467"/>
    <w:rsid w:val="4F9547EC"/>
    <w:rsid w:val="4FA322B1"/>
    <w:rsid w:val="4FA669F9"/>
    <w:rsid w:val="4FA72771"/>
    <w:rsid w:val="4FAD4077"/>
    <w:rsid w:val="4FB0014A"/>
    <w:rsid w:val="4FB55FFB"/>
    <w:rsid w:val="4FB9443F"/>
    <w:rsid w:val="4FBA3A5A"/>
    <w:rsid w:val="4FC30F5C"/>
    <w:rsid w:val="4FD25A40"/>
    <w:rsid w:val="4FDC241B"/>
    <w:rsid w:val="4FE82D58"/>
    <w:rsid w:val="4FE85264"/>
    <w:rsid w:val="4FEB35EE"/>
    <w:rsid w:val="4FED26C4"/>
    <w:rsid w:val="4FEE03A0"/>
    <w:rsid w:val="4FF00EF9"/>
    <w:rsid w:val="4FF013A4"/>
    <w:rsid w:val="4FF26C0A"/>
    <w:rsid w:val="4FF66767"/>
    <w:rsid w:val="4FF66A1B"/>
    <w:rsid w:val="4FF84CC2"/>
    <w:rsid w:val="5001120A"/>
    <w:rsid w:val="500876B4"/>
    <w:rsid w:val="500D3C4D"/>
    <w:rsid w:val="501733D4"/>
    <w:rsid w:val="501B2DF5"/>
    <w:rsid w:val="501B7F95"/>
    <w:rsid w:val="50207EA2"/>
    <w:rsid w:val="50260FFD"/>
    <w:rsid w:val="503404A9"/>
    <w:rsid w:val="50371D47"/>
    <w:rsid w:val="503A57CF"/>
    <w:rsid w:val="50411939"/>
    <w:rsid w:val="50487AB0"/>
    <w:rsid w:val="50487B81"/>
    <w:rsid w:val="504B2073"/>
    <w:rsid w:val="50506965"/>
    <w:rsid w:val="505301A3"/>
    <w:rsid w:val="50583799"/>
    <w:rsid w:val="505E1082"/>
    <w:rsid w:val="508A3C4F"/>
    <w:rsid w:val="508F1B83"/>
    <w:rsid w:val="50906169"/>
    <w:rsid w:val="509409A8"/>
    <w:rsid w:val="509765AA"/>
    <w:rsid w:val="509E5922"/>
    <w:rsid w:val="50B9275C"/>
    <w:rsid w:val="50C0688E"/>
    <w:rsid w:val="50CC06E1"/>
    <w:rsid w:val="50CE26AB"/>
    <w:rsid w:val="50D715FA"/>
    <w:rsid w:val="50D852D8"/>
    <w:rsid w:val="50DB3DCF"/>
    <w:rsid w:val="50E53551"/>
    <w:rsid w:val="50E5536C"/>
    <w:rsid w:val="50EB2380"/>
    <w:rsid w:val="50F32112"/>
    <w:rsid w:val="50F804CD"/>
    <w:rsid w:val="510D2AA8"/>
    <w:rsid w:val="510E50E0"/>
    <w:rsid w:val="511B3845"/>
    <w:rsid w:val="512A5408"/>
    <w:rsid w:val="512D51C5"/>
    <w:rsid w:val="513239F1"/>
    <w:rsid w:val="5134567A"/>
    <w:rsid w:val="513C5934"/>
    <w:rsid w:val="51427728"/>
    <w:rsid w:val="51493AE0"/>
    <w:rsid w:val="51571C09"/>
    <w:rsid w:val="51695F30"/>
    <w:rsid w:val="516D2BC8"/>
    <w:rsid w:val="518B68B4"/>
    <w:rsid w:val="518E1E3B"/>
    <w:rsid w:val="519A258E"/>
    <w:rsid w:val="519E2AEB"/>
    <w:rsid w:val="51A21442"/>
    <w:rsid w:val="51A82756"/>
    <w:rsid w:val="51B65558"/>
    <w:rsid w:val="51C27D36"/>
    <w:rsid w:val="51C8534D"/>
    <w:rsid w:val="51CC4711"/>
    <w:rsid w:val="51D5428B"/>
    <w:rsid w:val="51DC4954"/>
    <w:rsid w:val="51DF61F2"/>
    <w:rsid w:val="51E1640E"/>
    <w:rsid w:val="51F573F7"/>
    <w:rsid w:val="51F7602F"/>
    <w:rsid w:val="51F762EA"/>
    <w:rsid w:val="51FB3213"/>
    <w:rsid w:val="52021EE1"/>
    <w:rsid w:val="5203382D"/>
    <w:rsid w:val="52123DE5"/>
    <w:rsid w:val="52156097"/>
    <w:rsid w:val="521D4F6D"/>
    <w:rsid w:val="521D6D1B"/>
    <w:rsid w:val="52211609"/>
    <w:rsid w:val="522956BF"/>
    <w:rsid w:val="522A6F3E"/>
    <w:rsid w:val="523005C3"/>
    <w:rsid w:val="52316962"/>
    <w:rsid w:val="5233653E"/>
    <w:rsid w:val="52426781"/>
    <w:rsid w:val="5242787F"/>
    <w:rsid w:val="52467671"/>
    <w:rsid w:val="52483D98"/>
    <w:rsid w:val="5249593E"/>
    <w:rsid w:val="524D25B9"/>
    <w:rsid w:val="524E7838"/>
    <w:rsid w:val="524F33D3"/>
    <w:rsid w:val="52524D6B"/>
    <w:rsid w:val="52595776"/>
    <w:rsid w:val="52595FA5"/>
    <w:rsid w:val="525E180D"/>
    <w:rsid w:val="525F19A5"/>
    <w:rsid w:val="52676D69"/>
    <w:rsid w:val="526D647F"/>
    <w:rsid w:val="526E11F2"/>
    <w:rsid w:val="527032EE"/>
    <w:rsid w:val="52735BE6"/>
    <w:rsid w:val="527436A9"/>
    <w:rsid w:val="527B0B6E"/>
    <w:rsid w:val="527C1C93"/>
    <w:rsid w:val="52834B25"/>
    <w:rsid w:val="528B1ED6"/>
    <w:rsid w:val="5290573F"/>
    <w:rsid w:val="52936533"/>
    <w:rsid w:val="52992845"/>
    <w:rsid w:val="529B7FFB"/>
    <w:rsid w:val="529E4D8E"/>
    <w:rsid w:val="52A42F98"/>
    <w:rsid w:val="52AD5B3E"/>
    <w:rsid w:val="52BB0165"/>
    <w:rsid w:val="52C9412C"/>
    <w:rsid w:val="52D03D8D"/>
    <w:rsid w:val="52D93AE7"/>
    <w:rsid w:val="52DC0CBD"/>
    <w:rsid w:val="52ED493F"/>
    <w:rsid w:val="52EF191C"/>
    <w:rsid w:val="52F04CAE"/>
    <w:rsid w:val="52F06F3A"/>
    <w:rsid w:val="52F201A7"/>
    <w:rsid w:val="52FA36B8"/>
    <w:rsid w:val="53111A99"/>
    <w:rsid w:val="531225F7"/>
    <w:rsid w:val="531377EE"/>
    <w:rsid w:val="5314011E"/>
    <w:rsid w:val="531A1D19"/>
    <w:rsid w:val="532E7431"/>
    <w:rsid w:val="53364538"/>
    <w:rsid w:val="533B3710"/>
    <w:rsid w:val="53403699"/>
    <w:rsid w:val="53426A39"/>
    <w:rsid w:val="5346615D"/>
    <w:rsid w:val="5349426B"/>
    <w:rsid w:val="534A3B3F"/>
    <w:rsid w:val="534F527F"/>
    <w:rsid w:val="5354734E"/>
    <w:rsid w:val="535C417D"/>
    <w:rsid w:val="535D44E5"/>
    <w:rsid w:val="5361780D"/>
    <w:rsid w:val="536264C0"/>
    <w:rsid w:val="53650979"/>
    <w:rsid w:val="536522FB"/>
    <w:rsid w:val="5366006E"/>
    <w:rsid w:val="536C61AC"/>
    <w:rsid w:val="536D782E"/>
    <w:rsid w:val="53705BAA"/>
    <w:rsid w:val="5373753A"/>
    <w:rsid w:val="538945E3"/>
    <w:rsid w:val="53896E88"/>
    <w:rsid w:val="53A067B5"/>
    <w:rsid w:val="53AB0DF7"/>
    <w:rsid w:val="53B247F6"/>
    <w:rsid w:val="53B63C4A"/>
    <w:rsid w:val="53BD07B5"/>
    <w:rsid w:val="53C96FE0"/>
    <w:rsid w:val="53CB1124"/>
    <w:rsid w:val="53CB7D68"/>
    <w:rsid w:val="53D224C1"/>
    <w:rsid w:val="53D53D51"/>
    <w:rsid w:val="53E45D42"/>
    <w:rsid w:val="53ED479A"/>
    <w:rsid w:val="53F005F3"/>
    <w:rsid w:val="53F77456"/>
    <w:rsid w:val="53FA34C3"/>
    <w:rsid w:val="540B7773"/>
    <w:rsid w:val="54102FDB"/>
    <w:rsid w:val="54106B37"/>
    <w:rsid w:val="54120D34"/>
    <w:rsid w:val="54183C3E"/>
    <w:rsid w:val="541B79FC"/>
    <w:rsid w:val="54247F85"/>
    <w:rsid w:val="54260108"/>
    <w:rsid w:val="54260518"/>
    <w:rsid w:val="54266722"/>
    <w:rsid w:val="54284CF2"/>
    <w:rsid w:val="542A24E8"/>
    <w:rsid w:val="54463927"/>
    <w:rsid w:val="54497D6E"/>
    <w:rsid w:val="545F361A"/>
    <w:rsid w:val="54624EB9"/>
    <w:rsid w:val="546628CC"/>
    <w:rsid w:val="546D21DB"/>
    <w:rsid w:val="546E385E"/>
    <w:rsid w:val="54921C42"/>
    <w:rsid w:val="549366B5"/>
    <w:rsid w:val="54A309EA"/>
    <w:rsid w:val="54AC24C0"/>
    <w:rsid w:val="54B5164D"/>
    <w:rsid w:val="54C66B7F"/>
    <w:rsid w:val="54D1488D"/>
    <w:rsid w:val="54D2272C"/>
    <w:rsid w:val="54D65388"/>
    <w:rsid w:val="54D8120D"/>
    <w:rsid w:val="54E02C53"/>
    <w:rsid w:val="54E104D3"/>
    <w:rsid w:val="54EC75A4"/>
    <w:rsid w:val="54F521F2"/>
    <w:rsid w:val="54F75F49"/>
    <w:rsid w:val="55081F04"/>
    <w:rsid w:val="5516017D"/>
    <w:rsid w:val="551663CF"/>
    <w:rsid w:val="551D2366"/>
    <w:rsid w:val="55357EFD"/>
    <w:rsid w:val="55393E6B"/>
    <w:rsid w:val="553E5926"/>
    <w:rsid w:val="554973CD"/>
    <w:rsid w:val="554B56D5"/>
    <w:rsid w:val="55524F2D"/>
    <w:rsid w:val="55546EF7"/>
    <w:rsid w:val="555869E7"/>
    <w:rsid w:val="555A12FD"/>
    <w:rsid w:val="555A35CD"/>
    <w:rsid w:val="55651104"/>
    <w:rsid w:val="5567262A"/>
    <w:rsid w:val="556935BA"/>
    <w:rsid w:val="557355CF"/>
    <w:rsid w:val="557B4484"/>
    <w:rsid w:val="55843CB5"/>
    <w:rsid w:val="558D768C"/>
    <w:rsid w:val="55923320"/>
    <w:rsid w:val="5595230F"/>
    <w:rsid w:val="559B09C7"/>
    <w:rsid w:val="55A531BA"/>
    <w:rsid w:val="55A63D24"/>
    <w:rsid w:val="55AF05D2"/>
    <w:rsid w:val="55BD2E38"/>
    <w:rsid w:val="55BE2D74"/>
    <w:rsid w:val="55C04E15"/>
    <w:rsid w:val="55C2781C"/>
    <w:rsid w:val="55CD4E7B"/>
    <w:rsid w:val="55D45677"/>
    <w:rsid w:val="55DD0C9B"/>
    <w:rsid w:val="55DD1A43"/>
    <w:rsid w:val="55E46829"/>
    <w:rsid w:val="55E7154B"/>
    <w:rsid w:val="55FC3817"/>
    <w:rsid w:val="560B59D8"/>
    <w:rsid w:val="561840E0"/>
    <w:rsid w:val="562C39D0"/>
    <w:rsid w:val="5633598F"/>
    <w:rsid w:val="56356D29"/>
    <w:rsid w:val="563B3BA0"/>
    <w:rsid w:val="563B5EA8"/>
    <w:rsid w:val="563C2F8D"/>
    <w:rsid w:val="5640122A"/>
    <w:rsid w:val="564469BE"/>
    <w:rsid w:val="564703E1"/>
    <w:rsid w:val="5648537C"/>
    <w:rsid w:val="564978D8"/>
    <w:rsid w:val="564B654C"/>
    <w:rsid w:val="56534B15"/>
    <w:rsid w:val="56572172"/>
    <w:rsid w:val="565B4181"/>
    <w:rsid w:val="566F0762"/>
    <w:rsid w:val="56815ACA"/>
    <w:rsid w:val="568357E0"/>
    <w:rsid w:val="5684380C"/>
    <w:rsid w:val="56881A68"/>
    <w:rsid w:val="56890B29"/>
    <w:rsid w:val="568A11FB"/>
    <w:rsid w:val="5697479B"/>
    <w:rsid w:val="569869C4"/>
    <w:rsid w:val="569D09CA"/>
    <w:rsid w:val="569F41A2"/>
    <w:rsid w:val="56A95021"/>
    <w:rsid w:val="56AC619E"/>
    <w:rsid w:val="56B626DA"/>
    <w:rsid w:val="56B713E3"/>
    <w:rsid w:val="56C241D6"/>
    <w:rsid w:val="56C37E91"/>
    <w:rsid w:val="56C45C27"/>
    <w:rsid w:val="56CF0F2B"/>
    <w:rsid w:val="56D0674C"/>
    <w:rsid w:val="56D2633A"/>
    <w:rsid w:val="56D949DE"/>
    <w:rsid w:val="56E11772"/>
    <w:rsid w:val="56EA18C1"/>
    <w:rsid w:val="56EB1328"/>
    <w:rsid w:val="56F642C9"/>
    <w:rsid w:val="56F72C39"/>
    <w:rsid w:val="56F95FA8"/>
    <w:rsid w:val="56FE512A"/>
    <w:rsid w:val="56FE536D"/>
    <w:rsid w:val="570F1328"/>
    <w:rsid w:val="571A1A7B"/>
    <w:rsid w:val="571C1C97"/>
    <w:rsid w:val="57201787"/>
    <w:rsid w:val="57234DD3"/>
    <w:rsid w:val="572C3772"/>
    <w:rsid w:val="573921B9"/>
    <w:rsid w:val="574952A3"/>
    <w:rsid w:val="574A4432"/>
    <w:rsid w:val="57526F7F"/>
    <w:rsid w:val="575329A3"/>
    <w:rsid w:val="57563796"/>
    <w:rsid w:val="57574A7D"/>
    <w:rsid w:val="575925A3"/>
    <w:rsid w:val="57643691"/>
    <w:rsid w:val="5773059A"/>
    <w:rsid w:val="5776281F"/>
    <w:rsid w:val="57763155"/>
    <w:rsid w:val="577949F3"/>
    <w:rsid w:val="577C035B"/>
    <w:rsid w:val="5781726E"/>
    <w:rsid w:val="578810DA"/>
    <w:rsid w:val="578E1DA5"/>
    <w:rsid w:val="578E7A36"/>
    <w:rsid w:val="578F1019"/>
    <w:rsid w:val="5794675D"/>
    <w:rsid w:val="579A551F"/>
    <w:rsid w:val="579E26AC"/>
    <w:rsid w:val="57A93CD5"/>
    <w:rsid w:val="57AB4B41"/>
    <w:rsid w:val="57B55791"/>
    <w:rsid w:val="57B675EE"/>
    <w:rsid w:val="57B819BF"/>
    <w:rsid w:val="57C17087"/>
    <w:rsid w:val="57C80481"/>
    <w:rsid w:val="57D82404"/>
    <w:rsid w:val="57DD6CFE"/>
    <w:rsid w:val="57FD4E6A"/>
    <w:rsid w:val="5805584A"/>
    <w:rsid w:val="58080FD2"/>
    <w:rsid w:val="580A1AEF"/>
    <w:rsid w:val="580B5816"/>
    <w:rsid w:val="58133B49"/>
    <w:rsid w:val="5814296E"/>
    <w:rsid w:val="581666E6"/>
    <w:rsid w:val="581B576D"/>
    <w:rsid w:val="581C286A"/>
    <w:rsid w:val="581F559B"/>
    <w:rsid w:val="58411023"/>
    <w:rsid w:val="58415E06"/>
    <w:rsid w:val="58421289"/>
    <w:rsid w:val="584D2D67"/>
    <w:rsid w:val="584E7C2E"/>
    <w:rsid w:val="585B234B"/>
    <w:rsid w:val="586B6A32"/>
    <w:rsid w:val="587B083D"/>
    <w:rsid w:val="587F2449"/>
    <w:rsid w:val="588E2720"/>
    <w:rsid w:val="589A10C5"/>
    <w:rsid w:val="58BE1257"/>
    <w:rsid w:val="58BF0B2C"/>
    <w:rsid w:val="58C223CA"/>
    <w:rsid w:val="58CA7BFC"/>
    <w:rsid w:val="58D51A8E"/>
    <w:rsid w:val="58D960F4"/>
    <w:rsid w:val="58E13419"/>
    <w:rsid w:val="58E32A6C"/>
    <w:rsid w:val="58ED5699"/>
    <w:rsid w:val="59103135"/>
    <w:rsid w:val="591A2206"/>
    <w:rsid w:val="591E3AA4"/>
    <w:rsid w:val="59232E69"/>
    <w:rsid w:val="5934151A"/>
    <w:rsid w:val="59396633"/>
    <w:rsid w:val="59396B30"/>
    <w:rsid w:val="59443607"/>
    <w:rsid w:val="594F2F39"/>
    <w:rsid w:val="596516D3"/>
    <w:rsid w:val="59667064"/>
    <w:rsid w:val="596B134D"/>
    <w:rsid w:val="596D7A8B"/>
    <w:rsid w:val="59725489"/>
    <w:rsid w:val="59741916"/>
    <w:rsid w:val="597A2BAB"/>
    <w:rsid w:val="597D200F"/>
    <w:rsid w:val="597E40F8"/>
    <w:rsid w:val="598B1A20"/>
    <w:rsid w:val="599117C3"/>
    <w:rsid w:val="59A321FB"/>
    <w:rsid w:val="59B14918"/>
    <w:rsid w:val="59B85D01"/>
    <w:rsid w:val="59BB5797"/>
    <w:rsid w:val="59CF4D9E"/>
    <w:rsid w:val="59D14024"/>
    <w:rsid w:val="59D43694"/>
    <w:rsid w:val="59D943F3"/>
    <w:rsid w:val="59DD74BB"/>
    <w:rsid w:val="59DF6629"/>
    <w:rsid w:val="59E3084A"/>
    <w:rsid w:val="59E72334"/>
    <w:rsid w:val="59EC1C72"/>
    <w:rsid w:val="59F1740B"/>
    <w:rsid w:val="59F45A45"/>
    <w:rsid w:val="59F829AE"/>
    <w:rsid w:val="5A040AE3"/>
    <w:rsid w:val="5A0709DC"/>
    <w:rsid w:val="5A0A227A"/>
    <w:rsid w:val="5A0F31E9"/>
    <w:rsid w:val="5A0F3E83"/>
    <w:rsid w:val="5A117165"/>
    <w:rsid w:val="5A1223DE"/>
    <w:rsid w:val="5A137381"/>
    <w:rsid w:val="5A197C7D"/>
    <w:rsid w:val="5A2309DB"/>
    <w:rsid w:val="5A355549"/>
    <w:rsid w:val="5A36306F"/>
    <w:rsid w:val="5A3D09A9"/>
    <w:rsid w:val="5A3D1234"/>
    <w:rsid w:val="5A4878DD"/>
    <w:rsid w:val="5A513A05"/>
    <w:rsid w:val="5A53200A"/>
    <w:rsid w:val="5A53477B"/>
    <w:rsid w:val="5A5359CF"/>
    <w:rsid w:val="5A5C197E"/>
    <w:rsid w:val="5A937C42"/>
    <w:rsid w:val="5AA36B2A"/>
    <w:rsid w:val="5AA601F5"/>
    <w:rsid w:val="5AAB6F77"/>
    <w:rsid w:val="5AB3646E"/>
    <w:rsid w:val="5AB5766F"/>
    <w:rsid w:val="5ABC7179"/>
    <w:rsid w:val="5ACC088F"/>
    <w:rsid w:val="5ACE32A8"/>
    <w:rsid w:val="5AD17E36"/>
    <w:rsid w:val="5AD3266C"/>
    <w:rsid w:val="5AE2478A"/>
    <w:rsid w:val="5AE42ACB"/>
    <w:rsid w:val="5AF01470"/>
    <w:rsid w:val="5AFC3496"/>
    <w:rsid w:val="5B00605E"/>
    <w:rsid w:val="5B092532"/>
    <w:rsid w:val="5B0B0058"/>
    <w:rsid w:val="5B0F2F87"/>
    <w:rsid w:val="5B161F0B"/>
    <w:rsid w:val="5B1B2426"/>
    <w:rsid w:val="5B247D38"/>
    <w:rsid w:val="5B353327"/>
    <w:rsid w:val="5B384449"/>
    <w:rsid w:val="5B3E4581"/>
    <w:rsid w:val="5B544A80"/>
    <w:rsid w:val="5B572E88"/>
    <w:rsid w:val="5B5B7EA1"/>
    <w:rsid w:val="5B7D391F"/>
    <w:rsid w:val="5B865931"/>
    <w:rsid w:val="5B91324A"/>
    <w:rsid w:val="5B913692"/>
    <w:rsid w:val="5BA1276A"/>
    <w:rsid w:val="5BA74539"/>
    <w:rsid w:val="5BA83421"/>
    <w:rsid w:val="5BAA7871"/>
    <w:rsid w:val="5BAF6C35"/>
    <w:rsid w:val="5BB77C09"/>
    <w:rsid w:val="5BB95D06"/>
    <w:rsid w:val="5BC546AB"/>
    <w:rsid w:val="5BC56459"/>
    <w:rsid w:val="5BCA7472"/>
    <w:rsid w:val="5BD16A64"/>
    <w:rsid w:val="5BD26DC8"/>
    <w:rsid w:val="5BD3501A"/>
    <w:rsid w:val="5BD3727E"/>
    <w:rsid w:val="5BDC5041"/>
    <w:rsid w:val="5BDD120C"/>
    <w:rsid w:val="5BDD5DA4"/>
    <w:rsid w:val="5BE07FA6"/>
    <w:rsid w:val="5BE24CBF"/>
    <w:rsid w:val="5BE66CE8"/>
    <w:rsid w:val="5BF157BD"/>
    <w:rsid w:val="5BF6533F"/>
    <w:rsid w:val="5BFE2871"/>
    <w:rsid w:val="5C18725C"/>
    <w:rsid w:val="5C196D1C"/>
    <w:rsid w:val="5C1E1DF6"/>
    <w:rsid w:val="5C25339C"/>
    <w:rsid w:val="5C275954"/>
    <w:rsid w:val="5C2A0EF0"/>
    <w:rsid w:val="5C335AB8"/>
    <w:rsid w:val="5C365168"/>
    <w:rsid w:val="5C3723FF"/>
    <w:rsid w:val="5C401F83"/>
    <w:rsid w:val="5C403D31"/>
    <w:rsid w:val="5C427AAA"/>
    <w:rsid w:val="5C466736"/>
    <w:rsid w:val="5C514E2F"/>
    <w:rsid w:val="5C552407"/>
    <w:rsid w:val="5C5617A7"/>
    <w:rsid w:val="5C583771"/>
    <w:rsid w:val="5C5D2B35"/>
    <w:rsid w:val="5C642CAF"/>
    <w:rsid w:val="5C672263"/>
    <w:rsid w:val="5C7047CC"/>
    <w:rsid w:val="5C7E0D01"/>
    <w:rsid w:val="5C82434A"/>
    <w:rsid w:val="5C871960"/>
    <w:rsid w:val="5C89392A"/>
    <w:rsid w:val="5C8E7880"/>
    <w:rsid w:val="5C9F2D5B"/>
    <w:rsid w:val="5C9F4EFC"/>
    <w:rsid w:val="5CA469DE"/>
    <w:rsid w:val="5CA6628A"/>
    <w:rsid w:val="5CA8789D"/>
    <w:rsid w:val="5CAC13C7"/>
    <w:rsid w:val="5CAD6BEE"/>
    <w:rsid w:val="5CAF2C65"/>
    <w:rsid w:val="5CB62246"/>
    <w:rsid w:val="5CBC0B08"/>
    <w:rsid w:val="5CC7729B"/>
    <w:rsid w:val="5CD35141"/>
    <w:rsid w:val="5CD460C1"/>
    <w:rsid w:val="5CD92914"/>
    <w:rsid w:val="5CD947B2"/>
    <w:rsid w:val="5CDF79EE"/>
    <w:rsid w:val="5CE44C91"/>
    <w:rsid w:val="5CE70651"/>
    <w:rsid w:val="5CED5C47"/>
    <w:rsid w:val="5CF11AAC"/>
    <w:rsid w:val="5CF35248"/>
    <w:rsid w:val="5CF516E9"/>
    <w:rsid w:val="5D064F7B"/>
    <w:rsid w:val="5D1457C4"/>
    <w:rsid w:val="5D2268F2"/>
    <w:rsid w:val="5D2329C6"/>
    <w:rsid w:val="5D237123"/>
    <w:rsid w:val="5D2A6280"/>
    <w:rsid w:val="5D2A6F8F"/>
    <w:rsid w:val="5D3F4BF0"/>
    <w:rsid w:val="5D486FBE"/>
    <w:rsid w:val="5D570AB1"/>
    <w:rsid w:val="5D5F468B"/>
    <w:rsid w:val="5D63417B"/>
    <w:rsid w:val="5D67661B"/>
    <w:rsid w:val="5D6A4A5D"/>
    <w:rsid w:val="5D6B1282"/>
    <w:rsid w:val="5D751AFB"/>
    <w:rsid w:val="5D78495C"/>
    <w:rsid w:val="5D7C3512"/>
    <w:rsid w:val="5D7D15E5"/>
    <w:rsid w:val="5D7E0FB5"/>
    <w:rsid w:val="5D7E7207"/>
    <w:rsid w:val="5D834805"/>
    <w:rsid w:val="5D8D649B"/>
    <w:rsid w:val="5DA126A5"/>
    <w:rsid w:val="5DA30A1C"/>
    <w:rsid w:val="5DA86DBE"/>
    <w:rsid w:val="5DB402AB"/>
    <w:rsid w:val="5DB9023F"/>
    <w:rsid w:val="5DCA5FA9"/>
    <w:rsid w:val="5DCD3CEB"/>
    <w:rsid w:val="5DD601BD"/>
    <w:rsid w:val="5DDE3B09"/>
    <w:rsid w:val="5DDE6F83"/>
    <w:rsid w:val="5DDE7CA6"/>
    <w:rsid w:val="5DE5472B"/>
    <w:rsid w:val="5DE617A6"/>
    <w:rsid w:val="5DF12B8B"/>
    <w:rsid w:val="5DF764A6"/>
    <w:rsid w:val="5E021BF1"/>
    <w:rsid w:val="5E1D3339"/>
    <w:rsid w:val="5E28494C"/>
    <w:rsid w:val="5E294417"/>
    <w:rsid w:val="5E2F22B0"/>
    <w:rsid w:val="5E323B4E"/>
    <w:rsid w:val="5E391380"/>
    <w:rsid w:val="5E394EDC"/>
    <w:rsid w:val="5E44188C"/>
    <w:rsid w:val="5E476EDE"/>
    <w:rsid w:val="5E4C5DAB"/>
    <w:rsid w:val="5E543AC4"/>
    <w:rsid w:val="5E58112D"/>
    <w:rsid w:val="5E59557E"/>
    <w:rsid w:val="5E613959"/>
    <w:rsid w:val="5E624433"/>
    <w:rsid w:val="5E6A467A"/>
    <w:rsid w:val="5E710B1A"/>
    <w:rsid w:val="5E714676"/>
    <w:rsid w:val="5E7423B8"/>
    <w:rsid w:val="5E767EDE"/>
    <w:rsid w:val="5E7B54F5"/>
    <w:rsid w:val="5E7D150A"/>
    <w:rsid w:val="5E87334E"/>
    <w:rsid w:val="5E9B16F3"/>
    <w:rsid w:val="5E9E44A2"/>
    <w:rsid w:val="5EA343E7"/>
    <w:rsid w:val="5EA44F30"/>
    <w:rsid w:val="5EB36A3D"/>
    <w:rsid w:val="5EB822A5"/>
    <w:rsid w:val="5ED31B21"/>
    <w:rsid w:val="5ED51638"/>
    <w:rsid w:val="5EDC2D1E"/>
    <w:rsid w:val="5EE0439E"/>
    <w:rsid w:val="5EEF6D7E"/>
    <w:rsid w:val="5EF9097B"/>
    <w:rsid w:val="5F062081"/>
    <w:rsid w:val="5F0C518E"/>
    <w:rsid w:val="5F0E7E34"/>
    <w:rsid w:val="5F0F7551"/>
    <w:rsid w:val="5F136503"/>
    <w:rsid w:val="5F1B2B11"/>
    <w:rsid w:val="5F291E99"/>
    <w:rsid w:val="5F313141"/>
    <w:rsid w:val="5F345879"/>
    <w:rsid w:val="5F346F7D"/>
    <w:rsid w:val="5F3A59C0"/>
    <w:rsid w:val="5F467F61"/>
    <w:rsid w:val="5F4F0E5B"/>
    <w:rsid w:val="5F592854"/>
    <w:rsid w:val="5F5B278A"/>
    <w:rsid w:val="5F625277"/>
    <w:rsid w:val="5F664ADF"/>
    <w:rsid w:val="5F682F1A"/>
    <w:rsid w:val="5F6A27FA"/>
    <w:rsid w:val="5F7206A6"/>
    <w:rsid w:val="5F742670"/>
    <w:rsid w:val="5F750771"/>
    <w:rsid w:val="5F776A62"/>
    <w:rsid w:val="5F7A33C9"/>
    <w:rsid w:val="5F7C7A26"/>
    <w:rsid w:val="5F7E0DDA"/>
    <w:rsid w:val="5F806221"/>
    <w:rsid w:val="5F812FDF"/>
    <w:rsid w:val="5F8B1768"/>
    <w:rsid w:val="5F944AC0"/>
    <w:rsid w:val="5F9931CA"/>
    <w:rsid w:val="5F9D23E8"/>
    <w:rsid w:val="5FA10F8B"/>
    <w:rsid w:val="5FA62A45"/>
    <w:rsid w:val="5FAA42E4"/>
    <w:rsid w:val="5FAF55E4"/>
    <w:rsid w:val="5FB143B2"/>
    <w:rsid w:val="5FB962D5"/>
    <w:rsid w:val="5FBA3DFB"/>
    <w:rsid w:val="5FBB396C"/>
    <w:rsid w:val="5FBE38EB"/>
    <w:rsid w:val="5FC15189"/>
    <w:rsid w:val="5FC22C75"/>
    <w:rsid w:val="5FDA4E5B"/>
    <w:rsid w:val="5FE1243E"/>
    <w:rsid w:val="5FEA14E8"/>
    <w:rsid w:val="5FF847D5"/>
    <w:rsid w:val="5FFE462F"/>
    <w:rsid w:val="60025ECE"/>
    <w:rsid w:val="60082D6A"/>
    <w:rsid w:val="600E6D88"/>
    <w:rsid w:val="60121E89"/>
    <w:rsid w:val="60193851"/>
    <w:rsid w:val="601C6864"/>
    <w:rsid w:val="601E1428"/>
    <w:rsid w:val="60367925"/>
    <w:rsid w:val="603B318E"/>
    <w:rsid w:val="60477D84"/>
    <w:rsid w:val="604A33D1"/>
    <w:rsid w:val="604C124A"/>
    <w:rsid w:val="604C7FE0"/>
    <w:rsid w:val="60511079"/>
    <w:rsid w:val="60570AD2"/>
    <w:rsid w:val="605B6228"/>
    <w:rsid w:val="605C33D5"/>
    <w:rsid w:val="60722270"/>
    <w:rsid w:val="607B1928"/>
    <w:rsid w:val="60830691"/>
    <w:rsid w:val="608508AD"/>
    <w:rsid w:val="608E59B3"/>
    <w:rsid w:val="608F34D9"/>
    <w:rsid w:val="60944E5E"/>
    <w:rsid w:val="60B30F76"/>
    <w:rsid w:val="60B46A9C"/>
    <w:rsid w:val="60BB7E2A"/>
    <w:rsid w:val="60BD4E13"/>
    <w:rsid w:val="60C2565D"/>
    <w:rsid w:val="60C3558C"/>
    <w:rsid w:val="60C56EFB"/>
    <w:rsid w:val="60CE4C92"/>
    <w:rsid w:val="60CE5DB0"/>
    <w:rsid w:val="60D90D70"/>
    <w:rsid w:val="60DA4BF3"/>
    <w:rsid w:val="60E03D35"/>
    <w:rsid w:val="60E549EE"/>
    <w:rsid w:val="60EB1FD5"/>
    <w:rsid w:val="60EC26DA"/>
    <w:rsid w:val="60F82E2D"/>
    <w:rsid w:val="61004390"/>
    <w:rsid w:val="6100537D"/>
    <w:rsid w:val="61063F70"/>
    <w:rsid w:val="61077514"/>
    <w:rsid w:val="6108174E"/>
    <w:rsid w:val="610E08A2"/>
    <w:rsid w:val="610E2650"/>
    <w:rsid w:val="610E43FE"/>
    <w:rsid w:val="61127EA2"/>
    <w:rsid w:val="61143F11"/>
    <w:rsid w:val="611D2893"/>
    <w:rsid w:val="6126635F"/>
    <w:rsid w:val="613057B7"/>
    <w:rsid w:val="61314591"/>
    <w:rsid w:val="61332E72"/>
    <w:rsid w:val="613A02BC"/>
    <w:rsid w:val="61404326"/>
    <w:rsid w:val="6155520D"/>
    <w:rsid w:val="61572E28"/>
    <w:rsid w:val="615E036F"/>
    <w:rsid w:val="615F476F"/>
    <w:rsid w:val="61605860"/>
    <w:rsid w:val="616839E8"/>
    <w:rsid w:val="616952FD"/>
    <w:rsid w:val="617705A1"/>
    <w:rsid w:val="61797B48"/>
    <w:rsid w:val="61805AAF"/>
    <w:rsid w:val="618359D3"/>
    <w:rsid w:val="6186668A"/>
    <w:rsid w:val="61876A72"/>
    <w:rsid w:val="618F6C61"/>
    <w:rsid w:val="619A6E2E"/>
    <w:rsid w:val="61BE37BE"/>
    <w:rsid w:val="61C044BC"/>
    <w:rsid w:val="61C30B54"/>
    <w:rsid w:val="61C706CA"/>
    <w:rsid w:val="61D373F6"/>
    <w:rsid w:val="61D415F5"/>
    <w:rsid w:val="61E34380"/>
    <w:rsid w:val="61F657B8"/>
    <w:rsid w:val="61FC4B9F"/>
    <w:rsid w:val="61FD7161"/>
    <w:rsid w:val="62001846"/>
    <w:rsid w:val="6207021D"/>
    <w:rsid w:val="62154E77"/>
    <w:rsid w:val="622334EE"/>
    <w:rsid w:val="622F0DE0"/>
    <w:rsid w:val="62347E94"/>
    <w:rsid w:val="623E1776"/>
    <w:rsid w:val="62436329"/>
    <w:rsid w:val="62482EBD"/>
    <w:rsid w:val="62557F59"/>
    <w:rsid w:val="625C58C6"/>
    <w:rsid w:val="625D4D8C"/>
    <w:rsid w:val="6260512D"/>
    <w:rsid w:val="62620EA5"/>
    <w:rsid w:val="626D76EE"/>
    <w:rsid w:val="62707B03"/>
    <w:rsid w:val="6271575C"/>
    <w:rsid w:val="62740F21"/>
    <w:rsid w:val="627866F2"/>
    <w:rsid w:val="628138E6"/>
    <w:rsid w:val="62866233"/>
    <w:rsid w:val="628C32B3"/>
    <w:rsid w:val="628D1D46"/>
    <w:rsid w:val="628F7D79"/>
    <w:rsid w:val="6295193C"/>
    <w:rsid w:val="62994D43"/>
    <w:rsid w:val="62997D6C"/>
    <w:rsid w:val="62A212A2"/>
    <w:rsid w:val="62A2285E"/>
    <w:rsid w:val="62A74555"/>
    <w:rsid w:val="62A85F07"/>
    <w:rsid w:val="62AE705A"/>
    <w:rsid w:val="62AF447A"/>
    <w:rsid w:val="62B114E5"/>
    <w:rsid w:val="62B1780C"/>
    <w:rsid w:val="62B341DC"/>
    <w:rsid w:val="62B6148B"/>
    <w:rsid w:val="62C05BCC"/>
    <w:rsid w:val="62C21944"/>
    <w:rsid w:val="62CA07F9"/>
    <w:rsid w:val="62CA551E"/>
    <w:rsid w:val="62CC4571"/>
    <w:rsid w:val="62DB58C7"/>
    <w:rsid w:val="62DB618D"/>
    <w:rsid w:val="62DD422B"/>
    <w:rsid w:val="62DE0931"/>
    <w:rsid w:val="62DF0966"/>
    <w:rsid w:val="62E1431E"/>
    <w:rsid w:val="62EA49F7"/>
    <w:rsid w:val="62EE50B6"/>
    <w:rsid w:val="62EF200D"/>
    <w:rsid w:val="62F12229"/>
    <w:rsid w:val="62F329B7"/>
    <w:rsid w:val="62F94AE8"/>
    <w:rsid w:val="62FA7330"/>
    <w:rsid w:val="6300246C"/>
    <w:rsid w:val="630272DB"/>
    <w:rsid w:val="630325CE"/>
    <w:rsid w:val="63062746"/>
    <w:rsid w:val="630B6EFD"/>
    <w:rsid w:val="632443AD"/>
    <w:rsid w:val="632E5134"/>
    <w:rsid w:val="633278A6"/>
    <w:rsid w:val="63426359"/>
    <w:rsid w:val="6348445D"/>
    <w:rsid w:val="634C01FC"/>
    <w:rsid w:val="635337A6"/>
    <w:rsid w:val="635A0C3C"/>
    <w:rsid w:val="635C3B47"/>
    <w:rsid w:val="63616FBA"/>
    <w:rsid w:val="63646637"/>
    <w:rsid w:val="63661090"/>
    <w:rsid w:val="63752CC9"/>
    <w:rsid w:val="637748EF"/>
    <w:rsid w:val="637846F9"/>
    <w:rsid w:val="637A3FCD"/>
    <w:rsid w:val="637A7B03"/>
    <w:rsid w:val="63922C41"/>
    <w:rsid w:val="639C0C65"/>
    <w:rsid w:val="639C3223"/>
    <w:rsid w:val="63A365C7"/>
    <w:rsid w:val="63A8314E"/>
    <w:rsid w:val="63AA7220"/>
    <w:rsid w:val="63AC081F"/>
    <w:rsid w:val="63B35731"/>
    <w:rsid w:val="63C51C18"/>
    <w:rsid w:val="63C87B70"/>
    <w:rsid w:val="63CB65D6"/>
    <w:rsid w:val="63D25BB7"/>
    <w:rsid w:val="63D74F7B"/>
    <w:rsid w:val="63DE4E6F"/>
    <w:rsid w:val="63EF5B81"/>
    <w:rsid w:val="63F26259"/>
    <w:rsid w:val="63FA510E"/>
    <w:rsid w:val="63FF2724"/>
    <w:rsid w:val="640A69EA"/>
    <w:rsid w:val="6410716F"/>
    <w:rsid w:val="64191A38"/>
    <w:rsid w:val="641E530C"/>
    <w:rsid w:val="642301C1"/>
    <w:rsid w:val="642B52C7"/>
    <w:rsid w:val="64470E7C"/>
    <w:rsid w:val="64484F19"/>
    <w:rsid w:val="644A4BFD"/>
    <w:rsid w:val="644E7D38"/>
    <w:rsid w:val="6457607A"/>
    <w:rsid w:val="645B6A79"/>
    <w:rsid w:val="648275DD"/>
    <w:rsid w:val="64837092"/>
    <w:rsid w:val="64842951"/>
    <w:rsid w:val="648A00DC"/>
    <w:rsid w:val="64925CE3"/>
    <w:rsid w:val="649317EA"/>
    <w:rsid w:val="64967909"/>
    <w:rsid w:val="64973A5A"/>
    <w:rsid w:val="64A81104"/>
    <w:rsid w:val="64AF5EF8"/>
    <w:rsid w:val="64BE05C5"/>
    <w:rsid w:val="64EE6AA2"/>
    <w:rsid w:val="65293EFC"/>
    <w:rsid w:val="652F2B95"/>
    <w:rsid w:val="65441497"/>
    <w:rsid w:val="654C37EF"/>
    <w:rsid w:val="654C6D44"/>
    <w:rsid w:val="65646CE3"/>
    <w:rsid w:val="656960A7"/>
    <w:rsid w:val="656A30F3"/>
    <w:rsid w:val="6571427E"/>
    <w:rsid w:val="65870AD6"/>
    <w:rsid w:val="658F17A6"/>
    <w:rsid w:val="658F5A82"/>
    <w:rsid w:val="659012DA"/>
    <w:rsid w:val="659B022A"/>
    <w:rsid w:val="659E6714"/>
    <w:rsid w:val="65A43DAF"/>
    <w:rsid w:val="65A96DEB"/>
    <w:rsid w:val="65AD56FF"/>
    <w:rsid w:val="65B054EC"/>
    <w:rsid w:val="65B4022F"/>
    <w:rsid w:val="65B90BF8"/>
    <w:rsid w:val="65C77271"/>
    <w:rsid w:val="65CC4888"/>
    <w:rsid w:val="65D31D6D"/>
    <w:rsid w:val="65D433F7"/>
    <w:rsid w:val="65DA6FA5"/>
    <w:rsid w:val="65E3701B"/>
    <w:rsid w:val="65EF7685"/>
    <w:rsid w:val="65F22540"/>
    <w:rsid w:val="65F91B21"/>
    <w:rsid w:val="65F94FCF"/>
    <w:rsid w:val="65FE2B87"/>
    <w:rsid w:val="66124991"/>
    <w:rsid w:val="661C3941"/>
    <w:rsid w:val="66296E44"/>
    <w:rsid w:val="662C6A60"/>
    <w:rsid w:val="662F5CA4"/>
    <w:rsid w:val="663D12E2"/>
    <w:rsid w:val="66417024"/>
    <w:rsid w:val="664177C9"/>
    <w:rsid w:val="66463322"/>
    <w:rsid w:val="664D3C1B"/>
    <w:rsid w:val="665777F9"/>
    <w:rsid w:val="66754F1F"/>
    <w:rsid w:val="667B18AC"/>
    <w:rsid w:val="668A367F"/>
    <w:rsid w:val="668F5CC8"/>
    <w:rsid w:val="6694184A"/>
    <w:rsid w:val="669748D6"/>
    <w:rsid w:val="669B4986"/>
    <w:rsid w:val="669B71AF"/>
    <w:rsid w:val="669C24AC"/>
    <w:rsid w:val="66A6332B"/>
    <w:rsid w:val="66BB2590"/>
    <w:rsid w:val="66C00AD1"/>
    <w:rsid w:val="66C13CC1"/>
    <w:rsid w:val="66C67BD2"/>
    <w:rsid w:val="66E55C01"/>
    <w:rsid w:val="66EC3879"/>
    <w:rsid w:val="66EF6A80"/>
    <w:rsid w:val="66F91A08"/>
    <w:rsid w:val="67017091"/>
    <w:rsid w:val="67087B42"/>
    <w:rsid w:val="67140294"/>
    <w:rsid w:val="671A4D1E"/>
    <w:rsid w:val="672020EF"/>
    <w:rsid w:val="67220C03"/>
    <w:rsid w:val="67256946"/>
    <w:rsid w:val="672636AE"/>
    <w:rsid w:val="67281F92"/>
    <w:rsid w:val="672C047C"/>
    <w:rsid w:val="673708DA"/>
    <w:rsid w:val="673764AB"/>
    <w:rsid w:val="6737777F"/>
    <w:rsid w:val="673D5A3D"/>
    <w:rsid w:val="675F78CB"/>
    <w:rsid w:val="676F34C5"/>
    <w:rsid w:val="6773320D"/>
    <w:rsid w:val="677376B1"/>
    <w:rsid w:val="67776250"/>
    <w:rsid w:val="6778730E"/>
    <w:rsid w:val="677961F6"/>
    <w:rsid w:val="677A041A"/>
    <w:rsid w:val="677A0A3F"/>
    <w:rsid w:val="677A3280"/>
    <w:rsid w:val="67880147"/>
    <w:rsid w:val="678C30B5"/>
    <w:rsid w:val="679547E9"/>
    <w:rsid w:val="67967E45"/>
    <w:rsid w:val="679F4A2F"/>
    <w:rsid w:val="67A4786A"/>
    <w:rsid w:val="67A541BD"/>
    <w:rsid w:val="67A83914"/>
    <w:rsid w:val="67AA29A7"/>
    <w:rsid w:val="67B47053"/>
    <w:rsid w:val="67B54588"/>
    <w:rsid w:val="67B76BE4"/>
    <w:rsid w:val="67B95945"/>
    <w:rsid w:val="67C50DDA"/>
    <w:rsid w:val="67CE1741"/>
    <w:rsid w:val="67DF62C5"/>
    <w:rsid w:val="67E60D91"/>
    <w:rsid w:val="67E67E11"/>
    <w:rsid w:val="67EE0AE5"/>
    <w:rsid w:val="67F36F53"/>
    <w:rsid w:val="67F72090"/>
    <w:rsid w:val="67FB439B"/>
    <w:rsid w:val="67FC3439"/>
    <w:rsid w:val="680E73DA"/>
    <w:rsid w:val="68114159"/>
    <w:rsid w:val="68182006"/>
    <w:rsid w:val="681D13CB"/>
    <w:rsid w:val="682824FA"/>
    <w:rsid w:val="682E35D8"/>
    <w:rsid w:val="682F5540"/>
    <w:rsid w:val="683426D7"/>
    <w:rsid w:val="68387881"/>
    <w:rsid w:val="6857280B"/>
    <w:rsid w:val="68604EB0"/>
    <w:rsid w:val="68640AED"/>
    <w:rsid w:val="6865349E"/>
    <w:rsid w:val="687A05CB"/>
    <w:rsid w:val="687A11E5"/>
    <w:rsid w:val="687D2A0D"/>
    <w:rsid w:val="687E62DC"/>
    <w:rsid w:val="688020CA"/>
    <w:rsid w:val="688A2F04"/>
    <w:rsid w:val="68955405"/>
    <w:rsid w:val="68A35D74"/>
    <w:rsid w:val="68A37B22"/>
    <w:rsid w:val="68AB4C28"/>
    <w:rsid w:val="68B725B5"/>
    <w:rsid w:val="68BB30BE"/>
    <w:rsid w:val="68C55CEA"/>
    <w:rsid w:val="68C8394A"/>
    <w:rsid w:val="68CD2DF1"/>
    <w:rsid w:val="68DF7ED9"/>
    <w:rsid w:val="68E22B8F"/>
    <w:rsid w:val="68E36170"/>
    <w:rsid w:val="68E433F0"/>
    <w:rsid w:val="68E96A4F"/>
    <w:rsid w:val="68EF049E"/>
    <w:rsid w:val="68F22857"/>
    <w:rsid w:val="68FD6917"/>
    <w:rsid w:val="68FF6DF4"/>
    <w:rsid w:val="690178B2"/>
    <w:rsid w:val="690835F9"/>
    <w:rsid w:val="69083B2D"/>
    <w:rsid w:val="691F1760"/>
    <w:rsid w:val="69222322"/>
    <w:rsid w:val="692A0243"/>
    <w:rsid w:val="692A568C"/>
    <w:rsid w:val="692C572C"/>
    <w:rsid w:val="693C3AD3"/>
    <w:rsid w:val="694A1418"/>
    <w:rsid w:val="694C2A9E"/>
    <w:rsid w:val="6963478F"/>
    <w:rsid w:val="69715E72"/>
    <w:rsid w:val="69721032"/>
    <w:rsid w:val="69765236"/>
    <w:rsid w:val="697F058F"/>
    <w:rsid w:val="69807318"/>
    <w:rsid w:val="6985191D"/>
    <w:rsid w:val="698956DA"/>
    <w:rsid w:val="698A70BE"/>
    <w:rsid w:val="69967687"/>
    <w:rsid w:val="69A04061"/>
    <w:rsid w:val="69AC2DFF"/>
    <w:rsid w:val="69BB039C"/>
    <w:rsid w:val="69C42446"/>
    <w:rsid w:val="69C97B61"/>
    <w:rsid w:val="69D00DEB"/>
    <w:rsid w:val="69D56401"/>
    <w:rsid w:val="69D64202"/>
    <w:rsid w:val="69DA3A17"/>
    <w:rsid w:val="69E0453E"/>
    <w:rsid w:val="69E864B0"/>
    <w:rsid w:val="69EF14EB"/>
    <w:rsid w:val="69F543AD"/>
    <w:rsid w:val="6A086A76"/>
    <w:rsid w:val="6A097E59"/>
    <w:rsid w:val="6A18009C"/>
    <w:rsid w:val="6A1862EE"/>
    <w:rsid w:val="6A1D643E"/>
    <w:rsid w:val="6A1F1529"/>
    <w:rsid w:val="6A2B06BD"/>
    <w:rsid w:val="6A2B7DCF"/>
    <w:rsid w:val="6A3258FA"/>
    <w:rsid w:val="6A3456EC"/>
    <w:rsid w:val="6A39656C"/>
    <w:rsid w:val="6A4A2640"/>
    <w:rsid w:val="6A4A2CD4"/>
    <w:rsid w:val="6A506220"/>
    <w:rsid w:val="6A535578"/>
    <w:rsid w:val="6A553BF7"/>
    <w:rsid w:val="6A670C5E"/>
    <w:rsid w:val="6A675DD1"/>
    <w:rsid w:val="6A6B0609"/>
    <w:rsid w:val="6A856DC1"/>
    <w:rsid w:val="6A8674D8"/>
    <w:rsid w:val="6A880A51"/>
    <w:rsid w:val="6A8C0D75"/>
    <w:rsid w:val="6A8C779F"/>
    <w:rsid w:val="6A8F6599"/>
    <w:rsid w:val="6A941E18"/>
    <w:rsid w:val="6A984704"/>
    <w:rsid w:val="6A9A31A7"/>
    <w:rsid w:val="6AA14535"/>
    <w:rsid w:val="6AA47B81"/>
    <w:rsid w:val="6AA95198"/>
    <w:rsid w:val="6AB029CA"/>
    <w:rsid w:val="6AB27E6E"/>
    <w:rsid w:val="6AB9187F"/>
    <w:rsid w:val="6AC00E5F"/>
    <w:rsid w:val="6AD25AE7"/>
    <w:rsid w:val="6ADE7686"/>
    <w:rsid w:val="6AE00903"/>
    <w:rsid w:val="6AE01721"/>
    <w:rsid w:val="6AEA02A9"/>
    <w:rsid w:val="6AF639EA"/>
    <w:rsid w:val="6AF90EB0"/>
    <w:rsid w:val="6B02276F"/>
    <w:rsid w:val="6B0E1EF0"/>
    <w:rsid w:val="6B166CD1"/>
    <w:rsid w:val="6B19231D"/>
    <w:rsid w:val="6B1C1E0E"/>
    <w:rsid w:val="6B254A40"/>
    <w:rsid w:val="6B291B96"/>
    <w:rsid w:val="6B2A00D0"/>
    <w:rsid w:val="6B321631"/>
    <w:rsid w:val="6B436736"/>
    <w:rsid w:val="6B4631DA"/>
    <w:rsid w:val="6B482C03"/>
    <w:rsid w:val="6B517D09"/>
    <w:rsid w:val="6B536809"/>
    <w:rsid w:val="6B574BF4"/>
    <w:rsid w:val="6B6932A5"/>
    <w:rsid w:val="6B6F10E9"/>
    <w:rsid w:val="6B80239C"/>
    <w:rsid w:val="6B9666AF"/>
    <w:rsid w:val="6BA07176"/>
    <w:rsid w:val="6BA07790"/>
    <w:rsid w:val="6BA41E2C"/>
    <w:rsid w:val="6BA50055"/>
    <w:rsid w:val="6BB04ED6"/>
    <w:rsid w:val="6BB81476"/>
    <w:rsid w:val="6BC3046E"/>
    <w:rsid w:val="6BC740BF"/>
    <w:rsid w:val="6BD46DF2"/>
    <w:rsid w:val="6BD5099E"/>
    <w:rsid w:val="6BD77B89"/>
    <w:rsid w:val="6BDF7316"/>
    <w:rsid w:val="6BE02E3B"/>
    <w:rsid w:val="6BE1621C"/>
    <w:rsid w:val="6BE74475"/>
    <w:rsid w:val="6C03602C"/>
    <w:rsid w:val="6C0409ED"/>
    <w:rsid w:val="6C066C46"/>
    <w:rsid w:val="6C150D37"/>
    <w:rsid w:val="6C1B08C9"/>
    <w:rsid w:val="6C2216A6"/>
    <w:rsid w:val="6C223454"/>
    <w:rsid w:val="6C2541D5"/>
    <w:rsid w:val="6C31178D"/>
    <w:rsid w:val="6C3D53D1"/>
    <w:rsid w:val="6C3E3165"/>
    <w:rsid w:val="6C4159CA"/>
    <w:rsid w:val="6C434009"/>
    <w:rsid w:val="6C4C04D0"/>
    <w:rsid w:val="6C507FC1"/>
    <w:rsid w:val="6C56457F"/>
    <w:rsid w:val="6C597423"/>
    <w:rsid w:val="6C6475C8"/>
    <w:rsid w:val="6C6F77A9"/>
    <w:rsid w:val="6C714C73"/>
    <w:rsid w:val="6C783074"/>
    <w:rsid w:val="6C7A4091"/>
    <w:rsid w:val="6C882CD0"/>
    <w:rsid w:val="6C895A35"/>
    <w:rsid w:val="6C9822E2"/>
    <w:rsid w:val="6C9D2ADA"/>
    <w:rsid w:val="6C9F655D"/>
    <w:rsid w:val="6CA00AB6"/>
    <w:rsid w:val="6CA16A6E"/>
    <w:rsid w:val="6CA81BAB"/>
    <w:rsid w:val="6CAF7CE4"/>
    <w:rsid w:val="6CB16AD5"/>
    <w:rsid w:val="6CB20CB6"/>
    <w:rsid w:val="6CB26488"/>
    <w:rsid w:val="6CC32850"/>
    <w:rsid w:val="6CC52349"/>
    <w:rsid w:val="6CC8224D"/>
    <w:rsid w:val="6CCA700A"/>
    <w:rsid w:val="6CCE447E"/>
    <w:rsid w:val="6CD209D6"/>
    <w:rsid w:val="6CDF292F"/>
    <w:rsid w:val="6CE07CEB"/>
    <w:rsid w:val="6CE348FB"/>
    <w:rsid w:val="6CE4695B"/>
    <w:rsid w:val="6CFC0175"/>
    <w:rsid w:val="6CFC757E"/>
    <w:rsid w:val="6D107750"/>
    <w:rsid w:val="6D176D30"/>
    <w:rsid w:val="6D1E1E6D"/>
    <w:rsid w:val="6D233E90"/>
    <w:rsid w:val="6D262AD0"/>
    <w:rsid w:val="6D277080"/>
    <w:rsid w:val="6D31582E"/>
    <w:rsid w:val="6D32277E"/>
    <w:rsid w:val="6D325918"/>
    <w:rsid w:val="6D342E96"/>
    <w:rsid w:val="6D3F6EA2"/>
    <w:rsid w:val="6D4A4A10"/>
    <w:rsid w:val="6D4E4603"/>
    <w:rsid w:val="6D512242"/>
    <w:rsid w:val="6D5413FB"/>
    <w:rsid w:val="6D54763D"/>
    <w:rsid w:val="6D592EA5"/>
    <w:rsid w:val="6D5F72F2"/>
    <w:rsid w:val="6D621CE7"/>
    <w:rsid w:val="6D627EBE"/>
    <w:rsid w:val="6D675F16"/>
    <w:rsid w:val="6D6B2B54"/>
    <w:rsid w:val="6D82495B"/>
    <w:rsid w:val="6D862D91"/>
    <w:rsid w:val="6D8720F0"/>
    <w:rsid w:val="6D8D7153"/>
    <w:rsid w:val="6D8F2D6B"/>
    <w:rsid w:val="6D9143ED"/>
    <w:rsid w:val="6D970E1E"/>
    <w:rsid w:val="6D9C10A4"/>
    <w:rsid w:val="6DB069FA"/>
    <w:rsid w:val="6DB40BF0"/>
    <w:rsid w:val="6DBA1000"/>
    <w:rsid w:val="6DC02F24"/>
    <w:rsid w:val="6DC20A4A"/>
    <w:rsid w:val="6DC40737"/>
    <w:rsid w:val="6DC908F7"/>
    <w:rsid w:val="6DCA3DA3"/>
    <w:rsid w:val="6DD53EB7"/>
    <w:rsid w:val="6DD864C0"/>
    <w:rsid w:val="6DDD6953"/>
    <w:rsid w:val="6DDE23A0"/>
    <w:rsid w:val="6DE24C48"/>
    <w:rsid w:val="6DE3529E"/>
    <w:rsid w:val="6DE9582D"/>
    <w:rsid w:val="6DEC3D19"/>
    <w:rsid w:val="6DF1132F"/>
    <w:rsid w:val="6DF901E4"/>
    <w:rsid w:val="6DFD1A54"/>
    <w:rsid w:val="6E137010"/>
    <w:rsid w:val="6E3C2A15"/>
    <w:rsid w:val="6E4167E4"/>
    <w:rsid w:val="6E46167B"/>
    <w:rsid w:val="6E636716"/>
    <w:rsid w:val="6E660246"/>
    <w:rsid w:val="6E663ACB"/>
    <w:rsid w:val="6E6828A9"/>
    <w:rsid w:val="6E696D96"/>
    <w:rsid w:val="6E6B15F2"/>
    <w:rsid w:val="6E6C47A7"/>
    <w:rsid w:val="6E7C45EC"/>
    <w:rsid w:val="6E7D5818"/>
    <w:rsid w:val="6E8E6B7E"/>
    <w:rsid w:val="6E93082B"/>
    <w:rsid w:val="6E9D3265"/>
    <w:rsid w:val="6EA4597D"/>
    <w:rsid w:val="6EA939B8"/>
    <w:rsid w:val="6EB11DC7"/>
    <w:rsid w:val="6EB16425"/>
    <w:rsid w:val="6EB34837"/>
    <w:rsid w:val="6EB365E5"/>
    <w:rsid w:val="6EB53772"/>
    <w:rsid w:val="6EB64476"/>
    <w:rsid w:val="6EBC193D"/>
    <w:rsid w:val="6EC922AC"/>
    <w:rsid w:val="6ED30A35"/>
    <w:rsid w:val="6ED569DC"/>
    <w:rsid w:val="6EDA6267"/>
    <w:rsid w:val="6EDE3DAD"/>
    <w:rsid w:val="6EDF6561"/>
    <w:rsid w:val="6EE113A4"/>
    <w:rsid w:val="6EE71853"/>
    <w:rsid w:val="6EE97F20"/>
    <w:rsid w:val="6EEB76D5"/>
    <w:rsid w:val="6EF235B1"/>
    <w:rsid w:val="6EFC1D3A"/>
    <w:rsid w:val="6EFE1F56"/>
    <w:rsid w:val="6F0544A5"/>
    <w:rsid w:val="6F0D2199"/>
    <w:rsid w:val="6F141779"/>
    <w:rsid w:val="6F1572A0"/>
    <w:rsid w:val="6F223CBA"/>
    <w:rsid w:val="6F2655CF"/>
    <w:rsid w:val="6F327E52"/>
    <w:rsid w:val="6F330183"/>
    <w:rsid w:val="6F3507EB"/>
    <w:rsid w:val="6F39197D"/>
    <w:rsid w:val="6F4E16D7"/>
    <w:rsid w:val="6F543D73"/>
    <w:rsid w:val="6F561D13"/>
    <w:rsid w:val="6F5C6C7D"/>
    <w:rsid w:val="6F694C60"/>
    <w:rsid w:val="6F6D3DA5"/>
    <w:rsid w:val="6F7C2E7B"/>
    <w:rsid w:val="6F8166E3"/>
    <w:rsid w:val="6F937B50"/>
    <w:rsid w:val="6F9831D1"/>
    <w:rsid w:val="6F9E340C"/>
    <w:rsid w:val="6FA01AEB"/>
    <w:rsid w:val="6FA32E36"/>
    <w:rsid w:val="6FA36659"/>
    <w:rsid w:val="6FB10D76"/>
    <w:rsid w:val="6FB10EE6"/>
    <w:rsid w:val="6FB645DF"/>
    <w:rsid w:val="6FB96C38"/>
    <w:rsid w:val="6FBB7E47"/>
    <w:rsid w:val="6FBE7937"/>
    <w:rsid w:val="6FBF41C2"/>
    <w:rsid w:val="6FD8191A"/>
    <w:rsid w:val="6FDA2E93"/>
    <w:rsid w:val="6FDB5DF3"/>
    <w:rsid w:val="6FDE7692"/>
    <w:rsid w:val="6FE01BE4"/>
    <w:rsid w:val="6FF23B92"/>
    <w:rsid w:val="70052E70"/>
    <w:rsid w:val="700A66D9"/>
    <w:rsid w:val="700C34EF"/>
    <w:rsid w:val="70121CFC"/>
    <w:rsid w:val="701B025E"/>
    <w:rsid w:val="701D3569"/>
    <w:rsid w:val="70223A22"/>
    <w:rsid w:val="702552C0"/>
    <w:rsid w:val="702A59C8"/>
    <w:rsid w:val="704240C4"/>
    <w:rsid w:val="7042491C"/>
    <w:rsid w:val="70455E0A"/>
    <w:rsid w:val="70460437"/>
    <w:rsid w:val="70480FAF"/>
    <w:rsid w:val="70547015"/>
    <w:rsid w:val="705931BC"/>
    <w:rsid w:val="70672630"/>
    <w:rsid w:val="706731CF"/>
    <w:rsid w:val="706F03FE"/>
    <w:rsid w:val="70714F70"/>
    <w:rsid w:val="70781894"/>
    <w:rsid w:val="707B493C"/>
    <w:rsid w:val="707D50FC"/>
    <w:rsid w:val="70950698"/>
    <w:rsid w:val="709D26ED"/>
    <w:rsid w:val="70B14DA6"/>
    <w:rsid w:val="70B76860"/>
    <w:rsid w:val="70BA2B31"/>
    <w:rsid w:val="70BF3967"/>
    <w:rsid w:val="70C1238E"/>
    <w:rsid w:val="70C74299"/>
    <w:rsid w:val="70CE4EA1"/>
    <w:rsid w:val="70DC1E23"/>
    <w:rsid w:val="70E1568B"/>
    <w:rsid w:val="70E7131E"/>
    <w:rsid w:val="70F74B11"/>
    <w:rsid w:val="70FD0CB3"/>
    <w:rsid w:val="710504E1"/>
    <w:rsid w:val="71065CAE"/>
    <w:rsid w:val="71107825"/>
    <w:rsid w:val="711C12C7"/>
    <w:rsid w:val="71203519"/>
    <w:rsid w:val="71211AEC"/>
    <w:rsid w:val="71285068"/>
    <w:rsid w:val="7131029F"/>
    <w:rsid w:val="7134243C"/>
    <w:rsid w:val="713A12F6"/>
    <w:rsid w:val="713D7396"/>
    <w:rsid w:val="714300F4"/>
    <w:rsid w:val="714B4EEA"/>
    <w:rsid w:val="714B778F"/>
    <w:rsid w:val="71594B1A"/>
    <w:rsid w:val="716F0EE9"/>
    <w:rsid w:val="71716B68"/>
    <w:rsid w:val="717A163C"/>
    <w:rsid w:val="717C1858"/>
    <w:rsid w:val="71852264"/>
    <w:rsid w:val="718764FD"/>
    <w:rsid w:val="719D6DB9"/>
    <w:rsid w:val="71AC3886"/>
    <w:rsid w:val="71CD20B4"/>
    <w:rsid w:val="71D05043"/>
    <w:rsid w:val="71D21478"/>
    <w:rsid w:val="71D451F0"/>
    <w:rsid w:val="71D465DA"/>
    <w:rsid w:val="71DE0417"/>
    <w:rsid w:val="71F35EA7"/>
    <w:rsid w:val="7205184D"/>
    <w:rsid w:val="72062ED0"/>
    <w:rsid w:val="72081016"/>
    <w:rsid w:val="72170CD9"/>
    <w:rsid w:val="72186B9B"/>
    <w:rsid w:val="721B4073"/>
    <w:rsid w:val="721F2D5F"/>
    <w:rsid w:val="7220181C"/>
    <w:rsid w:val="722417A6"/>
    <w:rsid w:val="723C4572"/>
    <w:rsid w:val="723D2D95"/>
    <w:rsid w:val="724063E2"/>
    <w:rsid w:val="72457067"/>
    <w:rsid w:val="7249288B"/>
    <w:rsid w:val="724A66D2"/>
    <w:rsid w:val="724C2FD8"/>
    <w:rsid w:val="72510775"/>
    <w:rsid w:val="7253310B"/>
    <w:rsid w:val="725E4CB3"/>
    <w:rsid w:val="7260609B"/>
    <w:rsid w:val="72617199"/>
    <w:rsid w:val="72757747"/>
    <w:rsid w:val="72850298"/>
    <w:rsid w:val="728A3B01"/>
    <w:rsid w:val="728C5ACB"/>
    <w:rsid w:val="72964253"/>
    <w:rsid w:val="72966C68"/>
    <w:rsid w:val="729B611A"/>
    <w:rsid w:val="729B6821"/>
    <w:rsid w:val="729D55E2"/>
    <w:rsid w:val="72B312A9"/>
    <w:rsid w:val="72C31E23"/>
    <w:rsid w:val="72CC5BD6"/>
    <w:rsid w:val="72CD39AE"/>
    <w:rsid w:val="72CD76A8"/>
    <w:rsid w:val="72D7609F"/>
    <w:rsid w:val="72DB562A"/>
    <w:rsid w:val="72E73BC9"/>
    <w:rsid w:val="72F2725C"/>
    <w:rsid w:val="72FE6C48"/>
    <w:rsid w:val="730B69EF"/>
    <w:rsid w:val="7311772D"/>
    <w:rsid w:val="731A4E85"/>
    <w:rsid w:val="731E338E"/>
    <w:rsid w:val="731F2796"/>
    <w:rsid w:val="73247AB1"/>
    <w:rsid w:val="73264170"/>
    <w:rsid w:val="7328385A"/>
    <w:rsid w:val="732841C4"/>
    <w:rsid w:val="732950C8"/>
    <w:rsid w:val="732E0930"/>
    <w:rsid w:val="733817AF"/>
    <w:rsid w:val="733A5BA9"/>
    <w:rsid w:val="734004ED"/>
    <w:rsid w:val="734E2D80"/>
    <w:rsid w:val="73531308"/>
    <w:rsid w:val="73575302"/>
    <w:rsid w:val="735F2151"/>
    <w:rsid w:val="736507F6"/>
    <w:rsid w:val="736E1F92"/>
    <w:rsid w:val="73797DFD"/>
    <w:rsid w:val="737F06A0"/>
    <w:rsid w:val="73886EEC"/>
    <w:rsid w:val="73911C58"/>
    <w:rsid w:val="739E1612"/>
    <w:rsid w:val="73A40BF2"/>
    <w:rsid w:val="73A8660F"/>
    <w:rsid w:val="73AD05F4"/>
    <w:rsid w:val="73B06A07"/>
    <w:rsid w:val="73B16901"/>
    <w:rsid w:val="73CB0288"/>
    <w:rsid w:val="73DA4614"/>
    <w:rsid w:val="73DC0315"/>
    <w:rsid w:val="73DF08A5"/>
    <w:rsid w:val="73EA2CCA"/>
    <w:rsid w:val="73F529AB"/>
    <w:rsid w:val="73F9563A"/>
    <w:rsid w:val="74034E50"/>
    <w:rsid w:val="74035919"/>
    <w:rsid w:val="74064012"/>
    <w:rsid w:val="740C6EC3"/>
    <w:rsid w:val="740F3D36"/>
    <w:rsid w:val="74106F3C"/>
    <w:rsid w:val="74166ADE"/>
    <w:rsid w:val="741E5094"/>
    <w:rsid w:val="742C4E6F"/>
    <w:rsid w:val="742D494E"/>
    <w:rsid w:val="7436113E"/>
    <w:rsid w:val="74393A30"/>
    <w:rsid w:val="7442059D"/>
    <w:rsid w:val="7447614D"/>
    <w:rsid w:val="744F0B5E"/>
    <w:rsid w:val="745D327B"/>
    <w:rsid w:val="74606CDD"/>
    <w:rsid w:val="746675A0"/>
    <w:rsid w:val="74736F42"/>
    <w:rsid w:val="747405C4"/>
    <w:rsid w:val="74746816"/>
    <w:rsid w:val="747B2A32"/>
    <w:rsid w:val="747E1F0E"/>
    <w:rsid w:val="748B009D"/>
    <w:rsid w:val="748B40F7"/>
    <w:rsid w:val="74962C31"/>
    <w:rsid w:val="74975A35"/>
    <w:rsid w:val="749B5A1A"/>
    <w:rsid w:val="749D3FBF"/>
    <w:rsid w:val="74A0261F"/>
    <w:rsid w:val="74A92964"/>
    <w:rsid w:val="74AE27E7"/>
    <w:rsid w:val="74B61542"/>
    <w:rsid w:val="74B65081"/>
    <w:rsid w:val="74B86703"/>
    <w:rsid w:val="74C468F8"/>
    <w:rsid w:val="74D6578E"/>
    <w:rsid w:val="74D9413E"/>
    <w:rsid w:val="74E03EAC"/>
    <w:rsid w:val="74E0571E"/>
    <w:rsid w:val="74E7348C"/>
    <w:rsid w:val="74EB6AD9"/>
    <w:rsid w:val="74FC0CE6"/>
    <w:rsid w:val="74FC6F38"/>
    <w:rsid w:val="75134281"/>
    <w:rsid w:val="75265D63"/>
    <w:rsid w:val="752B15CB"/>
    <w:rsid w:val="753005DD"/>
    <w:rsid w:val="7539122E"/>
    <w:rsid w:val="7544268D"/>
    <w:rsid w:val="754730F9"/>
    <w:rsid w:val="75564973"/>
    <w:rsid w:val="755C3532"/>
    <w:rsid w:val="75693EA1"/>
    <w:rsid w:val="756B7C19"/>
    <w:rsid w:val="756D573F"/>
    <w:rsid w:val="75750A98"/>
    <w:rsid w:val="757C14D3"/>
    <w:rsid w:val="75802AC1"/>
    <w:rsid w:val="7592164A"/>
    <w:rsid w:val="759650DB"/>
    <w:rsid w:val="759E1D9D"/>
    <w:rsid w:val="75A241B6"/>
    <w:rsid w:val="75AD1FE0"/>
    <w:rsid w:val="75B44BDD"/>
    <w:rsid w:val="75BD1930"/>
    <w:rsid w:val="75BD510D"/>
    <w:rsid w:val="75C231D4"/>
    <w:rsid w:val="75CB1AE3"/>
    <w:rsid w:val="75CE7892"/>
    <w:rsid w:val="75D44E39"/>
    <w:rsid w:val="75D7705D"/>
    <w:rsid w:val="75E02001"/>
    <w:rsid w:val="75EC0026"/>
    <w:rsid w:val="75EF43A6"/>
    <w:rsid w:val="75F419BD"/>
    <w:rsid w:val="75F47FF3"/>
    <w:rsid w:val="75F55735"/>
    <w:rsid w:val="760A0EAA"/>
    <w:rsid w:val="761E1200"/>
    <w:rsid w:val="76292A2E"/>
    <w:rsid w:val="76312C11"/>
    <w:rsid w:val="76342BC8"/>
    <w:rsid w:val="763D7808"/>
    <w:rsid w:val="76420910"/>
    <w:rsid w:val="76426BCC"/>
    <w:rsid w:val="76562678"/>
    <w:rsid w:val="76601201"/>
    <w:rsid w:val="76610B37"/>
    <w:rsid w:val="7669212E"/>
    <w:rsid w:val="766A10B5"/>
    <w:rsid w:val="76742AFE"/>
    <w:rsid w:val="76784489"/>
    <w:rsid w:val="767B3E8C"/>
    <w:rsid w:val="767C6509"/>
    <w:rsid w:val="767E5B78"/>
    <w:rsid w:val="769B62DC"/>
    <w:rsid w:val="769E3379"/>
    <w:rsid w:val="76A21419"/>
    <w:rsid w:val="76A45779"/>
    <w:rsid w:val="76AC04E9"/>
    <w:rsid w:val="76B63116"/>
    <w:rsid w:val="76B86E8E"/>
    <w:rsid w:val="76C770D1"/>
    <w:rsid w:val="76CA6BC2"/>
    <w:rsid w:val="76D76E89"/>
    <w:rsid w:val="76DD68F5"/>
    <w:rsid w:val="76E060E7"/>
    <w:rsid w:val="76EE0B02"/>
    <w:rsid w:val="76F123A0"/>
    <w:rsid w:val="76FB595A"/>
    <w:rsid w:val="76FE2465"/>
    <w:rsid w:val="76FF7502"/>
    <w:rsid w:val="77000835"/>
    <w:rsid w:val="770417BA"/>
    <w:rsid w:val="770B16B4"/>
    <w:rsid w:val="77161E07"/>
    <w:rsid w:val="77183DD1"/>
    <w:rsid w:val="772A6322"/>
    <w:rsid w:val="772E386F"/>
    <w:rsid w:val="773065DD"/>
    <w:rsid w:val="774A385E"/>
    <w:rsid w:val="775100D9"/>
    <w:rsid w:val="77591CF7"/>
    <w:rsid w:val="77617526"/>
    <w:rsid w:val="7764167D"/>
    <w:rsid w:val="7769092B"/>
    <w:rsid w:val="77692263"/>
    <w:rsid w:val="776A5D57"/>
    <w:rsid w:val="777E4F45"/>
    <w:rsid w:val="77811976"/>
    <w:rsid w:val="778E7BEF"/>
    <w:rsid w:val="778F6F79"/>
    <w:rsid w:val="77974CF6"/>
    <w:rsid w:val="77A34190"/>
    <w:rsid w:val="77A80CB1"/>
    <w:rsid w:val="77AA2EC6"/>
    <w:rsid w:val="77AE0291"/>
    <w:rsid w:val="77B05DB7"/>
    <w:rsid w:val="77B118E6"/>
    <w:rsid w:val="77BA09E4"/>
    <w:rsid w:val="77C37BA3"/>
    <w:rsid w:val="77E34AEE"/>
    <w:rsid w:val="77E809C7"/>
    <w:rsid w:val="77E872FF"/>
    <w:rsid w:val="77EE0719"/>
    <w:rsid w:val="77F47144"/>
    <w:rsid w:val="78080136"/>
    <w:rsid w:val="780C7EFD"/>
    <w:rsid w:val="780F5B42"/>
    <w:rsid w:val="78195B68"/>
    <w:rsid w:val="781B2A92"/>
    <w:rsid w:val="781B5752"/>
    <w:rsid w:val="781C169F"/>
    <w:rsid w:val="783250C4"/>
    <w:rsid w:val="783E0E29"/>
    <w:rsid w:val="78407669"/>
    <w:rsid w:val="786725EB"/>
    <w:rsid w:val="78693FF6"/>
    <w:rsid w:val="786A2819"/>
    <w:rsid w:val="786D0058"/>
    <w:rsid w:val="786D1EFA"/>
    <w:rsid w:val="786F17CF"/>
    <w:rsid w:val="787222E6"/>
    <w:rsid w:val="7872306D"/>
    <w:rsid w:val="78750ED8"/>
    <w:rsid w:val="7879089F"/>
    <w:rsid w:val="787E1A12"/>
    <w:rsid w:val="78872261"/>
    <w:rsid w:val="788A485A"/>
    <w:rsid w:val="788C05D2"/>
    <w:rsid w:val="78947487"/>
    <w:rsid w:val="78956755"/>
    <w:rsid w:val="789D230A"/>
    <w:rsid w:val="789D458E"/>
    <w:rsid w:val="78A1455F"/>
    <w:rsid w:val="78A2649D"/>
    <w:rsid w:val="78A3591C"/>
    <w:rsid w:val="78AA6CAB"/>
    <w:rsid w:val="78AF606F"/>
    <w:rsid w:val="78BD019A"/>
    <w:rsid w:val="78BE16CF"/>
    <w:rsid w:val="78CB3D3E"/>
    <w:rsid w:val="78CE2999"/>
    <w:rsid w:val="78D8502C"/>
    <w:rsid w:val="78DD0F85"/>
    <w:rsid w:val="78E018DC"/>
    <w:rsid w:val="78E92277"/>
    <w:rsid w:val="78ED3FF6"/>
    <w:rsid w:val="78F77E6D"/>
    <w:rsid w:val="790073DA"/>
    <w:rsid w:val="79102FB2"/>
    <w:rsid w:val="79144124"/>
    <w:rsid w:val="79197546"/>
    <w:rsid w:val="792305DA"/>
    <w:rsid w:val="7928758F"/>
    <w:rsid w:val="79357BAB"/>
    <w:rsid w:val="7936053E"/>
    <w:rsid w:val="79586E38"/>
    <w:rsid w:val="795D66BF"/>
    <w:rsid w:val="795E2CD5"/>
    <w:rsid w:val="79662F2F"/>
    <w:rsid w:val="79674674"/>
    <w:rsid w:val="797658FE"/>
    <w:rsid w:val="797D7F1B"/>
    <w:rsid w:val="797F3E53"/>
    <w:rsid w:val="79817A0B"/>
    <w:rsid w:val="798474E4"/>
    <w:rsid w:val="798B6EA2"/>
    <w:rsid w:val="79915775"/>
    <w:rsid w:val="79991020"/>
    <w:rsid w:val="799A287B"/>
    <w:rsid w:val="79A614AB"/>
    <w:rsid w:val="79A922EB"/>
    <w:rsid w:val="79C33113"/>
    <w:rsid w:val="79D078B1"/>
    <w:rsid w:val="79ED50A1"/>
    <w:rsid w:val="79F5251F"/>
    <w:rsid w:val="79F857F4"/>
    <w:rsid w:val="7A005B48"/>
    <w:rsid w:val="7A0C2CC5"/>
    <w:rsid w:val="7A0D5FC1"/>
    <w:rsid w:val="7A0F2239"/>
    <w:rsid w:val="7A146AD1"/>
    <w:rsid w:val="7A187C44"/>
    <w:rsid w:val="7A196415"/>
    <w:rsid w:val="7A1F6341"/>
    <w:rsid w:val="7A2931E5"/>
    <w:rsid w:val="7A2B18F4"/>
    <w:rsid w:val="7A3E6E93"/>
    <w:rsid w:val="7A3F1373"/>
    <w:rsid w:val="7A4515BD"/>
    <w:rsid w:val="7A550ECC"/>
    <w:rsid w:val="7A551D86"/>
    <w:rsid w:val="7A556639"/>
    <w:rsid w:val="7A574260"/>
    <w:rsid w:val="7A597B8B"/>
    <w:rsid w:val="7A7C650E"/>
    <w:rsid w:val="7A804167"/>
    <w:rsid w:val="7A805F15"/>
    <w:rsid w:val="7A971B9E"/>
    <w:rsid w:val="7A980878"/>
    <w:rsid w:val="7A9C0875"/>
    <w:rsid w:val="7AA01AB2"/>
    <w:rsid w:val="7AA250FE"/>
    <w:rsid w:val="7AA816BE"/>
    <w:rsid w:val="7AAA1CB7"/>
    <w:rsid w:val="7AAC0AB8"/>
    <w:rsid w:val="7AB83901"/>
    <w:rsid w:val="7AC83418"/>
    <w:rsid w:val="7AC87757"/>
    <w:rsid w:val="7ACC5E02"/>
    <w:rsid w:val="7ACE1946"/>
    <w:rsid w:val="7AD53AED"/>
    <w:rsid w:val="7AD60888"/>
    <w:rsid w:val="7AE00762"/>
    <w:rsid w:val="7AE30252"/>
    <w:rsid w:val="7AE71AF0"/>
    <w:rsid w:val="7AFE09F5"/>
    <w:rsid w:val="7AFE32DE"/>
    <w:rsid w:val="7B2031F9"/>
    <w:rsid w:val="7B271B5B"/>
    <w:rsid w:val="7B354389"/>
    <w:rsid w:val="7B3B2796"/>
    <w:rsid w:val="7B3E7771"/>
    <w:rsid w:val="7B4B6523"/>
    <w:rsid w:val="7B5311AC"/>
    <w:rsid w:val="7B5829EE"/>
    <w:rsid w:val="7B5B0758"/>
    <w:rsid w:val="7B6205F9"/>
    <w:rsid w:val="7B62678F"/>
    <w:rsid w:val="7B641D73"/>
    <w:rsid w:val="7B642F91"/>
    <w:rsid w:val="7B6A3EEE"/>
    <w:rsid w:val="7B6D6602"/>
    <w:rsid w:val="7B6F1AE6"/>
    <w:rsid w:val="7B7263E2"/>
    <w:rsid w:val="7B7D2454"/>
    <w:rsid w:val="7B8225D5"/>
    <w:rsid w:val="7B890DF9"/>
    <w:rsid w:val="7B921007"/>
    <w:rsid w:val="7B9300CC"/>
    <w:rsid w:val="7B9464EA"/>
    <w:rsid w:val="7B9801D5"/>
    <w:rsid w:val="7BA93249"/>
    <w:rsid w:val="7BB657A5"/>
    <w:rsid w:val="7BB91FD9"/>
    <w:rsid w:val="7BBE40D1"/>
    <w:rsid w:val="7BBF0CBF"/>
    <w:rsid w:val="7BC81986"/>
    <w:rsid w:val="7BC84C47"/>
    <w:rsid w:val="7BC938EC"/>
    <w:rsid w:val="7BD059A3"/>
    <w:rsid w:val="7BD52290"/>
    <w:rsid w:val="7BDC1277"/>
    <w:rsid w:val="7BDC361F"/>
    <w:rsid w:val="7BE75B20"/>
    <w:rsid w:val="7BF85F7F"/>
    <w:rsid w:val="7BFA1CF7"/>
    <w:rsid w:val="7C1009D7"/>
    <w:rsid w:val="7C172B36"/>
    <w:rsid w:val="7C183F2B"/>
    <w:rsid w:val="7C29346A"/>
    <w:rsid w:val="7C2A4043"/>
    <w:rsid w:val="7C2E56C3"/>
    <w:rsid w:val="7C3012D4"/>
    <w:rsid w:val="7C30396B"/>
    <w:rsid w:val="7C32323F"/>
    <w:rsid w:val="7C345209"/>
    <w:rsid w:val="7C365A76"/>
    <w:rsid w:val="7C4E5B9F"/>
    <w:rsid w:val="7C4E73D3"/>
    <w:rsid w:val="7C5807CC"/>
    <w:rsid w:val="7C5A0B34"/>
    <w:rsid w:val="7C5E5DE2"/>
    <w:rsid w:val="7C613298"/>
    <w:rsid w:val="7C75137E"/>
    <w:rsid w:val="7C796017"/>
    <w:rsid w:val="7C7A4BE6"/>
    <w:rsid w:val="7C7F1265"/>
    <w:rsid w:val="7C8A7181"/>
    <w:rsid w:val="7C8F0691"/>
    <w:rsid w:val="7C8F1F7D"/>
    <w:rsid w:val="7C907F65"/>
    <w:rsid w:val="7C975798"/>
    <w:rsid w:val="7C9C3264"/>
    <w:rsid w:val="7CAB4D9F"/>
    <w:rsid w:val="7CB82EF9"/>
    <w:rsid w:val="7CB96974"/>
    <w:rsid w:val="7CBC51FE"/>
    <w:rsid w:val="7CBE2D12"/>
    <w:rsid w:val="7CC8106C"/>
    <w:rsid w:val="7CCB71F0"/>
    <w:rsid w:val="7CD46ADE"/>
    <w:rsid w:val="7CE33567"/>
    <w:rsid w:val="7CE42605"/>
    <w:rsid w:val="7CEC7123"/>
    <w:rsid w:val="7CED7166"/>
    <w:rsid w:val="7CEE4420"/>
    <w:rsid w:val="7CF572ED"/>
    <w:rsid w:val="7D034BDB"/>
    <w:rsid w:val="7D091BB4"/>
    <w:rsid w:val="7D0D6708"/>
    <w:rsid w:val="7D0F17D2"/>
    <w:rsid w:val="7D144827"/>
    <w:rsid w:val="7D1C7505"/>
    <w:rsid w:val="7D20753B"/>
    <w:rsid w:val="7D364589"/>
    <w:rsid w:val="7D3B4323"/>
    <w:rsid w:val="7D3E79C1"/>
    <w:rsid w:val="7D5011D3"/>
    <w:rsid w:val="7D511DEB"/>
    <w:rsid w:val="7D5E522E"/>
    <w:rsid w:val="7D5E78CC"/>
    <w:rsid w:val="7D753686"/>
    <w:rsid w:val="7D830F81"/>
    <w:rsid w:val="7D935CBD"/>
    <w:rsid w:val="7DA4016C"/>
    <w:rsid w:val="7DAD3A0F"/>
    <w:rsid w:val="7DB22DA3"/>
    <w:rsid w:val="7DB550FB"/>
    <w:rsid w:val="7DB859C6"/>
    <w:rsid w:val="7DC720AD"/>
    <w:rsid w:val="7DCC321F"/>
    <w:rsid w:val="7DCF4ABD"/>
    <w:rsid w:val="7DDD43CE"/>
    <w:rsid w:val="7DE06CCB"/>
    <w:rsid w:val="7DE21B86"/>
    <w:rsid w:val="7DE34199"/>
    <w:rsid w:val="7DE93DD1"/>
    <w:rsid w:val="7DEF684F"/>
    <w:rsid w:val="7DF00B43"/>
    <w:rsid w:val="7DF013F4"/>
    <w:rsid w:val="7DF764EE"/>
    <w:rsid w:val="7DF95F9A"/>
    <w:rsid w:val="7DFE2D9E"/>
    <w:rsid w:val="7DFF1847"/>
    <w:rsid w:val="7E01736D"/>
    <w:rsid w:val="7E026C41"/>
    <w:rsid w:val="7E0E4770"/>
    <w:rsid w:val="7E127E84"/>
    <w:rsid w:val="7E132BFC"/>
    <w:rsid w:val="7E17076D"/>
    <w:rsid w:val="7E186464"/>
    <w:rsid w:val="7E2C49B1"/>
    <w:rsid w:val="7E357A58"/>
    <w:rsid w:val="7E3D5692"/>
    <w:rsid w:val="7E494870"/>
    <w:rsid w:val="7E576F8D"/>
    <w:rsid w:val="7E6247D4"/>
    <w:rsid w:val="7E6478FC"/>
    <w:rsid w:val="7E66473F"/>
    <w:rsid w:val="7E6D0D6A"/>
    <w:rsid w:val="7E751B09"/>
    <w:rsid w:val="7E7A3F89"/>
    <w:rsid w:val="7E7A711F"/>
    <w:rsid w:val="7E7C4C45"/>
    <w:rsid w:val="7E862216"/>
    <w:rsid w:val="7E8E6727"/>
    <w:rsid w:val="7E9C0E44"/>
    <w:rsid w:val="7E9F5C53"/>
    <w:rsid w:val="7EA128FE"/>
    <w:rsid w:val="7EA71D7C"/>
    <w:rsid w:val="7EAF557B"/>
    <w:rsid w:val="7EB51DE9"/>
    <w:rsid w:val="7EB643A4"/>
    <w:rsid w:val="7EB663A9"/>
    <w:rsid w:val="7EB73ECF"/>
    <w:rsid w:val="7EC3792E"/>
    <w:rsid w:val="7ED26AAB"/>
    <w:rsid w:val="7EDA4DF2"/>
    <w:rsid w:val="7EE01853"/>
    <w:rsid w:val="7EE051D4"/>
    <w:rsid w:val="7EE12CFA"/>
    <w:rsid w:val="7EE34CC4"/>
    <w:rsid w:val="7EF61B6E"/>
    <w:rsid w:val="7EF7251E"/>
    <w:rsid w:val="7EF77415"/>
    <w:rsid w:val="7EFC7B34"/>
    <w:rsid w:val="7EFD4FD2"/>
    <w:rsid w:val="7F11635C"/>
    <w:rsid w:val="7F1365E5"/>
    <w:rsid w:val="7F14777D"/>
    <w:rsid w:val="7F285D5E"/>
    <w:rsid w:val="7F323556"/>
    <w:rsid w:val="7F3856FA"/>
    <w:rsid w:val="7F3E578D"/>
    <w:rsid w:val="7F403EC5"/>
    <w:rsid w:val="7F4219EB"/>
    <w:rsid w:val="7F42336A"/>
    <w:rsid w:val="7F464B70"/>
    <w:rsid w:val="7F5636E8"/>
    <w:rsid w:val="7F663D79"/>
    <w:rsid w:val="7F6B574A"/>
    <w:rsid w:val="7F6F3F05"/>
    <w:rsid w:val="7F814A6A"/>
    <w:rsid w:val="7F874886"/>
    <w:rsid w:val="7F9445E7"/>
    <w:rsid w:val="7F954F93"/>
    <w:rsid w:val="7F9A17C7"/>
    <w:rsid w:val="7F9B62E2"/>
    <w:rsid w:val="7F9C76BA"/>
    <w:rsid w:val="7FA77AA0"/>
    <w:rsid w:val="7FB421BD"/>
    <w:rsid w:val="7FB84310"/>
    <w:rsid w:val="7FB852BF"/>
    <w:rsid w:val="7FC836FF"/>
    <w:rsid w:val="7FCE13C8"/>
    <w:rsid w:val="7FD02953"/>
    <w:rsid w:val="7FDD5BB8"/>
    <w:rsid w:val="7FE26D2A"/>
    <w:rsid w:val="7FE630F3"/>
    <w:rsid w:val="7FE84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5"/>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5">
    <w:name w:val="Note Heading"/>
    <w:basedOn w:val="1"/>
    <w:next w:val="1"/>
    <w:qFormat/>
    <w:uiPriority w:val="0"/>
    <w:pPr>
      <w:jc w:val="center"/>
    </w:pPr>
  </w:style>
  <w:style w:type="paragraph" w:styleId="6">
    <w:name w:val="Normal Indent"/>
    <w:basedOn w:val="1"/>
    <w:next w:val="1"/>
    <w:qFormat/>
    <w:uiPriority w:val="0"/>
    <w:rPr>
      <w:kern w:val="2"/>
      <w:sz w:val="28"/>
    </w:r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10"/>
    <w:qFormat/>
    <w:uiPriority w:val="0"/>
    <w:pPr>
      <w:spacing w:line="360" w:lineRule="auto"/>
      <w:ind w:firstLine="600" w:firstLineChars="250"/>
    </w:pPr>
    <w:rPr>
      <w:color w:val="FF0000"/>
    </w:rPr>
  </w:style>
  <w:style w:type="paragraph" w:customStyle="1" w:styleId="10">
    <w:name w:val="样式 正文文本缩进 + 行距: 1.5 倍行距"/>
    <w:basedOn w:val="11"/>
    <w:qFormat/>
    <w:uiPriority w:val="0"/>
    <w:pPr>
      <w:spacing w:after="120" w:line="360" w:lineRule="auto"/>
      <w:ind w:left="90" w:leftChars="32" w:firstLine="560" w:firstLineChars="200"/>
    </w:pPr>
    <w:rPr>
      <w:rFonts w:cs="宋体"/>
      <w:sz w:val="24"/>
    </w:rPr>
  </w:style>
  <w:style w:type="paragraph" w:customStyle="1" w:styleId="11">
    <w:name w:val="Body Text Indent"/>
    <w:basedOn w:val="12"/>
    <w:next w:val="10"/>
    <w:qFormat/>
    <w:uiPriority w:val="0"/>
    <w:pPr>
      <w:spacing w:after="120" w:afterLines="0"/>
      <w:ind w:left="420" w:leftChars="200"/>
    </w:pPr>
    <w:rPr>
      <w:rFonts w:ascii="Times New Roman" w:hAnsi="Times New Roman" w:eastAsia="宋体"/>
      <w:sz w:val="24"/>
    </w:rPr>
  </w:style>
  <w:style w:type="paragraph" w:customStyle="1" w:styleId="12">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styleId="13">
    <w:name w:val="Block Text"/>
    <w:basedOn w:val="1"/>
    <w:qFormat/>
    <w:uiPriority w:val="0"/>
    <w:pPr>
      <w:snapToGrid w:val="0"/>
      <w:spacing w:line="408" w:lineRule="auto"/>
      <w:ind w:left="-113" w:right="-510" w:firstLine="510"/>
    </w:pPr>
    <w:rPr>
      <w:sz w:val="24"/>
      <w:szCs w:val="20"/>
    </w:rPr>
  </w:style>
  <w:style w:type="paragraph" w:styleId="14">
    <w:name w:val="footer"/>
    <w:basedOn w:val="1"/>
    <w:qFormat/>
    <w:uiPriority w:val="0"/>
    <w:pPr>
      <w:tabs>
        <w:tab w:val="center" w:pos="4153"/>
        <w:tab w:val="right" w:pos="8306"/>
      </w:tabs>
    </w:pPr>
    <w:rPr>
      <w:rFonts w:ascii="Tahoma" w:hAnsi="Tahoma"/>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17">
    <w:name w:val="Body Text First Indent 2"/>
    <w:basedOn w:val="9"/>
    <w:next w:val="1"/>
    <w:qFormat/>
    <w:uiPriority w:val="0"/>
    <w:pPr>
      <w:spacing w:after="120"/>
      <w:ind w:left="420" w:leftChars="200" w:firstLine="420"/>
    </w:pPr>
    <w:rPr>
      <w:rFonts w:ascii="Times New Roman" w:hAnsi="Times New Roman" w:eastAsia="宋体"/>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bCs/>
    </w:rPr>
  </w:style>
  <w:style w:type="character" w:styleId="22">
    <w:name w:val="Hyperlink"/>
    <w:qFormat/>
    <w:uiPriority w:val="0"/>
    <w:rPr>
      <w:color w:val="0000FF"/>
      <w:u w:val="single"/>
    </w:rPr>
  </w:style>
  <w:style w:type="character" w:styleId="23">
    <w:name w:val="annotation reference"/>
    <w:semiHidden/>
    <w:qFormat/>
    <w:uiPriority w:val="0"/>
    <w:rPr>
      <w:sz w:val="21"/>
    </w:rPr>
  </w:style>
  <w:style w:type="paragraph" w:customStyle="1" w:styleId="24">
    <w:name w:val="Default"/>
    <w:next w:val="25"/>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样式35"/>
    <w:basedOn w:val="1"/>
    <w:next w:val="1"/>
    <w:autoRedefine/>
    <w:qFormat/>
    <w:uiPriority w:val="0"/>
    <w:pPr>
      <w:spacing w:line="312" w:lineRule="auto"/>
      <w:ind w:firstLine="567"/>
    </w:pPr>
    <w:rPr>
      <w:rFonts w:ascii="宋体"/>
      <w:sz w:val="28"/>
    </w:rPr>
  </w:style>
  <w:style w:type="paragraph" w:customStyle="1" w:styleId="26">
    <w:name w:val="Table Paragraph"/>
    <w:basedOn w:val="1"/>
    <w:qFormat/>
    <w:uiPriority w:val="1"/>
    <w:pPr>
      <w:jc w:val="center"/>
    </w:pPr>
    <w:rPr>
      <w:rFonts w:ascii="宋体" w:hAnsi="宋体" w:eastAsia="宋体" w:cs="宋体"/>
      <w:lang w:val="zh-CN" w:eastAsia="zh-CN" w:bidi="zh-CN"/>
    </w:rPr>
  </w:style>
  <w:style w:type="paragraph" w:customStyle="1" w:styleId="27">
    <w:name w:val="我的表格文字"/>
    <w:basedOn w:val="1"/>
    <w:qFormat/>
    <w:uiPriority w:val="0"/>
    <w:pPr>
      <w:jc w:val="center"/>
    </w:pPr>
    <w:rPr>
      <w:rFonts w:hAnsi="宋体" w:eastAsia="Times New Roman" w:cs="宋体"/>
      <w:color w:val="000000"/>
      <w:szCs w:val="21"/>
    </w:rPr>
  </w:style>
  <w:style w:type="character" w:customStyle="1" w:styleId="28">
    <w:name w:val="报告表正文 Char1"/>
    <w:qFormat/>
    <w:uiPriority w:val="0"/>
    <w:rPr>
      <w:rFonts w:eastAsia="楷体_GB2312"/>
      <w:kern w:val="2"/>
      <w:sz w:val="24"/>
      <w:szCs w:val="24"/>
      <w:lang w:val="en-US" w:eastAsia="zh-CN" w:bidi="ar-SA"/>
    </w:rPr>
  </w:style>
  <w:style w:type="paragraph" w:customStyle="1" w:styleId="29">
    <w:name w:val="中文报告书样式"/>
    <w:basedOn w:val="1"/>
    <w:qFormat/>
    <w:uiPriority w:val="0"/>
    <w:pPr>
      <w:adjustRightInd w:val="0"/>
      <w:spacing w:line="480" w:lineRule="atLeast"/>
      <w:ind w:firstLine="482"/>
      <w:textAlignment w:val="baseline"/>
    </w:pPr>
    <w:rPr>
      <w:kern w:val="24"/>
      <w:sz w:val="24"/>
    </w:rPr>
  </w:style>
  <w:style w:type="paragraph" w:customStyle="1" w:styleId="30">
    <w:name w:val="p0"/>
    <w:basedOn w:val="1"/>
    <w:qFormat/>
    <w:uiPriority w:val="0"/>
    <w:pPr>
      <w:widowControl/>
    </w:pPr>
    <w:rPr>
      <w:rFonts w:hint="eastAsia"/>
    </w:rPr>
  </w:style>
  <w:style w:type="paragraph" w:customStyle="1" w:styleId="31">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2">
    <w:name w:val="font21"/>
    <w:basedOn w:val="20"/>
    <w:qFormat/>
    <w:uiPriority w:val="0"/>
    <w:rPr>
      <w:rFonts w:hint="eastAsia" w:ascii="宋体" w:hAnsi="宋体" w:eastAsia="宋体" w:cs="宋体"/>
      <w:color w:val="000000"/>
      <w:sz w:val="24"/>
      <w:szCs w:val="24"/>
      <w:u w:val="none"/>
    </w:rPr>
  </w:style>
  <w:style w:type="character" w:customStyle="1" w:styleId="33">
    <w:name w:val="font31"/>
    <w:basedOn w:val="20"/>
    <w:qFormat/>
    <w:uiPriority w:val="0"/>
    <w:rPr>
      <w:rFonts w:hint="eastAsia" w:ascii="宋体" w:hAnsi="宋体" w:eastAsia="宋体" w:cs="宋体"/>
      <w:color w:val="000000"/>
      <w:sz w:val="22"/>
      <w:szCs w:val="22"/>
      <w:u w:val="none"/>
    </w:rPr>
  </w:style>
  <w:style w:type="paragraph" w:customStyle="1" w:styleId="34">
    <w:name w:val="三同时样式"/>
    <w:basedOn w:val="1"/>
    <w:qFormat/>
    <w:uiPriority w:val="0"/>
    <w:pPr>
      <w:spacing w:line="240" w:lineRule="auto"/>
      <w:ind w:firstLine="0" w:firstLineChars="0"/>
      <w:jc w:val="center"/>
    </w:pPr>
    <w:rPr>
      <w:b/>
      <w:sz w:val="18"/>
      <w:szCs w:val="18"/>
    </w:rPr>
  </w:style>
  <w:style w:type="character" w:customStyle="1" w:styleId="35">
    <w:name w:val="标题 1 Char"/>
    <w:link w:val="2"/>
    <w:qFormat/>
    <w:uiPriority w:val="0"/>
    <w:rPr>
      <w:b/>
      <w:kern w:val="44"/>
      <w:sz w:val="28"/>
    </w:rPr>
  </w:style>
  <w:style w:type="paragraph" w:customStyle="1" w:styleId="36">
    <w:name w:val="列表段落"/>
    <w:basedOn w:val="1"/>
    <w:qFormat/>
    <w:uiPriority w:val="0"/>
    <w:pPr>
      <w:ind w:firstLine="420" w:firstLineChars="200"/>
    </w:pPr>
    <w:rPr>
      <w:rFonts w:ascii="Calibri" w:hAnsi="Calibri" w:eastAsia="宋体" w:cs="宋体"/>
      <w:szCs w:val="21"/>
    </w:rPr>
  </w:style>
  <w:style w:type="character" w:customStyle="1" w:styleId="37">
    <w:name w:val="17"/>
    <w:basedOn w:val="20"/>
    <w:qFormat/>
    <w:uiPriority w:val="0"/>
    <w:rPr>
      <w:rFonts w:hint="default" w:ascii="Times New Roman" w:hAnsi="Times New Roman" w:cs="Times New Roman"/>
      <w:color w:val="000000"/>
      <w:sz w:val="22"/>
      <w:szCs w:val="22"/>
      <w:vertAlign w:val="superscript"/>
    </w:rPr>
  </w:style>
  <w:style w:type="paragraph" w:customStyle="1" w:styleId="38">
    <w:name w:val=" Char Char1 Char"/>
    <w:basedOn w:val="1"/>
    <w:qFormat/>
    <w:uiPriority w:val="0"/>
    <w:pPr>
      <w:spacing w:line="360" w:lineRule="auto"/>
      <w:ind w:firstLine="200" w:firstLineChars="200"/>
    </w:pPr>
    <w:rPr>
      <w:rFonts w:ascii="宋体" w:hAnsi="宋体" w:cs="宋体"/>
      <w:szCs w:val="24"/>
    </w:rPr>
  </w:style>
  <w:style w:type="paragraph" w:customStyle="1" w:styleId="39">
    <w:name w:val="表格文字"/>
    <w:basedOn w:val="1"/>
    <w:qFormat/>
    <w:uiPriority w:val="0"/>
    <w:pPr>
      <w:adjustRightInd w:val="0"/>
      <w:spacing w:line="400" w:lineRule="atLeast"/>
      <w:jc w:val="center"/>
    </w:pPr>
    <w:rPr>
      <w:kern w:val="24"/>
      <w:sz w:val="24"/>
    </w:rPr>
  </w:style>
  <w:style w:type="paragraph" w:customStyle="1" w:styleId="40">
    <w:name w:val="表格"/>
    <w:basedOn w:val="1"/>
    <w:qFormat/>
    <w:uiPriority w:val="0"/>
    <w:pPr>
      <w:keepNext/>
      <w:adjustRightInd w:val="0"/>
      <w:spacing w:line="312" w:lineRule="atLeast"/>
      <w:jc w:val="center"/>
      <w:textAlignment w:val="baseline"/>
    </w:pPr>
    <w:rPr>
      <w:kern w:val="0"/>
    </w:rPr>
  </w:style>
  <w:style w:type="character" w:customStyle="1" w:styleId="41">
    <w:name w:val="15"/>
    <w:basedOn w:val="20"/>
    <w:qFormat/>
    <w:uiPriority w:val="0"/>
    <w:rPr>
      <w:rFonts w:hint="eastAsia" w:ascii="宋体" w:hAnsi="宋体" w:eastAsia="宋体" w:cs="宋体"/>
      <w:color w:val="000000"/>
      <w:sz w:val="20"/>
      <w:szCs w:val="20"/>
    </w:rPr>
  </w:style>
  <w:style w:type="character" w:customStyle="1" w:styleId="42">
    <w:name w:val="16"/>
    <w:basedOn w:val="20"/>
    <w:qFormat/>
    <w:uiPriority w:val="0"/>
    <w:rPr>
      <w:rFonts w:hint="default" w:ascii="Times New Roman" w:hAnsi="Times New Roman" w:cs="Times New Roman"/>
      <w:color w:val="000000"/>
      <w:sz w:val="20"/>
      <w:szCs w:val="20"/>
    </w:rPr>
  </w:style>
  <w:style w:type="character" w:customStyle="1" w:styleId="43">
    <w:name w:val="18"/>
    <w:basedOn w:val="20"/>
    <w:qFormat/>
    <w:uiPriority w:val="0"/>
    <w:rPr>
      <w:rFonts w:hint="default" w:ascii="Times New Roman" w:hAnsi="Times New Roman" w:cs="Times New Roman"/>
      <w:color w:val="000000"/>
      <w:sz w:val="20"/>
      <w:szCs w:val="20"/>
    </w:rPr>
  </w:style>
  <w:style w:type="character" w:customStyle="1" w:styleId="44">
    <w:name w:val="21"/>
    <w:basedOn w:val="20"/>
    <w:qFormat/>
    <w:uiPriority w:val="0"/>
    <w:rPr>
      <w:rFonts w:hint="default" w:ascii="Times New Roman" w:hAnsi="Times New Roman" w:cs="Times New Roman"/>
      <w:color w:val="000000"/>
      <w:sz w:val="21"/>
      <w:szCs w:val="21"/>
    </w:rPr>
  </w:style>
  <w:style w:type="character" w:customStyle="1" w:styleId="45">
    <w:name w:val="19"/>
    <w:basedOn w:val="20"/>
    <w:qFormat/>
    <w:uiPriority w:val="0"/>
    <w:rPr>
      <w:rFonts w:hint="default" w:ascii="Times New Roman" w:hAnsi="Times New Roman" w:cs="Times New Roman"/>
      <w:color w:val="000000"/>
      <w:sz w:val="20"/>
      <w:szCs w:val="20"/>
    </w:rPr>
  </w:style>
  <w:style w:type="paragraph" w:customStyle="1" w:styleId="46">
    <w:name w:val="鸿达表格文字"/>
    <w:basedOn w:val="1"/>
    <w:qFormat/>
    <w:uiPriority w:val="0"/>
    <w:pPr>
      <w:contextualSpacing/>
      <w:jc w:val="center"/>
      <w:textAlignment w:val="baseline"/>
    </w:pPr>
    <w:rPr>
      <w:kern w:val="0"/>
      <w:szCs w:val="21"/>
    </w:rPr>
  </w:style>
  <w:style w:type="character" w:customStyle="1" w:styleId="47">
    <w:name w:val="22"/>
    <w:basedOn w:val="20"/>
    <w:qFormat/>
    <w:uiPriority w:val="0"/>
    <w:rPr>
      <w:rFonts w:hint="default" w:ascii="Times New Roman" w:hAnsi="Times New Roman" w:cs="Times New Roman"/>
      <w:color w:val="000000"/>
      <w:sz w:val="20"/>
      <w:szCs w:val="20"/>
      <w:vertAlign w:val="subscript"/>
    </w:rPr>
  </w:style>
  <w:style w:type="paragraph" w:customStyle="1" w:styleId="48">
    <w:name w:val="Center21"/>
    <w:basedOn w:val="1"/>
    <w:next w:val="1"/>
    <w:autoRedefine/>
    <w:qFormat/>
    <w:uiPriority w:val="0"/>
    <w:pPr>
      <w:jc w:val="center"/>
    </w:pPr>
  </w:style>
  <w:style w:type="paragraph" w:customStyle="1" w:styleId="49">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3524</Words>
  <Characters>4070</Characters>
  <Lines>0</Lines>
  <Paragraphs>0</Paragraphs>
  <TotalTime>122</TotalTime>
  <ScaleCrop>false</ScaleCrop>
  <LinksUpToDate>false</LinksUpToDate>
  <CharactersWithSpaces>4113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WPS_1661419751</cp:lastModifiedBy>
  <cp:lastPrinted>2023-05-29T01:52:00Z</cp:lastPrinted>
  <dcterms:modified xsi:type="dcterms:W3CDTF">2026-02-13T09:09:42Z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664F579F59DA46B3AE9748602C8391A6</vt:lpwstr>
  </property>
  <property fmtid="{D5CDD505-2E9C-101B-9397-08002B2CF9AE}" pid="4" name="KSOTemplateDocerSaveRecord">
    <vt:lpwstr>eyJoZGlkIjoiZGVlNzg5N2U1MzQ0NzhiYjJlMjJiOGI0ZDBmNmIxZDEiLCJ1c2VySWQiOiIxNDAzNTQ4MTgyIn0=</vt:lpwstr>
  </property>
</Properties>
</file>