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50F29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5FEFBAD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6B9599EE">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2B0A896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eastAsia="zh-CN"/>
        </w:rPr>
      </w:pPr>
      <w:r>
        <w:rPr>
          <w:rFonts w:hint="eastAsia" w:ascii="Times New Roman" w:hAnsi="Times New Roman" w:eastAsia="宋体" w:cs="Times New Roman"/>
          <w:b/>
          <w:bCs/>
          <w:color w:val="auto"/>
          <w:kern w:val="2"/>
          <w:sz w:val="36"/>
          <w:szCs w:val="36"/>
          <w:lang w:val="en-US" w:eastAsia="zh-CN"/>
        </w:rPr>
        <w:t>河南省合生元医疗器械</w:t>
      </w:r>
      <w:r>
        <w:rPr>
          <w:rFonts w:hint="default" w:ascii="Times New Roman" w:hAnsi="Times New Roman" w:eastAsia="宋体" w:cs="Times New Roman"/>
          <w:b/>
          <w:bCs/>
          <w:color w:val="auto"/>
          <w:kern w:val="2"/>
          <w:sz w:val="36"/>
          <w:szCs w:val="36"/>
          <w:lang w:val="en-US" w:eastAsia="zh-CN"/>
        </w:rPr>
        <w:t>有限公</w:t>
      </w:r>
      <w:r>
        <w:rPr>
          <w:rFonts w:hint="eastAsia" w:ascii="Times New Roman" w:hAnsi="Times New Roman" w:eastAsia="宋体" w:cs="Times New Roman"/>
          <w:b/>
          <w:bCs/>
          <w:color w:val="auto"/>
          <w:kern w:val="2"/>
          <w:sz w:val="36"/>
          <w:szCs w:val="36"/>
        </w:rPr>
        <w:t>司</w:t>
      </w:r>
      <w:r>
        <w:rPr>
          <w:rFonts w:hint="default" w:ascii="Times New Roman" w:hAnsi="Times New Roman" w:eastAsia="宋体" w:cs="Times New Roman"/>
          <w:b/>
          <w:bCs/>
          <w:color w:val="auto"/>
          <w:kern w:val="2"/>
          <w:sz w:val="36"/>
          <w:szCs w:val="36"/>
        </w:rPr>
        <w:t>年产</w:t>
      </w:r>
      <w:r>
        <w:rPr>
          <w:rFonts w:hint="eastAsia" w:ascii="Times New Roman" w:hAnsi="Times New Roman" w:eastAsia="宋体" w:cs="Times New Roman"/>
          <w:b/>
          <w:bCs/>
          <w:color w:val="auto"/>
          <w:kern w:val="2"/>
          <w:sz w:val="36"/>
          <w:szCs w:val="36"/>
        </w:rPr>
        <w:t>4.9</w:t>
      </w:r>
      <w:r>
        <w:rPr>
          <w:rFonts w:hint="default" w:ascii="Times New Roman" w:hAnsi="Times New Roman" w:eastAsia="宋体" w:cs="Times New Roman"/>
          <w:b/>
          <w:bCs/>
          <w:color w:val="auto"/>
          <w:kern w:val="2"/>
          <w:sz w:val="36"/>
          <w:szCs w:val="36"/>
        </w:rPr>
        <w:t>万件Ⅰ类、Ⅱ类医用卫生材料项目</w:t>
      </w:r>
      <w:r>
        <w:rPr>
          <w:rFonts w:hint="eastAsia" w:ascii="Times New Roman" w:hAnsi="Times New Roman" w:eastAsia="宋体" w:cs="Times New Roman"/>
          <w:b/>
          <w:bCs/>
          <w:color w:val="auto"/>
          <w:kern w:val="2"/>
          <w:sz w:val="36"/>
          <w:szCs w:val="36"/>
          <w:lang w:eastAsia="zh-CN"/>
        </w:rPr>
        <w:t>（</w:t>
      </w:r>
      <w:r>
        <w:rPr>
          <w:rFonts w:hint="eastAsia" w:ascii="Times New Roman" w:hAnsi="Times New Roman" w:eastAsia="宋体" w:cs="Times New Roman"/>
          <w:b/>
          <w:bCs/>
          <w:color w:val="auto"/>
          <w:kern w:val="2"/>
          <w:sz w:val="36"/>
          <w:szCs w:val="36"/>
          <w:lang w:val="en-US" w:eastAsia="zh-CN"/>
        </w:rPr>
        <w:t>一期</w:t>
      </w:r>
      <w:r>
        <w:rPr>
          <w:rFonts w:hint="eastAsia" w:ascii="Times New Roman" w:hAnsi="Times New Roman" w:eastAsia="宋体" w:cs="Times New Roman"/>
          <w:b/>
          <w:bCs/>
          <w:color w:val="auto"/>
          <w:kern w:val="2"/>
          <w:sz w:val="36"/>
          <w:szCs w:val="36"/>
          <w:lang w:eastAsia="zh-CN"/>
        </w:rPr>
        <w:t>）</w:t>
      </w:r>
      <w:r>
        <w:rPr>
          <w:rFonts w:hint="default" w:ascii="Times New Roman" w:hAnsi="Times New Roman" w:eastAsia="宋体" w:cs="Times New Roman"/>
          <w:b/>
          <w:bCs/>
          <w:color w:val="auto"/>
          <w:kern w:val="2"/>
          <w:sz w:val="36"/>
          <w:szCs w:val="36"/>
        </w:rPr>
        <w:t>竣工环境保护验收监测报告表</w:t>
      </w:r>
    </w:p>
    <w:p w14:paraId="5AC9F1DC">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62C6EA2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5DDC63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70FB6BF1">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379A4B6C">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3251FDC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7D72DC0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4EBA9F8">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7C1326EC">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1D9A9571">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66C133E2">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0F8F6D45">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4B1392F5">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河南省合生元医疗器械</w:t>
      </w:r>
      <w:r>
        <w:rPr>
          <w:rFonts w:hint="default" w:ascii="Times New Roman" w:hAnsi="Times New Roman" w:cs="Times New Roman" w:eastAsiaTheme="minorEastAsia"/>
          <w:b w:val="0"/>
          <w:bCs w:val="0"/>
          <w:color w:val="auto"/>
          <w:kern w:val="2"/>
          <w:sz w:val="32"/>
          <w:szCs w:val="32"/>
          <w:u w:val="none"/>
          <w:lang w:val="en-US" w:eastAsia="zh-CN"/>
        </w:rPr>
        <w:t>有限公</w:t>
      </w:r>
      <w:r>
        <w:rPr>
          <w:rFonts w:hint="eastAsia" w:ascii="Times New Roman" w:hAnsi="Times New Roman" w:cs="Times New Roman" w:eastAsiaTheme="minorEastAsia"/>
          <w:b w:val="0"/>
          <w:bCs w:val="0"/>
          <w:color w:val="auto"/>
          <w:kern w:val="2"/>
          <w:sz w:val="32"/>
          <w:szCs w:val="32"/>
          <w:u w:val="none"/>
          <w:lang w:val="en-US" w:eastAsia="zh-CN"/>
        </w:rPr>
        <w:t>司</w:t>
      </w:r>
    </w:p>
    <w:p w14:paraId="5C8E8176">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河南省合生元医疗器械</w:t>
      </w:r>
      <w:r>
        <w:rPr>
          <w:rFonts w:hint="default" w:ascii="Times New Roman" w:hAnsi="Times New Roman" w:cs="Times New Roman" w:eastAsiaTheme="minorEastAsia"/>
          <w:b w:val="0"/>
          <w:bCs w:val="0"/>
          <w:color w:val="auto"/>
          <w:kern w:val="2"/>
          <w:sz w:val="32"/>
          <w:szCs w:val="32"/>
          <w:u w:val="none"/>
          <w:lang w:val="en-US" w:eastAsia="zh-CN"/>
        </w:rPr>
        <w:t>有限公</w:t>
      </w:r>
      <w:r>
        <w:rPr>
          <w:rFonts w:hint="eastAsia" w:ascii="Times New Roman" w:hAnsi="Times New Roman" w:cs="Times New Roman" w:eastAsiaTheme="minorEastAsia"/>
          <w:b w:val="0"/>
          <w:bCs w:val="0"/>
          <w:color w:val="auto"/>
          <w:kern w:val="2"/>
          <w:sz w:val="32"/>
          <w:szCs w:val="32"/>
          <w:u w:val="none"/>
          <w:lang w:val="en-US" w:eastAsia="zh-CN"/>
        </w:rPr>
        <w:t>司</w:t>
      </w:r>
    </w:p>
    <w:p w14:paraId="3BF2A267">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7A138676">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6</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1</w:t>
      </w:r>
      <w:r>
        <w:rPr>
          <w:rFonts w:hint="default" w:ascii="Times New Roman" w:hAnsi="Times New Roman" w:cs="Times New Roman" w:eastAsiaTheme="minorEastAsia"/>
          <w:b w:val="0"/>
          <w:bCs w:val="0"/>
          <w:color w:val="auto"/>
          <w:kern w:val="2"/>
          <w:sz w:val="32"/>
          <w:szCs w:val="32"/>
          <w:u w:val="none"/>
          <w:lang w:val="en-US" w:eastAsia="zh-CN"/>
        </w:rPr>
        <w:t>月</w:t>
      </w:r>
    </w:p>
    <w:p w14:paraId="4EC88FCE">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河南省合生元医疗器械</w:t>
      </w:r>
      <w:r>
        <w:rPr>
          <w:rFonts w:hint="default" w:ascii="Times New Roman" w:hAnsi="Times New Roman" w:eastAsia="宋体" w:cs="Times New Roman"/>
          <w:b w:val="0"/>
          <w:bCs w:val="0"/>
          <w:color w:val="auto"/>
          <w:kern w:val="2"/>
          <w:sz w:val="28"/>
          <w:szCs w:val="28"/>
          <w:lang w:val="en-US" w:eastAsia="zh-CN"/>
        </w:rPr>
        <w:t>有限公</w:t>
      </w:r>
      <w:r>
        <w:rPr>
          <w:rFonts w:hint="eastAsia" w:ascii="Times New Roman" w:hAnsi="Times New Roman" w:eastAsia="宋体" w:cs="Times New Roman"/>
          <w:b w:val="0"/>
          <w:bCs w:val="0"/>
          <w:color w:val="auto"/>
          <w:kern w:val="2"/>
          <w:sz w:val="28"/>
          <w:szCs w:val="28"/>
          <w:lang w:val="en-US" w:eastAsia="zh-CN"/>
        </w:rPr>
        <w:t>司</w:t>
      </w:r>
    </w:p>
    <w:p w14:paraId="45A2819B">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王鸿辉</w:t>
      </w:r>
    </w:p>
    <w:p w14:paraId="2C8EAD1F">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eastAsia"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联系人：刘永红</w:t>
      </w:r>
    </w:p>
    <w:p w14:paraId="03CB03F0">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18737387582</w:t>
      </w:r>
    </w:p>
    <w:p w14:paraId="1B65225D">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址：长垣市</w:t>
      </w:r>
      <w:r>
        <w:rPr>
          <w:rFonts w:hint="eastAsia" w:ascii="Times New Roman" w:hAnsi="Times New Roman" w:eastAsia="宋体" w:cs="Times New Roman"/>
          <w:b w:val="0"/>
          <w:bCs w:val="0"/>
          <w:color w:val="auto"/>
          <w:kern w:val="2"/>
          <w:sz w:val="28"/>
          <w:szCs w:val="28"/>
          <w:lang w:val="en-US" w:eastAsia="zh-CN"/>
        </w:rPr>
        <w:t>张三寨镇张长路与宇安大道交叉口路南张南工业区602号</w:t>
      </w:r>
    </w:p>
    <w:p w14:paraId="26E0435B">
      <w:pPr>
        <w:pStyle w:val="4"/>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14:paraId="1BE6F5B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658F770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64156FAB">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0"/>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监测单位：</w:t>
      </w:r>
      <w:r>
        <w:rPr>
          <w:rFonts w:hint="eastAsia" w:ascii="Times New Roman" w:hAnsi="Times New Roman" w:eastAsia="宋体" w:cs="Times New Roman"/>
          <w:b w:val="0"/>
          <w:bCs w:val="0"/>
          <w:color w:val="auto"/>
          <w:kern w:val="2"/>
          <w:sz w:val="28"/>
          <w:szCs w:val="28"/>
          <w:lang w:val="en-US" w:eastAsia="zh-CN"/>
        </w:rPr>
        <w:t>河南中碳应用监测技术有限公司</w:t>
      </w:r>
    </w:p>
    <w:p w14:paraId="1D165152">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法人代表</w:t>
      </w:r>
      <w:r>
        <w:rPr>
          <w:rFonts w:hint="eastAsia" w:ascii="Times New Roman" w:hAnsi="Times New Roman" w:cs="Times New Roman" w:eastAsiaTheme="minorEastAsia"/>
          <w:b w:val="0"/>
          <w:bCs w:val="0"/>
          <w:color w:val="auto"/>
          <w:kern w:val="2"/>
          <w:sz w:val="28"/>
          <w:szCs w:val="28"/>
          <w:u w:val="none"/>
          <w:lang w:val="en-US" w:eastAsia="zh-CN"/>
        </w:rPr>
        <w:t>：焦育良</w:t>
      </w:r>
    </w:p>
    <w:p w14:paraId="509E6DBB">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eastAsia" w:ascii="Times New Roman" w:hAnsi="Times New Roman" w:cs="Times New Roman" w:eastAsiaTheme="minorEastAsia"/>
          <w:b w:val="0"/>
          <w:bCs w:val="0"/>
          <w:color w:val="auto"/>
          <w:kern w:val="2"/>
          <w:sz w:val="28"/>
          <w:szCs w:val="28"/>
          <w:u w:val="none"/>
          <w:lang w:val="en-US" w:eastAsia="zh-CN"/>
        </w:rPr>
        <w:t>联系人：付金星</w:t>
      </w:r>
    </w:p>
    <w:p w14:paraId="34E9954E">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联系方式</w:t>
      </w:r>
      <w:r>
        <w:rPr>
          <w:rFonts w:hint="eastAsia" w:ascii="Times New Roman" w:hAnsi="Times New Roman" w:cs="Times New Roman" w:eastAsiaTheme="minorEastAsia"/>
          <w:b w:val="0"/>
          <w:bCs w:val="0"/>
          <w:color w:val="auto"/>
          <w:kern w:val="2"/>
          <w:sz w:val="28"/>
          <w:szCs w:val="28"/>
          <w:u w:val="none"/>
          <w:lang w:val="en-US" w:eastAsia="zh-CN"/>
        </w:rPr>
        <w:t>：18438648778</w:t>
      </w:r>
    </w:p>
    <w:p w14:paraId="11EFCB2C">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eastAsia="宋体" w:cs="Times New Roman"/>
          <w:b w:val="0"/>
          <w:bCs w:val="0"/>
          <w:color w:val="auto"/>
          <w:kern w:val="2"/>
          <w:sz w:val="28"/>
          <w:szCs w:val="28"/>
          <w:highlight w:val="yellow"/>
          <w:lang w:val="en-US" w:eastAsia="zh-CN"/>
        </w:rPr>
      </w:pPr>
    </w:p>
    <w:p w14:paraId="7FB75F73">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0C121EF8">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092F8A8D">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河南省合生元医疗器械</w:t>
      </w:r>
      <w:r>
        <w:rPr>
          <w:rFonts w:hint="default" w:ascii="Times New Roman" w:hAnsi="Times New Roman" w:eastAsia="宋体" w:cs="Times New Roman"/>
          <w:b w:val="0"/>
          <w:bCs w:val="0"/>
          <w:color w:val="auto"/>
          <w:kern w:val="2"/>
          <w:sz w:val="28"/>
          <w:szCs w:val="28"/>
          <w:lang w:val="en-US" w:eastAsia="zh-CN"/>
        </w:rPr>
        <w:t>有限公</w:t>
      </w:r>
      <w:r>
        <w:rPr>
          <w:rFonts w:hint="eastAsia" w:ascii="Times New Roman" w:hAnsi="Times New Roman" w:eastAsia="宋体" w:cs="Times New Roman"/>
          <w:b w:val="0"/>
          <w:bCs w:val="0"/>
          <w:color w:val="auto"/>
          <w:kern w:val="2"/>
          <w:sz w:val="28"/>
          <w:szCs w:val="28"/>
          <w:lang w:val="en-US" w:eastAsia="zh-CN"/>
        </w:rPr>
        <w:t>司</w:t>
      </w:r>
    </w:p>
    <w:p w14:paraId="38BD9B7C">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项目负责人</w:t>
      </w:r>
      <w:r>
        <w:rPr>
          <w:rFonts w:hint="default" w:ascii="Times New Roman" w:hAnsi="Times New Roman" w:eastAsia="宋体" w:cs="Times New Roman"/>
          <w:b w:val="0"/>
          <w:bCs w:val="0"/>
          <w:color w:val="auto"/>
          <w:kern w:val="2"/>
          <w:sz w:val="28"/>
          <w:szCs w:val="28"/>
          <w:lang w:val="en-US" w:eastAsia="zh-CN"/>
        </w:rPr>
        <w:t>：</w:t>
      </w:r>
      <w:r>
        <w:rPr>
          <w:rFonts w:hint="eastAsia" w:ascii="Times New Roman" w:hAnsi="Times New Roman" w:eastAsia="宋体" w:cs="Times New Roman"/>
          <w:b w:val="0"/>
          <w:bCs w:val="0"/>
          <w:color w:val="auto"/>
          <w:kern w:val="2"/>
          <w:sz w:val="28"/>
          <w:szCs w:val="28"/>
          <w:lang w:val="en-US" w:eastAsia="zh-CN"/>
        </w:rPr>
        <w:t>刘永红</w:t>
      </w:r>
    </w:p>
    <w:p w14:paraId="6072FEBC">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eastAsia"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联系人：刘永红</w:t>
      </w:r>
    </w:p>
    <w:p w14:paraId="56802B41">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18737387582</w:t>
      </w:r>
    </w:p>
    <w:p w14:paraId="3725CEE8">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址：长垣市</w:t>
      </w:r>
      <w:r>
        <w:rPr>
          <w:rFonts w:hint="eastAsia" w:ascii="Times New Roman" w:hAnsi="Times New Roman" w:eastAsia="宋体" w:cs="Times New Roman"/>
          <w:b w:val="0"/>
          <w:bCs w:val="0"/>
          <w:color w:val="auto"/>
          <w:kern w:val="2"/>
          <w:sz w:val="28"/>
          <w:szCs w:val="28"/>
          <w:lang w:val="en-US" w:eastAsia="zh-CN"/>
        </w:rPr>
        <w:t>张三寨镇张长路与宇安大道交叉口路南张南工业区602号</w:t>
      </w:r>
    </w:p>
    <w:p w14:paraId="16320BFF">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auto"/>
          <w:sz w:val="32"/>
          <w:szCs w:val="32"/>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6534B4A">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6"/>
        <w:tblW w:w="92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1876"/>
        <w:gridCol w:w="2095"/>
        <w:gridCol w:w="1402"/>
        <w:gridCol w:w="981"/>
        <w:gridCol w:w="1181"/>
      </w:tblGrid>
      <w:tr w14:paraId="1EE12F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1" w:type="dxa"/>
            <w:vAlign w:val="center"/>
          </w:tcPr>
          <w:p w14:paraId="74513CC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35" w:type="dxa"/>
            <w:gridSpan w:val="5"/>
            <w:vAlign w:val="center"/>
          </w:tcPr>
          <w:p w14:paraId="1D7E6F6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年产4.9万件Ⅰ类、Ⅱ类医用卫生材料项目（一期）</w:t>
            </w:r>
          </w:p>
        </w:tc>
      </w:tr>
      <w:tr w14:paraId="211955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14:paraId="7C5802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35" w:type="dxa"/>
            <w:gridSpan w:val="5"/>
            <w:vAlign w:val="center"/>
          </w:tcPr>
          <w:p w14:paraId="2F051D0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河南省合生元医疗器械有限公司</w:t>
            </w:r>
          </w:p>
        </w:tc>
      </w:tr>
      <w:tr w14:paraId="146615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14:paraId="03038A8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7535" w:type="dxa"/>
            <w:gridSpan w:val="5"/>
            <w:vAlign w:val="center"/>
          </w:tcPr>
          <w:p w14:paraId="28EF11F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 技改  迁建</w:t>
            </w:r>
          </w:p>
        </w:tc>
      </w:tr>
      <w:tr w14:paraId="169B21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14:paraId="2B7FB7F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7535" w:type="dxa"/>
            <w:gridSpan w:val="5"/>
            <w:vAlign w:val="center"/>
          </w:tcPr>
          <w:p w14:paraId="4F991E9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长垣市</w:t>
            </w:r>
            <w:r>
              <w:rPr>
                <w:rFonts w:hint="eastAsia" w:ascii="Times New Roman" w:hAnsi="Times New Roman" w:cs="Times New Roman" w:eastAsiaTheme="minorEastAsia"/>
                <w:color w:val="auto"/>
                <w:sz w:val="24"/>
                <w:szCs w:val="24"/>
                <w:lang w:val="en-US" w:eastAsia="zh-CN"/>
              </w:rPr>
              <w:t>张三寨镇张长路与宇安大道交叉口路南张南工业区602号</w:t>
            </w:r>
          </w:p>
        </w:tc>
      </w:tr>
      <w:tr w14:paraId="43F01D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14:paraId="524795E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7535" w:type="dxa"/>
            <w:gridSpan w:val="5"/>
            <w:vAlign w:val="center"/>
          </w:tcPr>
          <w:p w14:paraId="7CEE8B4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无纺布、纱布类</w:t>
            </w:r>
            <w:r>
              <w:rPr>
                <w:rFonts w:hint="eastAsia" w:ascii="Times New Roman" w:hAnsi="Times New Roman" w:cs="Times New Roman" w:eastAsiaTheme="minorEastAsia"/>
                <w:color w:val="auto"/>
                <w:sz w:val="24"/>
                <w:szCs w:val="24"/>
                <w:lang w:val="en-US" w:eastAsia="zh-CN"/>
              </w:rPr>
              <w:t>、包类</w:t>
            </w:r>
          </w:p>
        </w:tc>
      </w:tr>
      <w:tr w14:paraId="38C855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14:paraId="5D2C608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876" w:type="dxa"/>
            <w:vAlign w:val="center"/>
          </w:tcPr>
          <w:p w14:paraId="5824431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25</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lang w:val="en-US" w:eastAsia="zh-CN"/>
              </w:rPr>
              <w:t>月</w:t>
            </w:r>
          </w:p>
        </w:tc>
        <w:tc>
          <w:tcPr>
            <w:tcW w:w="2095" w:type="dxa"/>
            <w:vAlign w:val="center"/>
          </w:tcPr>
          <w:p w14:paraId="1514CA7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3564" w:type="dxa"/>
            <w:gridSpan w:val="3"/>
            <w:vAlign w:val="center"/>
          </w:tcPr>
          <w:p w14:paraId="6DDFCE1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25</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lang w:val="en-US" w:eastAsia="zh-CN"/>
              </w:rPr>
              <w:t>月</w:t>
            </w:r>
          </w:p>
        </w:tc>
      </w:tr>
      <w:tr w14:paraId="675A01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751" w:type="dxa"/>
            <w:vAlign w:val="center"/>
          </w:tcPr>
          <w:p w14:paraId="25BA397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876" w:type="dxa"/>
            <w:vAlign w:val="center"/>
          </w:tcPr>
          <w:p w14:paraId="52B5D9D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tc>
        <w:tc>
          <w:tcPr>
            <w:tcW w:w="2095" w:type="dxa"/>
            <w:vAlign w:val="center"/>
          </w:tcPr>
          <w:p w14:paraId="1AF78CE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3564" w:type="dxa"/>
            <w:gridSpan w:val="3"/>
            <w:vAlign w:val="center"/>
          </w:tcPr>
          <w:p w14:paraId="7ED0834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auto"/>
                <w:sz w:val="24"/>
                <w:szCs w:val="24"/>
                <w:lang w:val="en-US" w:eastAsia="zh-CN"/>
              </w:rPr>
            </w:pPr>
            <w:r>
              <w:rPr>
                <w:rFonts w:hint="eastAsia" w:ascii="Times New Roman" w:hAnsi="Times New Roman" w:cs="Times New Roman" w:eastAsiaTheme="minorEastAsia"/>
                <w:color w:val="auto"/>
                <w:sz w:val="24"/>
                <w:szCs w:val="24"/>
                <w:lang w:val="en-US" w:eastAsia="zh-CN"/>
              </w:rPr>
              <w:t>2026年1月6日~1月7日</w:t>
            </w:r>
          </w:p>
        </w:tc>
      </w:tr>
      <w:tr w14:paraId="05E1BF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14:paraId="1CB6EE8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14:paraId="4CD8CD8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审批部门</w:t>
            </w:r>
          </w:p>
        </w:tc>
        <w:tc>
          <w:tcPr>
            <w:tcW w:w="1876" w:type="dxa"/>
            <w:vAlign w:val="center"/>
          </w:tcPr>
          <w:p w14:paraId="41D635B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新乡市生态环境局长垣分局</w:t>
            </w:r>
            <w:r>
              <w:rPr>
                <w:rFonts w:hint="default" w:ascii="Times New Roman" w:hAnsi="Times New Roman" w:cs="Times New Roman" w:eastAsiaTheme="minorEastAsia"/>
                <w:color w:val="auto"/>
                <w:sz w:val="24"/>
                <w:szCs w:val="24"/>
                <w:highlight w:val="none"/>
                <w:lang w:val="en-US" w:eastAsia="zh-CN"/>
              </w:rPr>
              <w:t>（长环审（2</w:t>
            </w:r>
            <w:r>
              <w:rPr>
                <w:rFonts w:hint="eastAsia" w:ascii="Times New Roman" w:hAnsi="Times New Roman" w:cs="Times New Roman" w:eastAsiaTheme="minorEastAsia"/>
                <w:color w:val="auto"/>
                <w:sz w:val="24"/>
                <w:szCs w:val="24"/>
                <w:highlight w:val="none"/>
                <w:lang w:val="en-US" w:eastAsia="zh-CN"/>
              </w:rPr>
              <w:t>025</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2</w:t>
            </w:r>
            <w:r>
              <w:rPr>
                <w:rFonts w:hint="default" w:ascii="Times New Roman" w:hAnsi="Times New Roman" w:cs="Times New Roman" w:eastAsiaTheme="minorEastAsia"/>
                <w:color w:val="auto"/>
                <w:sz w:val="24"/>
                <w:szCs w:val="24"/>
                <w:highlight w:val="none"/>
                <w:lang w:val="en-US" w:eastAsia="zh-CN"/>
              </w:rPr>
              <w:t>号</w:t>
            </w:r>
            <w:r>
              <w:rPr>
                <w:rFonts w:hint="eastAsia" w:ascii="Times New Roman" w:hAnsi="Times New Roman" w:cs="Times New Roman" w:eastAsiaTheme="minorEastAsia"/>
                <w:color w:val="auto"/>
                <w:sz w:val="24"/>
                <w:szCs w:val="24"/>
                <w:highlight w:val="none"/>
                <w:lang w:val="en-US" w:eastAsia="zh-CN"/>
              </w:rPr>
              <w:t>）</w:t>
            </w:r>
          </w:p>
        </w:tc>
        <w:tc>
          <w:tcPr>
            <w:tcW w:w="2095" w:type="dxa"/>
            <w:vAlign w:val="center"/>
          </w:tcPr>
          <w:p w14:paraId="15B9C41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环评报告表</w:t>
            </w:r>
          </w:p>
          <w:p w14:paraId="3960A86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编制单位</w:t>
            </w:r>
          </w:p>
        </w:tc>
        <w:tc>
          <w:tcPr>
            <w:tcW w:w="3564" w:type="dxa"/>
            <w:gridSpan w:val="3"/>
            <w:vAlign w:val="center"/>
          </w:tcPr>
          <w:p w14:paraId="03E9505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河南省凝博生态科技有限公司</w:t>
            </w:r>
          </w:p>
        </w:tc>
      </w:tr>
      <w:tr w14:paraId="097ED5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14:paraId="4AEA05B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876" w:type="dxa"/>
            <w:vAlign w:val="center"/>
          </w:tcPr>
          <w:p w14:paraId="19CEC03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2095" w:type="dxa"/>
            <w:vAlign w:val="center"/>
          </w:tcPr>
          <w:p w14:paraId="2B2B3D9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3564" w:type="dxa"/>
            <w:gridSpan w:val="3"/>
            <w:vAlign w:val="center"/>
          </w:tcPr>
          <w:p w14:paraId="65AB1B3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04D723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751" w:type="dxa"/>
            <w:vAlign w:val="center"/>
          </w:tcPr>
          <w:p w14:paraId="79BCB81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876" w:type="dxa"/>
            <w:vAlign w:val="center"/>
          </w:tcPr>
          <w:p w14:paraId="0EEF8E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55</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lang w:val="en-US" w:eastAsia="zh-CN"/>
              </w:rPr>
              <w:t>万元</w:t>
            </w:r>
          </w:p>
        </w:tc>
        <w:tc>
          <w:tcPr>
            <w:tcW w:w="2095" w:type="dxa"/>
            <w:vAlign w:val="center"/>
          </w:tcPr>
          <w:p w14:paraId="07B5F6A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1402" w:type="dxa"/>
            <w:vAlign w:val="center"/>
          </w:tcPr>
          <w:p w14:paraId="64A5C8B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15</w:t>
            </w:r>
            <w:r>
              <w:rPr>
                <w:rFonts w:hint="default" w:ascii="Times New Roman" w:hAnsi="Times New Roman" w:cs="Times New Roman" w:eastAsiaTheme="minorEastAsia"/>
                <w:color w:val="auto"/>
                <w:sz w:val="24"/>
                <w:szCs w:val="24"/>
                <w:lang w:val="en-US" w:eastAsia="zh-CN"/>
              </w:rPr>
              <w:t>万</w:t>
            </w:r>
          </w:p>
        </w:tc>
        <w:tc>
          <w:tcPr>
            <w:tcW w:w="981" w:type="dxa"/>
            <w:vAlign w:val="center"/>
          </w:tcPr>
          <w:p w14:paraId="14FB7DF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1181" w:type="dxa"/>
            <w:vAlign w:val="center"/>
          </w:tcPr>
          <w:p w14:paraId="5029747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2.73</w:t>
            </w:r>
            <w:r>
              <w:rPr>
                <w:rFonts w:hint="default" w:ascii="Times New Roman" w:hAnsi="Times New Roman" w:cs="Times New Roman" w:eastAsiaTheme="minorEastAsia"/>
                <w:color w:val="auto"/>
                <w:sz w:val="24"/>
                <w:szCs w:val="24"/>
                <w:lang w:val="en-US" w:eastAsia="zh-CN"/>
              </w:rPr>
              <w:t>%</w:t>
            </w:r>
          </w:p>
        </w:tc>
      </w:tr>
      <w:tr w14:paraId="0262E0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14:paraId="40AC3FC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876" w:type="dxa"/>
            <w:vAlign w:val="center"/>
          </w:tcPr>
          <w:p w14:paraId="04E5DD1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55</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lang w:val="en-US" w:eastAsia="zh-CN"/>
              </w:rPr>
              <w:t>万元</w:t>
            </w:r>
          </w:p>
        </w:tc>
        <w:tc>
          <w:tcPr>
            <w:tcW w:w="2095" w:type="dxa"/>
            <w:vAlign w:val="center"/>
          </w:tcPr>
          <w:p w14:paraId="452DE87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1402" w:type="dxa"/>
            <w:vAlign w:val="center"/>
          </w:tcPr>
          <w:p w14:paraId="60A7BC6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lang w:val="en-US" w:eastAsia="zh-CN"/>
              </w:rPr>
              <w:t>万</w:t>
            </w:r>
          </w:p>
        </w:tc>
        <w:tc>
          <w:tcPr>
            <w:tcW w:w="981" w:type="dxa"/>
            <w:vAlign w:val="center"/>
          </w:tcPr>
          <w:p w14:paraId="1CF933D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1181" w:type="dxa"/>
            <w:vAlign w:val="center"/>
          </w:tcPr>
          <w:p w14:paraId="4DB2BEA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2.73</w:t>
            </w:r>
            <w:r>
              <w:rPr>
                <w:rFonts w:hint="default" w:ascii="Times New Roman" w:hAnsi="Times New Roman" w:cs="Times New Roman" w:eastAsiaTheme="minorEastAsia"/>
                <w:color w:val="auto"/>
                <w:sz w:val="24"/>
                <w:szCs w:val="24"/>
                <w:lang w:val="en-US" w:eastAsia="zh-CN"/>
              </w:rPr>
              <w:t>%</w:t>
            </w:r>
          </w:p>
        </w:tc>
      </w:tr>
      <w:tr w14:paraId="6DA203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751" w:type="dxa"/>
            <w:vAlign w:val="center"/>
          </w:tcPr>
          <w:p w14:paraId="338339E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7535" w:type="dxa"/>
            <w:gridSpan w:val="5"/>
            <w:vAlign w:val="center"/>
          </w:tcPr>
          <w:p w14:paraId="48B8D4D8">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22335C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2" w:hRule="atLeast"/>
          <w:jc w:val="center"/>
        </w:trPr>
        <w:tc>
          <w:tcPr>
            <w:tcW w:w="9286" w:type="dxa"/>
            <w:gridSpan w:val="6"/>
            <w:vAlign w:val="center"/>
          </w:tcPr>
          <w:p w14:paraId="20B3E6C7">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7340E176">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bCs/>
                <w:sz w:val="24"/>
                <w:szCs w:val="24"/>
                <w:lang w:val="en-US" w:eastAsia="zh-CN"/>
              </w:rPr>
            </w:pPr>
            <w:r>
              <w:rPr>
                <w:rFonts w:hint="eastAsia" w:ascii="Times New Roman" w:hAnsi="Times New Roman" w:cs="Times New Roman" w:eastAsiaTheme="minorEastAsia"/>
                <w:color w:val="auto"/>
                <w:sz w:val="24"/>
                <w:szCs w:val="24"/>
                <w:lang w:val="en-US" w:eastAsia="zh-CN"/>
              </w:rPr>
              <w:t>河南省合生元医疗器械有限公司在长垣市张三寨镇张长路与宇安大道交叉口路南张南工业区602号投资5</w:t>
            </w:r>
            <w:r>
              <w:rPr>
                <w:rFonts w:hint="eastAsia" w:ascii="Times New Roman" w:hAnsi="Times New Roman" w:eastAsia="宋体" w:cs="Times New Roman"/>
                <w:bCs/>
                <w:sz w:val="24"/>
                <w:szCs w:val="24"/>
                <w:lang w:val="en-US" w:eastAsia="zh-CN"/>
              </w:rPr>
              <w:t>5</w:t>
            </w:r>
            <w:r>
              <w:rPr>
                <w:rFonts w:hint="default" w:ascii="Times New Roman" w:hAnsi="Times New Roman" w:eastAsia="宋体" w:cs="Times New Roman"/>
                <w:bCs/>
                <w:sz w:val="24"/>
                <w:szCs w:val="24"/>
                <w:lang w:eastAsia="zh-CN"/>
              </w:rPr>
              <w:t>0</w:t>
            </w:r>
            <w:r>
              <w:rPr>
                <w:rFonts w:hint="eastAsia" w:ascii="Times New Roman" w:hAnsi="Times New Roman" w:eastAsia="宋体" w:cs="Times New Roman"/>
                <w:bCs/>
                <w:sz w:val="24"/>
                <w:szCs w:val="24"/>
                <w:lang w:eastAsia="zh-CN"/>
              </w:rPr>
              <w:t>万元建设</w:t>
            </w:r>
            <w:r>
              <w:rPr>
                <w:rFonts w:hint="eastAsia" w:ascii="Times New Roman" w:hAnsi="Times New Roman" w:cs="Times New Roman" w:eastAsiaTheme="minorEastAsia"/>
                <w:color w:val="auto"/>
                <w:sz w:val="24"/>
                <w:szCs w:val="24"/>
                <w:lang w:val="en-US" w:eastAsia="zh-CN"/>
              </w:rPr>
              <w:t>年产4.9万件Ⅰ类、Ⅱ类医用卫生材料项目</w:t>
            </w:r>
            <w:r>
              <w:rPr>
                <w:rFonts w:hint="eastAsia" w:ascii="Times New Roman" w:hAnsi="Times New Roman" w:eastAsia="宋体" w:cs="Times New Roman"/>
                <w:bCs/>
                <w:sz w:val="24"/>
                <w:szCs w:val="24"/>
                <w:lang w:eastAsia="zh-CN"/>
              </w:rPr>
              <w:t>。</w:t>
            </w:r>
            <w:r>
              <w:rPr>
                <w:rFonts w:hint="eastAsia" w:ascii="Times New Roman" w:hAnsi="Times New Roman" w:cs="Times New Roman" w:eastAsiaTheme="minorEastAsia"/>
                <w:color w:val="auto"/>
                <w:sz w:val="24"/>
                <w:szCs w:val="24"/>
                <w:lang w:val="en-US" w:eastAsia="zh-CN"/>
              </w:rPr>
              <w:t>经现场勘察，</w:t>
            </w:r>
            <w:r>
              <w:rPr>
                <w:rFonts w:hint="eastAsia" w:ascii="Times New Roman" w:hAnsi="Times New Roman" w:eastAsia="宋体" w:cs="Times New Roman"/>
                <w:bCs/>
                <w:sz w:val="24"/>
                <w:szCs w:val="24"/>
                <w:lang w:val="en-US" w:eastAsia="zh-CN"/>
              </w:rPr>
              <w:t>本项目一期建设已完成，目前生产产能为年产2.5万件Ⅰ类、Ⅱ类医用卫生材料，</w:t>
            </w:r>
            <w:r>
              <w:rPr>
                <w:rFonts w:hint="default" w:ascii="Times New Roman" w:hAnsi="Times New Roman" w:eastAsia="宋体" w:cs="Times New Roman"/>
                <w:bCs/>
                <w:sz w:val="24"/>
                <w:szCs w:val="24"/>
                <w:lang w:val="en-US" w:eastAsia="zh-CN"/>
              </w:rPr>
              <w:t>占地</w:t>
            </w:r>
            <w:r>
              <w:rPr>
                <w:rFonts w:hint="eastAsia" w:ascii="Times New Roman" w:hAnsi="Times New Roman" w:eastAsia="宋体" w:cs="Times New Roman"/>
                <w:bCs/>
                <w:sz w:val="24"/>
                <w:szCs w:val="24"/>
                <w:lang w:val="en-US" w:eastAsia="zh-CN"/>
              </w:rPr>
              <w:t>4800平方米</w:t>
            </w:r>
            <w:r>
              <w:rPr>
                <w:rFonts w:hint="default" w:ascii="Times New Roman" w:hAnsi="Times New Roman" w:eastAsia="宋体" w:cs="Times New Roman"/>
                <w:bCs/>
                <w:sz w:val="24"/>
                <w:szCs w:val="24"/>
                <w:lang w:val="en-US" w:eastAsia="zh-CN"/>
              </w:rPr>
              <w:t>。</w:t>
            </w:r>
          </w:p>
          <w:p w14:paraId="3FAD47B9">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sz w:val="24"/>
                <w:szCs w:val="24"/>
                <w:lang w:val="en-US" w:eastAsia="zh-CN"/>
              </w:rPr>
              <w:t>20</w:t>
            </w:r>
            <w:r>
              <w:rPr>
                <w:rFonts w:hint="eastAsia" w:ascii="Times New Roman" w:hAnsi="Times New Roman" w:eastAsia="宋体" w:cs="Times New Roman"/>
                <w:bCs/>
                <w:sz w:val="24"/>
                <w:szCs w:val="24"/>
                <w:lang w:val="en-US" w:eastAsia="zh-CN"/>
              </w:rPr>
              <w:t>25</w:t>
            </w:r>
            <w:r>
              <w:rPr>
                <w:rFonts w:hint="default" w:ascii="Times New Roman" w:hAnsi="Times New Roman" w:eastAsia="宋体" w:cs="Times New Roman"/>
                <w:bCs/>
                <w:sz w:val="24"/>
                <w:szCs w:val="24"/>
                <w:lang w:val="en-US" w:eastAsia="zh-CN"/>
              </w:rPr>
              <w:t>年</w:t>
            </w:r>
            <w:r>
              <w:rPr>
                <w:rFonts w:hint="eastAsia" w:ascii="Times New Roman" w:hAnsi="Times New Roman" w:eastAsia="宋体" w:cs="Times New Roman"/>
                <w:bCs/>
                <w:sz w:val="24"/>
                <w:szCs w:val="24"/>
                <w:lang w:val="en-US" w:eastAsia="zh-CN"/>
              </w:rPr>
              <w:t>1</w:t>
            </w:r>
            <w:r>
              <w:rPr>
                <w:rFonts w:hint="default" w:ascii="Times New Roman" w:hAnsi="Times New Roman" w:eastAsia="宋体" w:cs="Times New Roman"/>
                <w:bCs/>
                <w:sz w:val="24"/>
                <w:szCs w:val="24"/>
                <w:lang w:val="en-US" w:eastAsia="zh-CN"/>
              </w:rPr>
              <w:t>月，</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eastAsia="宋体" w:cs="Times New Roman"/>
                <w:color w:val="auto"/>
                <w:sz w:val="24"/>
                <w:szCs w:val="24"/>
                <w:lang w:val="en-US" w:eastAsia="zh-CN"/>
              </w:rPr>
              <w:t>编制完成了本项目的环境影响报告表，</w:t>
            </w:r>
            <w:r>
              <w:rPr>
                <w:rFonts w:hint="eastAsia" w:ascii="Times New Roman" w:hAnsi="Times New Roman" w:eastAsia="宋体" w:cs="Times New Roman"/>
                <w:color w:val="auto"/>
                <w:sz w:val="24"/>
                <w:szCs w:val="24"/>
                <w:highlight w:val="none"/>
                <w:lang w:val="en-US" w:eastAsia="zh-CN"/>
              </w:rPr>
              <w:t>2025</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val="en-US" w:eastAsia="zh-CN"/>
              </w:rPr>
              <w:t>日，获得</w:t>
            </w:r>
            <w:r>
              <w:rPr>
                <w:rFonts w:hint="eastAsia" w:ascii="Times New Roman" w:hAnsi="Times New Roman" w:cs="Times New Roman" w:eastAsiaTheme="minorEastAsia"/>
                <w:color w:val="auto"/>
                <w:sz w:val="24"/>
                <w:szCs w:val="24"/>
                <w:highlight w:val="none"/>
                <w:lang w:val="en-US" w:eastAsia="zh-CN"/>
              </w:rPr>
              <w:t>新乡市生态环境局长垣分局</w:t>
            </w:r>
            <w:r>
              <w:rPr>
                <w:rFonts w:hint="default" w:ascii="Times New Roman" w:hAnsi="Times New Roman" w:eastAsia="宋体" w:cs="Times New Roman"/>
                <w:color w:val="auto"/>
                <w:sz w:val="24"/>
                <w:szCs w:val="24"/>
                <w:highlight w:val="none"/>
                <w:lang w:val="en-US" w:eastAsia="zh-CN"/>
              </w:rPr>
              <w:t>批复（长环审（</w:t>
            </w:r>
            <w:r>
              <w:rPr>
                <w:rFonts w:hint="eastAsia" w:ascii="Times New Roman" w:hAnsi="Times New Roman" w:eastAsia="宋体" w:cs="Times New Roman"/>
                <w:color w:val="auto"/>
                <w:sz w:val="24"/>
                <w:szCs w:val="24"/>
                <w:highlight w:val="none"/>
                <w:lang w:val="en-US" w:eastAsia="zh-CN"/>
              </w:rPr>
              <w:t>2025）2</w:t>
            </w:r>
            <w:r>
              <w:rPr>
                <w:rFonts w:hint="default" w:ascii="Times New Roman" w:hAnsi="Times New Roman" w:eastAsia="宋体" w:cs="Times New Roman"/>
                <w:color w:val="auto"/>
                <w:sz w:val="24"/>
                <w:szCs w:val="24"/>
                <w:lang w:val="en-US" w:eastAsia="zh-CN"/>
              </w:rPr>
              <w:t>号）。</w:t>
            </w:r>
          </w:p>
          <w:p w14:paraId="202676F1">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eastAsia="宋体"/>
                <w:color w:val="auto"/>
                <w:sz w:val="24"/>
                <w:szCs w:val="24"/>
                <w:lang w:eastAsia="zh-CN"/>
              </w:rPr>
              <w:t>我</w:t>
            </w:r>
            <w:r>
              <w:rPr>
                <w:rFonts w:hint="default" w:ascii="Times New Roman" w:hAnsi="Times New Roman" w:eastAsia="宋体" w:cs="Times New Roman"/>
                <w:color w:val="auto"/>
                <w:sz w:val="24"/>
                <w:szCs w:val="24"/>
                <w:lang w:val="en-US" w:eastAsia="zh-CN"/>
              </w:rPr>
              <w:t>公司</w:t>
            </w:r>
            <w:r>
              <w:rPr>
                <w:rFonts w:hint="eastAsia" w:ascii="Times New Roman" w:hAnsi="Times New Roman" w:eastAsia="宋体" w:cs="Times New Roman"/>
                <w:color w:val="auto"/>
                <w:sz w:val="24"/>
                <w:szCs w:val="24"/>
                <w:lang w:val="en-US" w:eastAsia="zh-CN"/>
              </w:rPr>
              <w:t>编制了</w:t>
            </w:r>
            <w:r>
              <w:rPr>
                <w:rFonts w:hint="default" w:ascii="Times New Roman" w:hAnsi="Times New Roman" w:eastAsia="宋体" w:cs="Times New Roman"/>
                <w:color w:val="auto"/>
                <w:sz w:val="24"/>
                <w:szCs w:val="24"/>
                <w:lang w:val="en-US" w:eastAsia="zh-CN"/>
              </w:rPr>
              <w:t>该项目的竣工环境保护验收监测工作</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按照国家有关规范要求，编制完成本项目的验收报告。</w:t>
            </w:r>
          </w:p>
          <w:p w14:paraId="428BD503">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p>
          <w:p w14:paraId="5E258723">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p>
          <w:p w14:paraId="0CBB5994">
            <w:pPr>
              <w:keepNext w:val="0"/>
              <w:keepLines w:val="0"/>
              <w:pageBreakBefore w:val="0"/>
              <w:widowControl/>
              <w:kinsoku/>
              <w:wordWrap/>
              <w:overflowPunct/>
              <w:topLinePunct w:val="0"/>
              <w:autoSpaceDE/>
              <w:autoSpaceDN/>
              <w:bidi w:val="0"/>
              <w:adjustRightInd/>
              <w:snapToGrid/>
              <w:spacing w:after="0" w:afterLines="0" w:line="520" w:lineRule="exact"/>
              <w:jc w:val="both"/>
              <w:textAlignment w:val="auto"/>
              <w:outlineLvl w:val="9"/>
              <w:rPr>
                <w:rFonts w:hint="default" w:ascii="Times New Roman" w:hAnsi="Times New Roman" w:eastAsia="宋体" w:cs="Times New Roman"/>
                <w:color w:val="auto"/>
                <w:sz w:val="24"/>
                <w:szCs w:val="24"/>
                <w:lang w:val="en-US"/>
              </w:rPr>
            </w:pPr>
          </w:p>
        </w:tc>
      </w:tr>
      <w:tr w14:paraId="5672A8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1751" w:type="dxa"/>
            <w:vAlign w:val="center"/>
          </w:tcPr>
          <w:p w14:paraId="06E26B11">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7535" w:type="dxa"/>
            <w:gridSpan w:val="5"/>
            <w:vAlign w:val="center"/>
          </w:tcPr>
          <w:p w14:paraId="4891BB2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14:paraId="55264545">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641B4EC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14:paraId="5D73DD22">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14:paraId="50A7CA6C">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14:paraId="3B335614">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4BF79C0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（2025版）</w:t>
            </w:r>
            <w:r>
              <w:rPr>
                <w:rFonts w:hint="default" w:ascii="Times New Roman" w:hAnsi="Times New Roman" w:cs="Times New Roman" w:eastAsiaTheme="minorEastAsia"/>
                <w:sz w:val="24"/>
                <w:szCs w:val="24"/>
                <w:lang w:val="en-US" w:eastAsia="zh-CN"/>
              </w:rPr>
              <w:t>；</w:t>
            </w:r>
          </w:p>
          <w:p w14:paraId="0CEF50FB">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3FA63CDF">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14:paraId="7C2E877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14:paraId="01E9501B">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14:paraId="08DEBAD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14:paraId="6F334E0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sz w:val="24"/>
                <w:szCs w:val="24"/>
                <w:lang w:val="en-US" w:eastAsia="zh-CN"/>
              </w:rPr>
              <w:t>（13）</w:t>
            </w:r>
            <w:r>
              <w:rPr>
                <w:rFonts w:hint="default" w:ascii="Times New Roman" w:hAnsi="Times New Roman" w:cs="Times New Roman" w:eastAsiaTheme="minorEastAsia"/>
                <w:color w:val="auto"/>
                <w:sz w:val="24"/>
                <w:szCs w:val="24"/>
                <w:lang w:val="en-US" w:eastAsia="zh-CN"/>
              </w:rPr>
              <w:t>《建设项目竣工环境保护验收暂行办法》（2017.11.20）；</w:t>
            </w:r>
          </w:p>
          <w:p w14:paraId="568C888B">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（14）《</w:t>
            </w:r>
            <w:r>
              <w:rPr>
                <w:rFonts w:hint="eastAsia" w:ascii="Times New Roman" w:hAnsi="Times New Roman" w:cs="Times New Roman" w:eastAsiaTheme="minorEastAsia"/>
                <w:color w:val="auto"/>
                <w:sz w:val="24"/>
                <w:szCs w:val="24"/>
                <w:lang w:val="en-US" w:eastAsia="zh-CN"/>
              </w:rPr>
              <w:t>河南省合生元医疗器械有限公司年产4.9万件Ⅰ类、Ⅱ类医用卫生材料项目</w:t>
            </w:r>
            <w:r>
              <w:rPr>
                <w:rFonts w:hint="default" w:ascii="Times New Roman" w:hAnsi="Times New Roman" w:cs="Times New Roman" w:eastAsiaTheme="minorEastAsia"/>
                <w:color w:val="auto"/>
                <w:sz w:val="24"/>
                <w:szCs w:val="24"/>
                <w:lang w:val="en-US" w:eastAsia="zh-CN"/>
              </w:rPr>
              <w:t>环境影响报告表》（</w:t>
            </w:r>
            <w:r>
              <w:rPr>
                <w:rFonts w:hint="eastAsia" w:ascii="Times New Roman" w:hAnsi="Times New Roman" w:cs="Times New Roman" w:eastAsiaTheme="minorEastAsia"/>
                <w:color w:val="auto"/>
                <w:sz w:val="24"/>
                <w:szCs w:val="24"/>
                <w:lang w:val="en-US" w:eastAsia="zh-CN"/>
              </w:rPr>
              <w:t>河南省凝博生态科技有限公司</w:t>
            </w: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25</w:t>
            </w:r>
            <w:r>
              <w:rPr>
                <w:rFonts w:hint="default" w:ascii="Times New Roman" w:hAnsi="Times New Roman" w:cs="Times New Roman" w:eastAsiaTheme="minorEastAsia"/>
                <w:color w:val="auto"/>
                <w:sz w:val="24"/>
                <w:szCs w:val="24"/>
                <w:lang w:val="en-US" w:eastAsia="zh-CN"/>
              </w:rPr>
              <w:t>年）；</w:t>
            </w:r>
          </w:p>
          <w:p w14:paraId="616C2EBC">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auto"/>
                <w:sz w:val="24"/>
                <w:szCs w:val="24"/>
                <w:highlight w:val="none"/>
                <w:lang w:val="en-US" w:eastAsia="zh-CN"/>
              </w:rPr>
              <w:t>新乡市生态环境局长垣分局</w:t>
            </w:r>
            <w:r>
              <w:rPr>
                <w:rFonts w:hint="default" w:ascii="Times New Roman" w:hAnsi="Times New Roman" w:eastAsia="宋体" w:cs="Times New Roman"/>
                <w:color w:val="auto"/>
                <w:sz w:val="24"/>
                <w:szCs w:val="24"/>
                <w:highlight w:val="none"/>
                <w:lang w:val="en-US" w:eastAsia="zh-CN"/>
              </w:rPr>
              <w:t>批复</w:t>
            </w:r>
            <w:r>
              <w:rPr>
                <w:rFonts w:hint="default" w:ascii="Times New Roman" w:hAnsi="Times New Roman" w:cs="Times New Roman" w:eastAsiaTheme="minorEastAsia"/>
                <w:sz w:val="24"/>
                <w:szCs w:val="24"/>
                <w:lang w:val="en-US" w:eastAsia="zh-CN"/>
              </w:rPr>
              <w:t>关于</w:t>
            </w:r>
            <w:r>
              <w:rPr>
                <w:rFonts w:hint="eastAsia"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color w:val="auto"/>
                <w:sz w:val="24"/>
                <w:szCs w:val="24"/>
                <w:lang w:val="en-US" w:eastAsia="zh-CN"/>
              </w:rPr>
              <w:t>河南省合生元医疗器械有限公司年产4.9万件Ⅰ类、Ⅱ类医用卫生材料项目</w:t>
            </w:r>
            <w:r>
              <w:rPr>
                <w:rFonts w:hint="default" w:ascii="Times New Roman" w:hAnsi="Times New Roman" w:cs="Times New Roman" w:eastAsiaTheme="minorEastAsia"/>
                <w:sz w:val="24"/>
                <w:szCs w:val="24"/>
                <w:highlight w:val="none"/>
                <w:lang w:val="en-US" w:eastAsia="zh-CN"/>
              </w:rPr>
              <w:t>环境影响报告表》的批复（长环审（</w:t>
            </w:r>
            <w:r>
              <w:rPr>
                <w:rFonts w:hint="eastAsia" w:ascii="Times New Roman" w:hAnsi="Times New Roman" w:cs="Times New Roman" w:eastAsiaTheme="minorEastAsia"/>
                <w:sz w:val="24"/>
                <w:szCs w:val="24"/>
                <w:highlight w:val="none"/>
                <w:lang w:val="en-US" w:eastAsia="zh-CN"/>
              </w:rPr>
              <w:t>2025</w:t>
            </w:r>
            <w:r>
              <w:rPr>
                <w:rFonts w:hint="default" w:ascii="Times New Roman" w:hAnsi="Times New Roman" w:cs="Times New Roman" w:eastAsiaTheme="minorEastAsia"/>
                <w:sz w:val="24"/>
                <w:szCs w:val="24"/>
                <w:highlight w:val="none"/>
                <w:lang w:val="en-US" w:eastAsia="zh-CN"/>
              </w:rPr>
              <w:t>）</w:t>
            </w:r>
            <w:r>
              <w:rPr>
                <w:rFonts w:hint="eastAsia" w:ascii="Times New Roman" w:hAnsi="Times New Roman" w:cs="Times New Roman" w:eastAsiaTheme="minorEastAsia"/>
                <w:sz w:val="24"/>
                <w:szCs w:val="24"/>
                <w:highlight w:val="none"/>
                <w:lang w:val="en-US" w:eastAsia="zh-CN"/>
              </w:rPr>
              <w:t>2</w:t>
            </w:r>
            <w:r>
              <w:rPr>
                <w:rFonts w:hint="default" w:ascii="Times New Roman" w:hAnsi="Times New Roman" w:cs="Times New Roman" w:eastAsiaTheme="minorEastAsia"/>
                <w:sz w:val="24"/>
                <w:szCs w:val="24"/>
                <w:highlight w:val="none"/>
                <w:lang w:val="en-US" w:eastAsia="zh-CN"/>
              </w:rPr>
              <w:t>号</w:t>
            </w:r>
            <w:r>
              <w:rPr>
                <w:rFonts w:hint="eastAsia" w:ascii="Times New Roman" w:hAnsi="Times New Roman" w:cs="Times New Roman" w:eastAsiaTheme="minorEastAsia"/>
                <w:sz w:val="24"/>
                <w:szCs w:val="24"/>
                <w:highlight w:val="none"/>
                <w:lang w:val="en-US" w:eastAsia="zh-CN"/>
              </w:rPr>
              <w:t>）。</w:t>
            </w:r>
          </w:p>
          <w:p w14:paraId="46A42071">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14:paraId="13CE33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1751" w:type="dxa"/>
            <w:vAlign w:val="center"/>
          </w:tcPr>
          <w:p w14:paraId="55E0AA8C">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535" w:type="dxa"/>
            <w:gridSpan w:val="5"/>
            <w:vAlign w:val="center"/>
          </w:tcPr>
          <w:p w14:paraId="2A3B673B">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14:paraId="308F69D7">
            <w:pPr>
              <w:pStyle w:val="2"/>
              <w:keepNext/>
              <w:keepLines/>
              <w:pageBreakBefore w:val="0"/>
              <w:widowControl/>
              <w:numPr>
                <w:ilvl w:val="0"/>
                <w:numId w:val="1"/>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14:paraId="2D3070CC">
            <w:pPr>
              <w:pStyle w:val="23"/>
              <w:keepNext w:val="0"/>
              <w:keepLines w:val="0"/>
              <w:pageBreakBefore w:val="0"/>
              <w:widowControl/>
              <w:tabs>
                <w:tab w:val="left" w:pos="1367"/>
                <w:tab w:val="left" w:pos="3032"/>
              </w:tabs>
              <w:kinsoku/>
              <w:wordWrap/>
              <w:overflowPunct/>
              <w:topLinePunct w:val="0"/>
              <w:autoSpaceDE/>
              <w:autoSpaceDN/>
              <w:bidi w:val="0"/>
              <w:adjustRightInd/>
              <w:snapToGrid w:val="0"/>
              <w:spacing w:after="0" w:line="52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bidi="ar-SA"/>
              </w:rPr>
            </w:pPr>
            <w:r>
              <w:rPr>
                <w:rFonts w:hint="eastAsia" w:ascii="Times New Roman" w:hAnsi="Times New Roman" w:eastAsia="宋体" w:cs="Times New Roman"/>
                <w:b w:val="0"/>
                <w:bCs w:val="0"/>
                <w:color w:val="auto"/>
                <w:sz w:val="24"/>
                <w:szCs w:val="24"/>
                <w:lang w:val="en-US" w:eastAsia="zh-CN" w:bidi="ar-SA"/>
              </w:rPr>
              <w:t>本项目厂界噪声执行</w:t>
            </w:r>
            <w:r>
              <w:rPr>
                <w:rFonts w:hint="default" w:ascii="Times New Roman" w:hAnsi="Times New Roman" w:eastAsia="宋体" w:cs="Times New Roman"/>
                <w:b w:val="0"/>
                <w:bCs w:val="0"/>
                <w:color w:val="auto"/>
                <w:sz w:val="24"/>
                <w:szCs w:val="24"/>
                <w:lang w:val="en-US" w:eastAsia="zh-CN" w:bidi="ar-SA"/>
              </w:rPr>
              <w:t>《工业企业厂界环境噪声排放标准》（GB12348-2008）</w:t>
            </w:r>
            <w:r>
              <w:rPr>
                <w:rFonts w:hint="eastAsia" w:ascii="Times New Roman" w:hAnsi="Times New Roman" w:eastAsia="宋体" w:cs="Times New Roman"/>
                <w:b w:val="0"/>
                <w:bCs w:val="0"/>
                <w:color w:val="auto"/>
                <w:sz w:val="24"/>
                <w:szCs w:val="24"/>
                <w:lang w:val="en-US" w:eastAsia="zh-CN" w:bidi="ar-SA"/>
              </w:rPr>
              <w:t>表1中</w:t>
            </w:r>
            <w:r>
              <w:rPr>
                <w:rFonts w:hint="default" w:ascii="Times New Roman" w:hAnsi="Times New Roman" w:eastAsia="宋体" w:cs="Times New Roman"/>
                <w:b w:val="0"/>
                <w:bCs w:val="0"/>
                <w:color w:val="auto"/>
                <w:sz w:val="24"/>
                <w:szCs w:val="24"/>
                <w:lang w:val="en-US" w:eastAsia="zh-CN" w:bidi="ar-SA"/>
              </w:rPr>
              <w:t>2 类标准</w:t>
            </w:r>
            <w:r>
              <w:rPr>
                <w:rFonts w:hint="eastAsia" w:ascii="Times New Roman" w:hAnsi="Times New Roman" w:eastAsia="宋体" w:cs="Times New Roman"/>
                <w:b w:val="0"/>
                <w:bCs w:val="0"/>
                <w:color w:val="auto"/>
                <w:sz w:val="24"/>
                <w:szCs w:val="24"/>
                <w:lang w:val="en-US" w:eastAsia="zh-CN" w:bidi="ar-SA"/>
              </w:rPr>
              <w:t>（</w:t>
            </w:r>
            <w:r>
              <w:rPr>
                <w:rFonts w:hint="default" w:ascii="Times New Roman" w:hAnsi="Times New Roman" w:eastAsia="宋体" w:cs="Times New Roman"/>
                <w:b w:val="0"/>
                <w:bCs w:val="0"/>
                <w:color w:val="auto"/>
                <w:sz w:val="24"/>
                <w:szCs w:val="24"/>
                <w:lang w:val="en-US" w:eastAsia="zh-CN" w:bidi="ar-SA"/>
              </w:rPr>
              <w:t>昼间60 dB</w:t>
            </w:r>
            <w:r>
              <w:rPr>
                <w:rFonts w:hint="eastAsia" w:ascii="Times New Roman" w:hAnsi="Times New Roman" w:eastAsia="宋体" w:cs="Times New Roman"/>
                <w:b w:val="0"/>
                <w:bCs w:val="0"/>
                <w:color w:val="auto"/>
                <w:sz w:val="24"/>
                <w:szCs w:val="24"/>
                <w:lang w:val="en-US" w:eastAsia="zh-CN" w:bidi="ar-SA"/>
              </w:rPr>
              <w:t>（</w:t>
            </w:r>
            <w:r>
              <w:rPr>
                <w:rFonts w:hint="default" w:ascii="Times New Roman" w:hAnsi="Times New Roman" w:eastAsia="宋体" w:cs="Times New Roman"/>
                <w:b w:val="0"/>
                <w:bCs w:val="0"/>
                <w:color w:val="auto"/>
                <w:sz w:val="24"/>
                <w:szCs w:val="24"/>
                <w:lang w:val="en-US" w:eastAsia="zh-CN" w:bidi="ar-SA"/>
              </w:rPr>
              <w:t>A</w:t>
            </w:r>
            <w:r>
              <w:rPr>
                <w:rFonts w:hint="eastAsia" w:ascii="Times New Roman" w:hAnsi="Times New Roman" w:eastAsia="宋体" w:cs="Times New Roman"/>
                <w:b w:val="0"/>
                <w:bCs w:val="0"/>
                <w:color w:val="auto"/>
                <w:sz w:val="24"/>
                <w:szCs w:val="24"/>
                <w:lang w:val="en-US" w:eastAsia="zh-CN" w:bidi="ar-SA"/>
              </w:rPr>
              <w:t>），</w:t>
            </w:r>
            <w:r>
              <w:rPr>
                <w:rFonts w:hint="default" w:ascii="Times New Roman" w:hAnsi="Times New Roman" w:eastAsia="宋体" w:cs="Times New Roman"/>
                <w:b w:val="0"/>
                <w:bCs w:val="0"/>
                <w:color w:val="auto"/>
                <w:sz w:val="24"/>
                <w:szCs w:val="24"/>
                <w:lang w:val="en-US" w:eastAsia="zh-CN" w:bidi="ar-SA"/>
              </w:rPr>
              <w:t>夜间50dB</w:t>
            </w:r>
            <w:r>
              <w:rPr>
                <w:rFonts w:hint="eastAsia" w:ascii="Times New Roman" w:hAnsi="Times New Roman" w:eastAsia="宋体" w:cs="Times New Roman"/>
                <w:b w:val="0"/>
                <w:bCs w:val="0"/>
                <w:color w:val="auto"/>
                <w:sz w:val="24"/>
                <w:szCs w:val="24"/>
                <w:lang w:val="en-US" w:eastAsia="zh-CN" w:bidi="ar-SA"/>
              </w:rPr>
              <w:t>（</w:t>
            </w:r>
            <w:r>
              <w:rPr>
                <w:rFonts w:hint="default" w:ascii="Times New Roman" w:hAnsi="Times New Roman" w:eastAsia="宋体" w:cs="Times New Roman"/>
                <w:b w:val="0"/>
                <w:bCs w:val="0"/>
                <w:color w:val="auto"/>
                <w:sz w:val="24"/>
                <w:szCs w:val="24"/>
                <w:lang w:val="en-US" w:eastAsia="zh-CN" w:bidi="ar-SA"/>
              </w:rPr>
              <w:t>A</w:t>
            </w:r>
            <w:r>
              <w:rPr>
                <w:rFonts w:hint="eastAsia" w:ascii="Times New Roman" w:hAnsi="Times New Roman" w:eastAsia="宋体" w:cs="Times New Roman"/>
                <w:b w:val="0"/>
                <w:bCs w:val="0"/>
                <w:color w:val="auto"/>
                <w:sz w:val="24"/>
                <w:szCs w:val="24"/>
                <w:lang w:val="en-US" w:eastAsia="zh-CN" w:bidi="ar-SA"/>
              </w:rPr>
              <w:t>））</w:t>
            </w:r>
            <w:r>
              <w:rPr>
                <w:rFonts w:hint="eastAsia" w:ascii="Times New Roman" w:hAnsi="Times New Roman" w:cs="Times New Roman"/>
                <w:b w:val="0"/>
                <w:bCs w:val="0"/>
                <w:color w:val="auto"/>
                <w:sz w:val="24"/>
                <w:szCs w:val="24"/>
                <w:lang w:val="en-US" w:eastAsia="zh-CN" w:bidi="ar-SA"/>
              </w:rPr>
              <w:t>。</w:t>
            </w:r>
          </w:p>
          <w:p w14:paraId="3A1AA5D7">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w:t>
            </w:r>
          </w:p>
          <w:p w14:paraId="0A5EC489">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6"/>
              <w:tblW w:w="7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665"/>
              <w:gridCol w:w="1125"/>
              <w:gridCol w:w="930"/>
              <w:gridCol w:w="2326"/>
            </w:tblGrid>
            <w:tr w14:paraId="4CCF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2" w:type="dxa"/>
                  <w:vMerge w:val="restart"/>
                  <w:noWrap w:val="0"/>
                  <w:vAlign w:val="center"/>
                </w:tcPr>
                <w:p w14:paraId="7D326F8B">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标准编号</w:t>
                  </w:r>
                </w:p>
              </w:tc>
              <w:tc>
                <w:tcPr>
                  <w:tcW w:w="1665" w:type="dxa"/>
                  <w:vMerge w:val="restart"/>
                  <w:noWrap w:val="0"/>
                  <w:vAlign w:val="center"/>
                </w:tcPr>
                <w:p w14:paraId="21B9BC54">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标准名称</w:t>
                  </w:r>
                </w:p>
              </w:tc>
              <w:tc>
                <w:tcPr>
                  <w:tcW w:w="1125" w:type="dxa"/>
                  <w:vMerge w:val="restart"/>
                  <w:noWrap w:val="0"/>
                  <w:vAlign w:val="center"/>
                </w:tcPr>
                <w:p w14:paraId="5AA185CD">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执行级别</w:t>
                  </w:r>
                </w:p>
                <w:p w14:paraId="3A2E22A9">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（类别）</w:t>
                  </w:r>
                </w:p>
              </w:tc>
              <w:tc>
                <w:tcPr>
                  <w:tcW w:w="3256" w:type="dxa"/>
                  <w:gridSpan w:val="2"/>
                  <w:tcBorders>
                    <w:bottom w:val="single" w:color="000000" w:sz="4" w:space="0"/>
                  </w:tcBorders>
                  <w:noWrap w:val="0"/>
                  <w:vAlign w:val="center"/>
                </w:tcPr>
                <w:p w14:paraId="41D78A0F">
                  <w:pPr>
                    <w:pStyle w:val="42"/>
                    <w:keepNext w:val="0"/>
                    <w:keepLines w:val="0"/>
                    <w:pageBreakBefore w:val="0"/>
                    <w:widowControl/>
                    <w:kinsoku/>
                    <w:wordWrap/>
                    <w:overflowPunct/>
                    <w:topLinePunct w:val="0"/>
                    <w:autoSpaceDE/>
                    <w:autoSpaceDN/>
                    <w:bidi w:val="0"/>
                    <w:snapToGrid w:val="0"/>
                    <w:spacing w:after="0" w:line="240" w:lineRule="auto"/>
                    <w:ind w:left="0" w:leftChars="0" w:right="0" w:rightChars="0"/>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主要标准要求</w:t>
                  </w:r>
                </w:p>
              </w:tc>
            </w:tr>
            <w:tr w14:paraId="08AA9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232" w:type="dxa"/>
                  <w:vMerge w:val="continue"/>
                  <w:noWrap w:val="0"/>
                  <w:vAlign w:val="center"/>
                </w:tcPr>
                <w:p w14:paraId="3F6D5257">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p>
              </w:tc>
              <w:tc>
                <w:tcPr>
                  <w:tcW w:w="1665" w:type="dxa"/>
                  <w:vMerge w:val="continue"/>
                  <w:noWrap w:val="0"/>
                  <w:vAlign w:val="center"/>
                </w:tcPr>
                <w:p w14:paraId="78AF5D33">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p>
              </w:tc>
              <w:tc>
                <w:tcPr>
                  <w:tcW w:w="1125" w:type="dxa"/>
                  <w:vMerge w:val="continue"/>
                  <w:noWrap w:val="0"/>
                  <w:vAlign w:val="center"/>
                </w:tcPr>
                <w:p w14:paraId="5A028B91">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p>
              </w:tc>
              <w:tc>
                <w:tcPr>
                  <w:tcW w:w="930" w:type="dxa"/>
                  <w:tcBorders>
                    <w:top w:val="single" w:color="000000" w:sz="4" w:space="0"/>
                  </w:tcBorders>
                  <w:noWrap w:val="0"/>
                  <w:vAlign w:val="center"/>
                </w:tcPr>
                <w:p w14:paraId="736FB384">
                  <w:pPr>
                    <w:pStyle w:val="42"/>
                    <w:keepNext w:val="0"/>
                    <w:keepLines w:val="0"/>
                    <w:pageBreakBefore w:val="0"/>
                    <w:widowControl/>
                    <w:kinsoku/>
                    <w:wordWrap/>
                    <w:overflowPunct/>
                    <w:topLinePunct w:val="0"/>
                    <w:autoSpaceDE/>
                    <w:autoSpaceDN/>
                    <w:bidi w:val="0"/>
                    <w:snapToGrid w:val="0"/>
                    <w:spacing w:after="0" w:line="240" w:lineRule="auto"/>
                    <w:ind w:left="0" w:leftChars="0" w:right="0" w:rightChars="0"/>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参数</w:t>
                  </w:r>
                </w:p>
              </w:tc>
              <w:tc>
                <w:tcPr>
                  <w:tcW w:w="2326" w:type="dxa"/>
                  <w:tcBorders>
                    <w:top w:val="single" w:color="000000" w:sz="4" w:space="0"/>
                  </w:tcBorders>
                  <w:noWrap w:val="0"/>
                  <w:vAlign w:val="center"/>
                </w:tcPr>
                <w:p w14:paraId="3B00F2DF">
                  <w:pPr>
                    <w:pStyle w:val="42"/>
                    <w:keepNext w:val="0"/>
                    <w:keepLines w:val="0"/>
                    <w:pageBreakBefore w:val="0"/>
                    <w:widowControl/>
                    <w:kinsoku/>
                    <w:wordWrap/>
                    <w:overflowPunct/>
                    <w:topLinePunct w:val="0"/>
                    <w:autoSpaceDE/>
                    <w:autoSpaceDN/>
                    <w:bidi w:val="0"/>
                    <w:snapToGrid w:val="0"/>
                    <w:spacing w:after="0" w:line="240" w:lineRule="auto"/>
                    <w:ind w:left="0" w:leftChars="0" w:right="0" w:rightChars="0"/>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浓度限值</w:t>
                  </w:r>
                </w:p>
              </w:tc>
            </w:tr>
            <w:tr w14:paraId="43BB9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232" w:type="dxa"/>
                  <w:tcBorders>
                    <w:top w:val="single" w:color="000000" w:sz="4" w:space="0"/>
                    <w:bottom w:val="single" w:color="000000" w:sz="4" w:space="0"/>
                  </w:tcBorders>
                  <w:noWrap w:val="0"/>
                  <w:vAlign w:val="center"/>
                </w:tcPr>
                <w:p w14:paraId="109F7FB2">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GB16297</w:t>
                  </w:r>
                </w:p>
                <w:p w14:paraId="6F3CF968">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-1996</w:t>
                  </w:r>
                </w:p>
              </w:tc>
              <w:tc>
                <w:tcPr>
                  <w:tcW w:w="1665" w:type="dxa"/>
                  <w:noWrap w:val="0"/>
                  <w:vAlign w:val="center"/>
                </w:tcPr>
                <w:p w14:paraId="78E410C9">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《大气污染物</w:t>
                  </w:r>
                </w:p>
                <w:p w14:paraId="7B271E1F">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综合排放标准》</w:t>
                  </w:r>
                </w:p>
              </w:tc>
              <w:tc>
                <w:tcPr>
                  <w:tcW w:w="1125" w:type="dxa"/>
                  <w:noWrap w:val="0"/>
                  <w:vAlign w:val="center"/>
                </w:tcPr>
                <w:p w14:paraId="690F64B9">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表2</w:t>
                  </w:r>
                </w:p>
              </w:tc>
              <w:tc>
                <w:tcPr>
                  <w:tcW w:w="930" w:type="dxa"/>
                  <w:vMerge w:val="restart"/>
                  <w:tcBorders>
                    <w:top w:val="single" w:color="000000" w:sz="4" w:space="0"/>
                  </w:tcBorders>
                  <w:noWrap w:val="0"/>
                  <w:vAlign w:val="center"/>
                </w:tcPr>
                <w:p w14:paraId="3966A166">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非甲烷总烃</w:t>
                  </w:r>
                </w:p>
              </w:tc>
              <w:tc>
                <w:tcPr>
                  <w:tcW w:w="2326" w:type="dxa"/>
                  <w:tcBorders>
                    <w:top w:val="single" w:color="000000" w:sz="4" w:space="0"/>
                    <w:bottom w:val="single" w:color="000000" w:sz="4" w:space="0"/>
                  </w:tcBorders>
                  <w:noWrap w:val="0"/>
                  <w:vAlign w:val="center"/>
                </w:tcPr>
                <w:p w14:paraId="56E362BF">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有组织：</w:t>
                  </w:r>
                  <w:r>
                    <w:rPr>
                      <w:rFonts w:hint="eastAsia" w:ascii="Times New Roman" w:hAnsi="Times New Roman" w:eastAsia="宋体" w:cs="Times New Roman"/>
                      <w:b w:val="0"/>
                      <w:bCs w:val="0"/>
                      <w:color w:val="000000"/>
                      <w:sz w:val="21"/>
                      <w:szCs w:val="21"/>
                      <w:u w:val="none"/>
                      <w:lang w:eastAsia="zh-CN"/>
                    </w:rPr>
                    <w:t>排放速率</w:t>
                  </w:r>
                  <w:r>
                    <w:rPr>
                      <w:rFonts w:hint="default" w:ascii="Times New Roman" w:hAnsi="Times New Roman" w:eastAsia="宋体" w:cs="Times New Roman"/>
                      <w:b w:val="0"/>
                      <w:bCs w:val="0"/>
                      <w:color w:val="000000"/>
                      <w:sz w:val="21"/>
                      <w:szCs w:val="21"/>
                      <w:u w:val="none"/>
                    </w:rPr>
                    <w:t>10kg/h</w:t>
                  </w:r>
                </w:p>
              </w:tc>
            </w:tr>
            <w:tr w14:paraId="0653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22" w:type="dxa"/>
                  <w:gridSpan w:val="3"/>
                  <w:vMerge w:val="restart"/>
                  <w:tcBorders>
                    <w:top w:val="single" w:color="000000" w:sz="4" w:space="0"/>
                  </w:tcBorders>
                  <w:noWrap w:val="0"/>
                  <w:vAlign w:val="center"/>
                </w:tcPr>
                <w:p w14:paraId="30718F4A">
                  <w:pPr>
                    <w:pStyle w:val="7"/>
                    <w:keepNext w:val="0"/>
                    <w:keepLines w:val="0"/>
                    <w:pageBreakBefore w:val="0"/>
                    <w:widowControl/>
                    <w:kinsoku/>
                    <w:wordWrap/>
                    <w:overflowPunct/>
                    <w:topLinePunct w:val="0"/>
                    <w:autoSpaceDE/>
                    <w:autoSpaceDN/>
                    <w:bidi w:val="0"/>
                    <w:snapToGrid w:val="0"/>
                    <w:spacing w:after="0"/>
                    <w:ind w:left="0" w:leftChars="0" w:right="0" w:rightChars="0"/>
                    <w:textAlignment w:val="auto"/>
                    <w:rPr>
                      <w:rFonts w:hint="default" w:ascii="Times New Roman" w:hAnsi="Times New Roman" w:eastAsia="宋体" w:cs="Times New Roman"/>
                      <w:b w:val="0"/>
                      <w:bCs w:val="0"/>
                      <w:color w:val="000000"/>
                      <w:sz w:val="21"/>
                      <w:szCs w:val="21"/>
                      <w:u w:val="none"/>
                      <w:lang w:val="en-US" w:eastAsia="zh-CN" w:bidi="ar-SA"/>
                    </w:rPr>
                  </w:pPr>
                  <w:r>
                    <w:rPr>
                      <w:rFonts w:hint="default" w:ascii="Times New Roman" w:hAnsi="Times New Roman" w:eastAsia="宋体" w:cs="Times New Roman"/>
                      <w:b w:val="0"/>
                      <w:bCs w:val="0"/>
                      <w:color w:val="000000"/>
                      <w:sz w:val="21"/>
                      <w:szCs w:val="21"/>
                      <w:u w:val="none"/>
                      <w:lang w:val="en-US" w:eastAsia="zh-CN" w:bidi="ar-SA"/>
                    </w:rPr>
                    <w:t>《关于全省开展工业企业挥发性有机物专项治理工作中排放建议值的通知》（豫环攻坚办〔2017〕162号）排放标准</w:t>
                  </w:r>
                </w:p>
              </w:tc>
              <w:tc>
                <w:tcPr>
                  <w:tcW w:w="930" w:type="dxa"/>
                  <w:vMerge w:val="continue"/>
                  <w:noWrap w:val="0"/>
                  <w:vAlign w:val="center"/>
                </w:tcPr>
                <w:p w14:paraId="0BE7C4CB">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p>
              </w:tc>
              <w:tc>
                <w:tcPr>
                  <w:tcW w:w="2326" w:type="dxa"/>
                  <w:tcBorders>
                    <w:top w:val="single" w:color="000000" w:sz="4" w:space="0"/>
                    <w:bottom w:val="single" w:color="000000" w:sz="4" w:space="0"/>
                  </w:tcBorders>
                  <w:noWrap w:val="0"/>
                  <w:vAlign w:val="center"/>
                </w:tcPr>
                <w:p w14:paraId="7E01ED60">
                  <w:pPr>
                    <w:pStyle w:val="44"/>
                    <w:keepNext w:val="0"/>
                    <w:keepLines w:val="0"/>
                    <w:pageBreakBefore w:val="0"/>
                    <w:widowControl/>
                    <w:kinsoku/>
                    <w:wordWrap/>
                    <w:overflowPunct/>
                    <w:topLinePunct w:val="0"/>
                    <w:autoSpaceDE/>
                    <w:autoSpaceDN/>
                    <w:bidi w:val="0"/>
                    <w:adjustRightInd w:val="0"/>
                    <w:snapToGrid w:val="0"/>
                    <w:spacing w:after="0"/>
                    <w:ind w:firstLine="0"/>
                    <w:jc w:val="center"/>
                    <w:textAlignment w:val="auto"/>
                    <w:rPr>
                      <w:rFonts w:hint="default" w:ascii="Times New Roman" w:hAnsi="Times New Roman" w:eastAsia="宋体" w:cs="Times New Roman"/>
                      <w:b w:val="0"/>
                      <w:sz w:val="21"/>
                      <w:szCs w:val="21"/>
                      <w:vertAlign w:val="superscript"/>
                    </w:rPr>
                  </w:pPr>
                  <w:r>
                    <w:rPr>
                      <w:rFonts w:hint="default" w:ascii="Times New Roman" w:hAnsi="Times New Roman" w:eastAsia="宋体" w:cs="Times New Roman"/>
                      <w:b w:val="0"/>
                      <w:sz w:val="21"/>
                      <w:szCs w:val="21"/>
                      <w:lang w:eastAsia="zh-CN"/>
                    </w:rPr>
                    <w:t>其他行业</w:t>
                  </w:r>
                  <w:r>
                    <w:rPr>
                      <w:rFonts w:hint="default" w:ascii="Times New Roman" w:hAnsi="Times New Roman" w:eastAsia="宋体" w:cs="Times New Roman"/>
                      <w:b w:val="0"/>
                      <w:sz w:val="21"/>
                      <w:szCs w:val="21"/>
                    </w:rPr>
                    <w:t>工业：</w:t>
                  </w:r>
                  <w:r>
                    <w:rPr>
                      <w:rFonts w:hint="default" w:ascii="Times New Roman" w:hAnsi="Times New Roman" w:eastAsia="宋体" w:cs="Times New Roman"/>
                      <w:b w:val="0"/>
                      <w:sz w:val="21"/>
                      <w:szCs w:val="21"/>
                      <w:lang w:val="en-US" w:eastAsia="zh-CN"/>
                    </w:rPr>
                    <w:t>8</w:t>
                  </w:r>
                  <w:r>
                    <w:rPr>
                      <w:rFonts w:hint="default" w:ascii="Times New Roman" w:hAnsi="Times New Roman" w:eastAsia="宋体" w:cs="Times New Roman"/>
                      <w:b w:val="0"/>
                      <w:sz w:val="21"/>
                      <w:szCs w:val="21"/>
                    </w:rPr>
                    <w:t>0mg/m</w:t>
                  </w:r>
                  <w:r>
                    <w:rPr>
                      <w:rFonts w:hint="default" w:ascii="Times New Roman" w:hAnsi="Times New Roman" w:eastAsia="宋体" w:cs="Times New Roman"/>
                      <w:b w:val="0"/>
                      <w:sz w:val="21"/>
                      <w:szCs w:val="21"/>
                      <w:vertAlign w:val="superscript"/>
                    </w:rPr>
                    <w:t>3</w:t>
                  </w:r>
                </w:p>
                <w:p w14:paraId="0655A740">
                  <w:pPr>
                    <w:pStyle w:val="4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楷体_GB2312" w:cs="Times New Roman"/>
                      <w:b/>
                      <w:sz w:val="21"/>
                      <w:szCs w:val="21"/>
                      <w:lang w:val="en-US" w:eastAsia="zh-CN" w:bidi="ar-SA"/>
                    </w:rPr>
                  </w:pPr>
                  <w:r>
                    <w:rPr>
                      <w:rFonts w:hint="default" w:ascii="Times New Roman" w:hAnsi="Times New Roman" w:eastAsia="宋体" w:cs="Times New Roman"/>
                      <w:b w:val="0"/>
                      <w:sz w:val="21"/>
                      <w:szCs w:val="21"/>
                    </w:rPr>
                    <w:t>（建议去除率</w:t>
                  </w:r>
                  <w:r>
                    <w:rPr>
                      <w:rFonts w:hint="default" w:ascii="Times New Roman" w:hAnsi="Times New Roman" w:eastAsia="宋体" w:cs="Times New Roman"/>
                      <w:b w:val="0"/>
                      <w:sz w:val="21"/>
                      <w:szCs w:val="21"/>
                      <w:lang w:val="en-US" w:eastAsia="zh-CN"/>
                    </w:rPr>
                    <w:t>7</w:t>
                  </w:r>
                  <w:r>
                    <w:rPr>
                      <w:rFonts w:hint="default" w:ascii="Times New Roman" w:hAnsi="Times New Roman" w:eastAsia="宋体" w:cs="Times New Roman"/>
                      <w:b w:val="0"/>
                      <w:sz w:val="21"/>
                      <w:szCs w:val="21"/>
                    </w:rPr>
                    <w:t>0%）</w:t>
                  </w:r>
                </w:p>
              </w:tc>
            </w:tr>
            <w:tr w14:paraId="2A95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22" w:type="dxa"/>
                  <w:gridSpan w:val="3"/>
                  <w:vMerge w:val="continue"/>
                  <w:noWrap w:val="0"/>
                  <w:vAlign w:val="center"/>
                </w:tcPr>
                <w:p w14:paraId="0EA6EAEF">
                  <w:pPr>
                    <w:pStyle w:val="7"/>
                    <w:keepNext w:val="0"/>
                    <w:keepLines w:val="0"/>
                    <w:pageBreakBefore w:val="0"/>
                    <w:widowControl/>
                    <w:kinsoku/>
                    <w:wordWrap/>
                    <w:overflowPunct/>
                    <w:topLinePunct w:val="0"/>
                    <w:autoSpaceDE/>
                    <w:autoSpaceDN/>
                    <w:bidi w:val="0"/>
                    <w:snapToGrid w:val="0"/>
                    <w:spacing w:after="0"/>
                    <w:ind w:left="0" w:leftChars="0" w:right="0" w:rightChars="0"/>
                    <w:textAlignment w:val="auto"/>
                    <w:rPr>
                      <w:rFonts w:hint="default" w:ascii="Times New Roman" w:hAnsi="Times New Roman" w:cs="Times New Roman"/>
                      <w:color w:val="000000"/>
                      <w:szCs w:val="21"/>
                    </w:rPr>
                  </w:pPr>
                </w:p>
              </w:tc>
              <w:tc>
                <w:tcPr>
                  <w:tcW w:w="930" w:type="dxa"/>
                  <w:vMerge w:val="continue"/>
                  <w:noWrap w:val="0"/>
                  <w:vAlign w:val="center"/>
                </w:tcPr>
                <w:p w14:paraId="541F5D33">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p>
              </w:tc>
              <w:tc>
                <w:tcPr>
                  <w:tcW w:w="2326" w:type="dxa"/>
                  <w:tcBorders>
                    <w:top w:val="single" w:color="000000" w:sz="4" w:space="0"/>
                  </w:tcBorders>
                  <w:noWrap w:val="0"/>
                  <w:vAlign w:val="center"/>
                </w:tcPr>
                <w:p w14:paraId="660FA061">
                  <w:pPr>
                    <w:pStyle w:val="44"/>
                    <w:keepNext w:val="0"/>
                    <w:keepLines w:val="0"/>
                    <w:pageBreakBefore w:val="0"/>
                    <w:widowControl/>
                    <w:kinsoku/>
                    <w:wordWrap/>
                    <w:overflowPunct/>
                    <w:topLinePunct w:val="0"/>
                    <w:autoSpaceDE/>
                    <w:autoSpaceDN/>
                    <w:bidi w:val="0"/>
                    <w:adjustRightInd w:val="0"/>
                    <w:snapToGrid w:val="0"/>
                    <w:spacing w:after="0"/>
                    <w:ind w:firstLine="0"/>
                    <w:jc w:val="center"/>
                    <w:textAlignment w:val="auto"/>
                    <w:rPr>
                      <w:rFonts w:hint="default" w:ascii="Times New Roman" w:hAnsi="Times New Roman" w:eastAsia="宋体" w:cs="Times New Roman"/>
                      <w:b w:val="0"/>
                      <w:bCs/>
                      <w:color w:val="000000"/>
                      <w:sz w:val="21"/>
                      <w:szCs w:val="21"/>
                      <w:vertAlign w:val="superscript"/>
                    </w:rPr>
                  </w:pPr>
                  <w:r>
                    <w:rPr>
                      <w:rFonts w:hint="default" w:ascii="Times New Roman" w:hAnsi="Times New Roman" w:eastAsia="宋体" w:cs="Times New Roman"/>
                      <w:b w:val="0"/>
                      <w:bCs/>
                      <w:color w:val="000000"/>
                      <w:sz w:val="21"/>
                      <w:szCs w:val="21"/>
                    </w:rPr>
                    <w:t>2.0mg/m</w:t>
                  </w:r>
                  <w:r>
                    <w:rPr>
                      <w:rFonts w:hint="default" w:ascii="Times New Roman" w:hAnsi="Times New Roman" w:eastAsia="宋体" w:cs="Times New Roman"/>
                      <w:b w:val="0"/>
                      <w:bCs/>
                      <w:color w:val="000000"/>
                      <w:sz w:val="21"/>
                      <w:szCs w:val="21"/>
                      <w:vertAlign w:val="superscript"/>
                    </w:rPr>
                    <w:t>3</w:t>
                  </w:r>
                </w:p>
                <w:p w14:paraId="162B526E">
                  <w:pPr>
                    <w:pStyle w:val="4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楷体_GB2312" w:cs="Times New Roman"/>
                      <w:b/>
                      <w:sz w:val="21"/>
                      <w:szCs w:val="21"/>
                      <w:lang w:val="en-US" w:eastAsia="zh-CN" w:bidi="ar-SA"/>
                    </w:rPr>
                  </w:pPr>
                  <w:r>
                    <w:rPr>
                      <w:rFonts w:hint="default" w:ascii="Times New Roman" w:hAnsi="Times New Roman" w:eastAsia="宋体" w:cs="Times New Roman"/>
                      <w:b w:val="0"/>
                      <w:bCs/>
                      <w:color w:val="000000"/>
                      <w:sz w:val="21"/>
                      <w:szCs w:val="21"/>
                    </w:rPr>
                    <w:t>（工业企业边界）</w:t>
                  </w:r>
                </w:p>
              </w:tc>
            </w:tr>
          </w:tbl>
          <w:p w14:paraId="2B94AD9D">
            <w:pPr>
              <w:keepNext w:val="0"/>
              <w:keepLines w:val="0"/>
              <w:pageBreakBefore w:val="0"/>
              <w:widowControl/>
              <w:tabs>
                <w:tab w:val="left" w:pos="731"/>
              </w:tabs>
              <w:kinsoku/>
              <w:wordWrap/>
              <w:overflowPunct/>
              <w:topLinePunct w:val="0"/>
              <w:autoSpaceDE/>
              <w:autoSpaceDN/>
              <w:bidi w:val="0"/>
              <w:adjustRightInd/>
              <w:snapToGrid/>
              <w:spacing w:after="0" w:afterLines="0" w:line="520" w:lineRule="atLeas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固废</w:t>
            </w:r>
          </w:p>
          <w:p w14:paraId="35914452">
            <w:pPr>
              <w:keepNext w:val="0"/>
              <w:keepLines w:val="0"/>
              <w:pageBreakBefore w:val="0"/>
              <w:widowControl/>
              <w:kinsoku/>
              <w:wordWrap/>
              <w:overflowPunct/>
              <w:topLinePunct w:val="0"/>
              <w:autoSpaceDE/>
              <w:autoSpaceDN/>
              <w:bidi w:val="0"/>
              <w:adjustRightInd w:val="0"/>
              <w:snapToGrid w:val="0"/>
              <w:spacing w:after="0" w:line="520" w:lineRule="atLeast"/>
              <w:ind w:firstLine="480" w:firstLineChars="200"/>
              <w:jc w:val="left"/>
              <w:textAlignment w:val="auto"/>
              <w:outlineLvl w:val="9"/>
              <w:rPr>
                <w:rFonts w:hint="default" w:ascii="Times New Roman" w:hAnsi="Times New Roman" w:eastAsia="宋体" w:cs="Times New Roman"/>
                <w:b w:val="0"/>
                <w:bCs w:val="0"/>
                <w:color w:val="auto"/>
                <w:sz w:val="24"/>
                <w:szCs w:val="24"/>
                <w:lang w:val="en-US" w:eastAsia="zh-CN" w:bidi="ar-SA"/>
              </w:rPr>
            </w:pPr>
            <w:r>
              <w:rPr>
                <w:rFonts w:hint="default" w:ascii="Times New Roman" w:hAnsi="Times New Roman" w:eastAsia="宋体" w:cs="Times New Roman"/>
                <w:b w:val="0"/>
                <w:bCs w:val="0"/>
                <w:color w:val="auto"/>
                <w:sz w:val="24"/>
                <w:szCs w:val="24"/>
                <w:lang w:val="en-US" w:eastAsia="zh-CN" w:bidi="ar-SA"/>
              </w:rPr>
              <w:t>一般固废执行《一般工业固体废物贮存和填埋污染控制标准》GB18599-2020；</w:t>
            </w:r>
          </w:p>
          <w:p w14:paraId="232777D9">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atLeas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b w:val="0"/>
                <w:bCs w:val="0"/>
                <w:color w:val="auto"/>
                <w:sz w:val="24"/>
                <w:szCs w:val="24"/>
                <w:lang w:val="en-US" w:eastAsia="zh-CN" w:bidi="ar-SA"/>
              </w:rPr>
              <w:t>危险废物执行《危险废物贮存污染控制标准》GB18597- 20</w:t>
            </w:r>
            <w:r>
              <w:rPr>
                <w:rFonts w:hint="eastAsia" w:ascii="Times New Roman" w:hAnsi="Times New Roman" w:eastAsia="宋体" w:cs="Times New Roman"/>
                <w:b w:val="0"/>
                <w:bCs w:val="0"/>
                <w:color w:val="auto"/>
                <w:sz w:val="24"/>
                <w:szCs w:val="24"/>
                <w:lang w:val="en-US" w:eastAsia="zh-CN" w:bidi="ar-SA"/>
              </w:rPr>
              <w:t>23。</w:t>
            </w:r>
          </w:p>
        </w:tc>
      </w:tr>
    </w:tbl>
    <w:p w14:paraId="1E93AFB0">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6"/>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1D30D8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733" w:hRule="atLeast"/>
          <w:jc w:val="center"/>
        </w:trPr>
        <w:tc>
          <w:tcPr>
            <w:tcW w:w="9288" w:type="dxa"/>
            <w:vAlign w:val="top"/>
          </w:tcPr>
          <w:p w14:paraId="7143BF34">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14:paraId="6C6BDD7A">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16"/>
              <w:tblW w:w="905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85"/>
              <w:gridCol w:w="2309"/>
              <w:gridCol w:w="5563"/>
            </w:tblGrid>
            <w:tr w14:paraId="38B61D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1185" w:type="dxa"/>
                  <w:tcBorders>
                    <w:tl2br w:val="nil"/>
                    <w:tr2bl w:val="nil"/>
                  </w:tcBorders>
                  <w:vAlign w:val="center"/>
                </w:tcPr>
                <w:p w14:paraId="63DD32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2309" w:type="dxa"/>
                  <w:tcBorders>
                    <w:tl2br w:val="nil"/>
                    <w:tr2bl w:val="nil"/>
                  </w:tcBorders>
                  <w:vAlign w:val="center"/>
                </w:tcPr>
                <w:p w14:paraId="635F45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5563" w:type="dxa"/>
                  <w:tcBorders>
                    <w:tl2br w:val="nil"/>
                    <w:tr2bl w:val="nil"/>
                  </w:tcBorders>
                  <w:vAlign w:val="center"/>
                </w:tcPr>
                <w:p w14:paraId="66EF72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14:paraId="219121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3EA713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2309" w:type="dxa"/>
                  <w:tcBorders>
                    <w:tl2br w:val="nil"/>
                    <w:tr2bl w:val="nil"/>
                  </w:tcBorders>
                  <w:vAlign w:val="center"/>
                </w:tcPr>
                <w:p w14:paraId="585EAB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建设单位</w:t>
                  </w:r>
                </w:p>
              </w:tc>
              <w:tc>
                <w:tcPr>
                  <w:tcW w:w="5563" w:type="dxa"/>
                  <w:tcBorders>
                    <w:tl2br w:val="nil"/>
                    <w:tr2bl w:val="nil"/>
                  </w:tcBorders>
                  <w:vAlign w:val="center"/>
                </w:tcPr>
                <w:p w14:paraId="13398D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河南省合生元医疗器械有限公司</w:t>
                  </w:r>
                </w:p>
              </w:tc>
            </w:tr>
            <w:tr w14:paraId="687B69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68512C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2309" w:type="dxa"/>
                  <w:tcBorders>
                    <w:tl2br w:val="nil"/>
                    <w:tr2bl w:val="nil"/>
                  </w:tcBorders>
                  <w:vAlign w:val="center"/>
                </w:tcPr>
                <w:p w14:paraId="332762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5563" w:type="dxa"/>
                  <w:tcBorders>
                    <w:tl2br w:val="nil"/>
                    <w:tr2bl w:val="nil"/>
                  </w:tcBorders>
                  <w:vAlign w:val="center"/>
                </w:tcPr>
                <w:p w14:paraId="2D2C96B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年产4.9万件Ⅰ类、Ⅱ类医用卫生材料项目（一期）</w:t>
                  </w:r>
                </w:p>
              </w:tc>
            </w:tr>
            <w:tr w14:paraId="2EA552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567D97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3</w:t>
                  </w:r>
                </w:p>
              </w:tc>
              <w:tc>
                <w:tcPr>
                  <w:tcW w:w="2309" w:type="dxa"/>
                  <w:tcBorders>
                    <w:tl2br w:val="nil"/>
                    <w:tr2bl w:val="nil"/>
                  </w:tcBorders>
                  <w:vAlign w:val="center"/>
                </w:tcPr>
                <w:p w14:paraId="6C0E7AD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5563" w:type="dxa"/>
                  <w:tcBorders>
                    <w:tl2br w:val="nil"/>
                    <w:tr2bl w:val="nil"/>
                  </w:tcBorders>
                  <w:vAlign w:val="center"/>
                </w:tcPr>
                <w:p w14:paraId="43E9F5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新建</w:t>
                  </w:r>
                </w:p>
              </w:tc>
            </w:tr>
            <w:tr w14:paraId="3D9877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5B4A37F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4</w:t>
                  </w:r>
                </w:p>
              </w:tc>
              <w:tc>
                <w:tcPr>
                  <w:tcW w:w="2309" w:type="dxa"/>
                  <w:tcBorders>
                    <w:tl2br w:val="nil"/>
                    <w:tr2bl w:val="nil"/>
                  </w:tcBorders>
                  <w:vAlign w:val="center"/>
                </w:tcPr>
                <w:p w14:paraId="5FC70B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5563" w:type="dxa"/>
                  <w:tcBorders>
                    <w:tl2br w:val="nil"/>
                    <w:tr2bl w:val="nil"/>
                  </w:tcBorders>
                  <w:vAlign w:val="center"/>
                </w:tcPr>
                <w:p w14:paraId="4A68FF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长垣市张三寨镇张长路与宇安大道交叉口路南张南工业区602号</w:t>
                  </w:r>
                </w:p>
              </w:tc>
            </w:tr>
            <w:tr w14:paraId="7706EC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025D04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5</w:t>
                  </w:r>
                </w:p>
              </w:tc>
              <w:tc>
                <w:tcPr>
                  <w:tcW w:w="2309" w:type="dxa"/>
                  <w:tcBorders>
                    <w:tl2br w:val="nil"/>
                    <w:tr2bl w:val="nil"/>
                  </w:tcBorders>
                  <w:vAlign w:val="center"/>
                </w:tcPr>
                <w:p w14:paraId="3B7EE8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5563" w:type="dxa"/>
                  <w:tcBorders>
                    <w:tl2br w:val="nil"/>
                    <w:tr2bl w:val="nil"/>
                  </w:tcBorders>
                  <w:vAlign w:val="center"/>
                </w:tcPr>
                <w:p w14:paraId="01B0246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4800m</w:t>
                  </w:r>
                  <w:r>
                    <w:rPr>
                      <w:rFonts w:hint="eastAsia" w:ascii="Times New Roman" w:hAnsi="Times New Roman" w:cs="Times New Roman" w:eastAsiaTheme="minorEastAsia"/>
                      <w:sz w:val="21"/>
                      <w:szCs w:val="21"/>
                      <w:vertAlign w:val="superscript"/>
                      <w:lang w:val="en-US" w:eastAsia="zh-CN"/>
                    </w:rPr>
                    <w:t>2</w:t>
                  </w:r>
                </w:p>
              </w:tc>
            </w:tr>
            <w:tr w14:paraId="22AECA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100D0E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6</w:t>
                  </w:r>
                </w:p>
              </w:tc>
              <w:tc>
                <w:tcPr>
                  <w:tcW w:w="2309" w:type="dxa"/>
                  <w:tcBorders>
                    <w:tl2br w:val="nil"/>
                    <w:tr2bl w:val="nil"/>
                  </w:tcBorders>
                  <w:vAlign w:val="center"/>
                </w:tcPr>
                <w:p w14:paraId="482256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5563" w:type="dxa"/>
                  <w:tcBorders>
                    <w:tl2br w:val="nil"/>
                    <w:tr2bl w:val="nil"/>
                  </w:tcBorders>
                  <w:vAlign w:val="center"/>
                </w:tcPr>
                <w:p w14:paraId="6FEC74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550</w:t>
                  </w:r>
                  <w:r>
                    <w:rPr>
                      <w:rFonts w:hint="default" w:ascii="Times New Roman" w:hAnsi="Times New Roman" w:cs="Times New Roman" w:eastAsiaTheme="minorEastAsia"/>
                      <w:sz w:val="21"/>
                      <w:szCs w:val="21"/>
                      <w:lang w:val="en-US" w:eastAsia="zh-CN"/>
                    </w:rPr>
                    <w:t>万元</w:t>
                  </w:r>
                </w:p>
              </w:tc>
            </w:tr>
            <w:tr w14:paraId="236CB8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2369A2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7</w:t>
                  </w:r>
                </w:p>
              </w:tc>
              <w:tc>
                <w:tcPr>
                  <w:tcW w:w="2309" w:type="dxa"/>
                  <w:tcBorders>
                    <w:tl2br w:val="nil"/>
                    <w:tr2bl w:val="nil"/>
                  </w:tcBorders>
                  <w:vAlign w:val="center"/>
                </w:tcPr>
                <w:p w14:paraId="43583F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5563" w:type="dxa"/>
                  <w:tcBorders>
                    <w:tl2br w:val="nil"/>
                    <w:tr2bl w:val="nil"/>
                  </w:tcBorders>
                  <w:vAlign w:val="center"/>
                </w:tcPr>
                <w:p w14:paraId="0C9E63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w:t>
                  </w:r>
                  <w:r>
                    <w:rPr>
                      <w:rFonts w:hint="default" w:ascii="Times New Roman" w:hAnsi="Times New Roman" w:cs="Times New Roman" w:eastAsiaTheme="minorEastAsia"/>
                      <w:sz w:val="21"/>
                      <w:szCs w:val="21"/>
                      <w:lang w:val="en-US" w:eastAsia="zh-CN"/>
                    </w:rPr>
                    <w:t>人</w:t>
                  </w:r>
                </w:p>
              </w:tc>
            </w:tr>
            <w:tr w14:paraId="69B499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79C1E1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2309" w:type="dxa"/>
                  <w:tcBorders>
                    <w:tl2br w:val="nil"/>
                    <w:tr2bl w:val="nil"/>
                  </w:tcBorders>
                  <w:vAlign w:val="center"/>
                </w:tcPr>
                <w:p w14:paraId="5BEB85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5563" w:type="dxa"/>
                  <w:tcBorders>
                    <w:tl2br w:val="nil"/>
                    <w:tr2bl w:val="nil"/>
                  </w:tcBorders>
                  <w:vAlign w:val="center"/>
                </w:tcPr>
                <w:p w14:paraId="4FDE86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lang w:val="en-US" w:eastAsia="zh-CN"/>
                    </w:rPr>
                    <w:t>班生产，每班</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小时，年工作</w:t>
                  </w:r>
                  <w:r>
                    <w:rPr>
                      <w:rFonts w:hint="eastAsia" w:ascii="Times New Roman" w:hAnsi="Times New Roman" w:cs="Times New Roman" w:eastAsiaTheme="minorEastAsia"/>
                      <w:sz w:val="21"/>
                      <w:szCs w:val="21"/>
                      <w:lang w:val="en-US" w:eastAsia="zh-CN"/>
                    </w:rPr>
                    <w:t>300</w:t>
                  </w:r>
                  <w:r>
                    <w:rPr>
                      <w:rFonts w:hint="default" w:ascii="Times New Roman" w:hAnsi="Times New Roman" w:cs="Times New Roman" w:eastAsiaTheme="minorEastAsia"/>
                      <w:sz w:val="21"/>
                      <w:szCs w:val="21"/>
                      <w:lang w:val="en-US" w:eastAsia="zh-CN"/>
                    </w:rPr>
                    <w:t>天</w:t>
                  </w:r>
                </w:p>
              </w:tc>
            </w:tr>
          </w:tbl>
          <w:p w14:paraId="24B7BACE">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3   本</w:t>
            </w:r>
            <w:r>
              <w:rPr>
                <w:rFonts w:hint="default" w:ascii="Times New Roman" w:hAnsi="Times New Roman" w:cs="Times New Roman" w:eastAsiaTheme="minorEastAsia"/>
                <w:b/>
                <w:bCs/>
                <w:color w:val="auto"/>
                <w:kern w:val="2"/>
                <w:sz w:val="24"/>
                <w:szCs w:val="24"/>
                <w:lang w:val="en-US" w:eastAsia="zh-CN" w:bidi="ar-SA"/>
              </w:rPr>
              <w:t>项目实际建设情况一览表</w:t>
            </w:r>
          </w:p>
          <w:tbl>
            <w:tblPr>
              <w:tblStyle w:val="16"/>
              <w:tblW w:w="90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46"/>
              <w:gridCol w:w="1073"/>
              <w:gridCol w:w="3250"/>
              <w:gridCol w:w="3073"/>
              <w:gridCol w:w="905"/>
            </w:tblGrid>
            <w:tr w14:paraId="4CAA36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46" w:type="dxa"/>
                  <w:tcBorders>
                    <w:tl2br w:val="nil"/>
                    <w:tr2bl w:val="nil"/>
                  </w:tcBorders>
                  <w:vAlign w:val="center"/>
                </w:tcPr>
                <w:p w14:paraId="02CF14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项目类别</w:t>
                  </w:r>
                </w:p>
              </w:tc>
              <w:tc>
                <w:tcPr>
                  <w:tcW w:w="1073" w:type="dxa"/>
                  <w:tcBorders>
                    <w:tl2br w:val="nil"/>
                    <w:tr2bl w:val="nil"/>
                  </w:tcBorders>
                  <w:vAlign w:val="center"/>
                </w:tcPr>
                <w:p w14:paraId="5AE6B3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项目内容</w:t>
                  </w:r>
                </w:p>
              </w:tc>
              <w:tc>
                <w:tcPr>
                  <w:tcW w:w="3250" w:type="dxa"/>
                  <w:tcBorders>
                    <w:tl2br w:val="nil"/>
                    <w:tr2bl w:val="nil"/>
                  </w:tcBorders>
                  <w:vAlign w:val="center"/>
                </w:tcPr>
                <w:p w14:paraId="0EEC9D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环评阶段计划建设内容</w:t>
                  </w:r>
                </w:p>
              </w:tc>
              <w:tc>
                <w:tcPr>
                  <w:tcW w:w="3073" w:type="dxa"/>
                  <w:tcBorders>
                    <w:tl2br w:val="nil"/>
                    <w:tr2bl w:val="nil"/>
                  </w:tcBorders>
                  <w:vAlign w:val="center"/>
                </w:tcPr>
                <w:p w14:paraId="4ADD99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实际建设内容</w:t>
                  </w:r>
                </w:p>
              </w:tc>
              <w:tc>
                <w:tcPr>
                  <w:tcW w:w="905" w:type="dxa"/>
                  <w:tcBorders>
                    <w:tl2br w:val="nil"/>
                    <w:tr2bl w:val="nil"/>
                  </w:tcBorders>
                  <w:vAlign w:val="center"/>
                </w:tcPr>
                <w:p w14:paraId="2CFB9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w:t>
                  </w:r>
                </w:p>
                <w:p w14:paraId="0D09E4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情况</w:t>
                  </w:r>
                </w:p>
              </w:tc>
            </w:tr>
            <w:tr w14:paraId="0E478D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746" w:type="dxa"/>
                  <w:vMerge w:val="restart"/>
                  <w:tcBorders>
                    <w:tl2br w:val="nil"/>
                    <w:tr2bl w:val="nil"/>
                  </w:tcBorders>
                  <w:vAlign w:val="center"/>
                </w:tcPr>
                <w:p w14:paraId="27FD76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主体工程</w:t>
                  </w:r>
                </w:p>
              </w:tc>
              <w:tc>
                <w:tcPr>
                  <w:tcW w:w="1073" w:type="dxa"/>
                  <w:tcBorders>
                    <w:bottom w:val="single" w:color="auto" w:sz="4" w:space="0"/>
                    <w:tl2br w:val="nil"/>
                    <w:tr2bl w:val="nil"/>
                  </w:tcBorders>
                  <w:shd w:val="clear" w:color="auto" w:fill="auto"/>
                  <w:vAlign w:val="center"/>
                </w:tcPr>
                <w:p w14:paraId="3415014C">
                  <w:pPr>
                    <w:pStyle w:val="24"/>
                    <w:textAlignment w:val="center"/>
                    <w:rPr>
                      <w:rStyle w:val="25"/>
                      <w:rFonts w:hint="default"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rPr>
                    <w:t>4号楼</w:t>
                  </w:r>
                </w:p>
              </w:tc>
              <w:tc>
                <w:tcPr>
                  <w:tcW w:w="3250" w:type="dxa"/>
                  <w:tcBorders>
                    <w:bottom w:val="single" w:color="auto" w:sz="4" w:space="0"/>
                    <w:tl2br w:val="nil"/>
                    <w:tr2bl w:val="nil"/>
                  </w:tcBorders>
                  <w:shd w:val="clear" w:color="auto" w:fill="auto"/>
                  <w:vAlign w:val="center"/>
                </w:tcPr>
                <w:p w14:paraId="1B725E0F">
                  <w:pPr>
                    <w:pStyle w:val="24"/>
                    <w:keepNext w:val="0"/>
                    <w:keepLines w:val="0"/>
                    <w:pageBreakBefore w:val="0"/>
                    <w:widowControl/>
                    <w:kinsoku/>
                    <w:wordWrap/>
                    <w:overflowPunct/>
                    <w:topLinePunct w:val="0"/>
                    <w:autoSpaceDE/>
                    <w:autoSpaceDN/>
                    <w:bidi w:val="0"/>
                    <w:adjustRightInd w:val="0"/>
                    <w:snapToGrid w:val="0"/>
                    <w:spacing w:after="0"/>
                    <w:textAlignment w:val="auto"/>
                    <w:rPr>
                      <w:rStyle w:val="25"/>
                      <w:rFonts w:hint="default"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rPr>
                    <w:t>共3层，本项目利用4号楼的2层和3层，建筑面积4800m</w:t>
                  </w:r>
                  <w:r>
                    <w:rPr>
                      <w:rStyle w:val="25"/>
                      <w:rFonts w:hint="eastAsia" w:ascii="Times New Roman" w:hAnsi="Times New Roman" w:eastAsia="宋体" w:cs="Times New Roman"/>
                      <w:color w:val="000000"/>
                      <w:sz w:val="21"/>
                      <w:szCs w:val="21"/>
                      <w:vertAlign w:val="superscript"/>
                    </w:rPr>
                    <w:t>2</w:t>
                  </w:r>
                  <w:r>
                    <w:rPr>
                      <w:rStyle w:val="25"/>
                      <w:rFonts w:hint="eastAsia" w:ascii="Times New Roman" w:hAnsi="Times New Roman" w:eastAsia="宋体" w:cs="Times New Roman"/>
                      <w:color w:val="000000"/>
                      <w:sz w:val="21"/>
                      <w:szCs w:val="21"/>
                    </w:rPr>
                    <w:t>，其中2层主要为二层主要为无纺布类和纱布类生产区；3层为包类生产，原材料区位于2层和3层的西侧。</w:t>
                  </w:r>
                </w:p>
              </w:tc>
              <w:tc>
                <w:tcPr>
                  <w:tcW w:w="3073" w:type="dxa"/>
                  <w:tcBorders>
                    <w:bottom w:val="single" w:color="auto" w:sz="4" w:space="0"/>
                    <w:tl2br w:val="nil"/>
                    <w:tr2bl w:val="nil"/>
                  </w:tcBorders>
                  <w:shd w:val="clear" w:color="auto" w:fill="auto"/>
                  <w:vAlign w:val="center"/>
                </w:tcPr>
                <w:p w14:paraId="18DF518E">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000000"/>
                      <w:kern w:val="2"/>
                      <w:sz w:val="21"/>
                      <w:szCs w:val="21"/>
                      <w:lang w:val="en-US" w:eastAsia="zh-CN" w:bidi="ar-SA"/>
                    </w:rPr>
                  </w:pPr>
                  <w:r>
                    <w:rPr>
                      <w:rStyle w:val="25"/>
                      <w:rFonts w:hint="eastAsia" w:ascii="Times New Roman" w:hAnsi="Times New Roman" w:eastAsia="宋体" w:cs="Times New Roman"/>
                      <w:color w:val="000000"/>
                      <w:sz w:val="21"/>
                      <w:szCs w:val="21"/>
                    </w:rPr>
                    <w:t>共3层，本项目利用4号楼的2层和3层，建筑面积4800m</w:t>
                  </w:r>
                  <w:r>
                    <w:rPr>
                      <w:rStyle w:val="25"/>
                      <w:rFonts w:hint="eastAsia" w:ascii="Times New Roman" w:hAnsi="Times New Roman" w:eastAsia="宋体" w:cs="Times New Roman"/>
                      <w:color w:val="000000"/>
                      <w:sz w:val="21"/>
                      <w:szCs w:val="21"/>
                      <w:vertAlign w:val="superscript"/>
                    </w:rPr>
                    <w:t>2</w:t>
                  </w:r>
                  <w:r>
                    <w:rPr>
                      <w:rStyle w:val="25"/>
                      <w:rFonts w:hint="eastAsia" w:ascii="Times New Roman" w:hAnsi="Times New Roman" w:eastAsia="宋体" w:cs="Times New Roman"/>
                      <w:color w:val="000000"/>
                      <w:sz w:val="21"/>
                      <w:szCs w:val="21"/>
                    </w:rPr>
                    <w:t>，其中2层主要为二层主要为无纺布类和纱布类生产区；3层为包类生产，原材料区位于2层和3层的西侧。</w:t>
                  </w:r>
                </w:p>
              </w:tc>
              <w:tc>
                <w:tcPr>
                  <w:tcW w:w="905" w:type="dxa"/>
                  <w:tcBorders>
                    <w:bottom w:val="single" w:color="auto" w:sz="4" w:space="0"/>
                    <w:tl2br w:val="nil"/>
                    <w:tr2bl w:val="nil"/>
                  </w:tcBorders>
                  <w:vAlign w:val="center"/>
                </w:tcPr>
                <w:p w14:paraId="449A43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5"/>
                      <w:rFonts w:hint="default" w:ascii="Times New Roman" w:hAnsi="Times New Roman" w:eastAsia="宋体" w:cs="Times New Roman"/>
                      <w:color w:val="000000"/>
                      <w:sz w:val="21"/>
                      <w:szCs w:val="21"/>
                      <w:lang w:val="en-US"/>
                    </w:rPr>
                    <w:t>未变化</w:t>
                  </w:r>
                </w:p>
              </w:tc>
            </w:tr>
            <w:tr w14:paraId="764870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46" w:type="dxa"/>
                  <w:vMerge w:val="continue"/>
                  <w:tcBorders>
                    <w:tl2br w:val="nil"/>
                    <w:tr2bl w:val="nil"/>
                  </w:tcBorders>
                  <w:vAlign w:val="center"/>
                </w:tcPr>
                <w:p w14:paraId="33B4D9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bottom w:val="single" w:color="auto" w:sz="4" w:space="0"/>
                    <w:tl2br w:val="nil"/>
                    <w:tr2bl w:val="nil"/>
                  </w:tcBorders>
                  <w:shd w:val="clear" w:color="auto" w:fill="auto"/>
                  <w:vAlign w:val="center"/>
                </w:tcPr>
                <w:p w14:paraId="69B57EBB">
                  <w:pPr>
                    <w:pStyle w:val="24"/>
                    <w:textAlignment w:val="center"/>
                    <w:rPr>
                      <w:rStyle w:val="25"/>
                      <w:rFonts w:hint="eastAsia"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rPr>
                    <w:t>5号楼</w:t>
                  </w:r>
                </w:p>
              </w:tc>
              <w:tc>
                <w:tcPr>
                  <w:tcW w:w="3250" w:type="dxa"/>
                  <w:tcBorders>
                    <w:bottom w:val="single" w:color="auto" w:sz="4" w:space="0"/>
                    <w:tl2br w:val="nil"/>
                    <w:tr2bl w:val="nil"/>
                  </w:tcBorders>
                  <w:shd w:val="clear" w:color="auto" w:fill="auto"/>
                  <w:vAlign w:val="center"/>
                </w:tcPr>
                <w:p w14:paraId="25D9F6CC">
                  <w:pPr>
                    <w:pStyle w:val="24"/>
                    <w:keepNext w:val="0"/>
                    <w:keepLines w:val="0"/>
                    <w:pageBreakBefore w:val="0"/>
                    <w:widowControl/>
                    <w:kinsoku/>
                    <w:wordWrap/>
                    <w:overflowPunct/>
                    <w:topLinePunct w:val="0"/>
                    <w:autoSpaceDE/>
                    <w:autoSpaceDN/>
                    <w:bidi w:val="0"/>
                    <w:adjustRightInd w:val="0"/>
                    <w:snapToGrid w:val="0"/>
                    <w:spacing w:after="0"/>
                    <w:textAlignment w:val="auto"/>
                    <w:rPr>
                      <w:rStyle w:val="25"/>
                      <w:rFonts w:hint="default"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rPr>
                    <w:t>共3层，本项目利用5号楼的1层，建筑面积2400m</w:t>
                  </w:r>
                  <w:r>
                    <w:rPr>
                      <w:rStyle w:val="25"/>
                      <w:rFonts w:hint="eastAsia" w:ascii="Times New Roman" w:hAnsi="Times New Roman" w:eastAsia="宋体" w:cs="Times New Roman"/>
                      <w:color w:val="000000"/>
                      <w:sz w:val="21"/>
                      <w:szCs w:val="21"/>
                      <w:vertAlign w:val="superscript"/>
                    </w:rPr>
                    <w:t>2</w:t>
                  </w:r>
                  <w:r>
                    <w:rPr>
                      <w:rStyle w:val="25"/>
                      <w:rFonts w:hint="eastAsia" w:ascii="Times New Roman" w:hAnsi="Times New Roman" w:eastAsia="宋体" w:cs="Times New Roman"/>
                      <w:color w:val="000000"/>
                      <w:sz w:val="21"/>
                      <w:szCs w:val="21"/>
                    </w:rPr>
                    <w:t>，设有灭菌、解析区、包装封口区和成品区</w:t>
                  </w:r>
                </w:p>
              </w:tc>
              <w:tc>
                <w:tcPr>
                  <w:tcW w:w="3073" w:type="dxa"/>
                  <w:tcBorders>
                    <w:bottom w:val="single" w:color="auto" w:sz="4" w:space="0"/>
                    <w:tl2br w:val="nil"/>
                    <w:tr2bl w:val="nil"/>
                  </w:tcBorders>
                  <w:shd w:val="clear" w:color="auto" w:fill="auto"/>
                  <w:vAlign w:val="center"/>
                </w:tcPr>
                <w:p w14:paraId="7D42BCC9">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000000"/>
                      <w:kern w:val="2"/>
                      <w:sz w:val="21"/>
                      <w:szCs w:val="21"/>
                      <w:lang w:val="en-US" w:eastAsia="zh-CN" w:bidi="ar-SA"/>
                    </w:rPr>
                  </w:pPr>
                  <w:r>
                    <w:rPr>
                      <w:rStyle w:val="25"/>
                      <w:rFonts w:hint="eastAsia" w:ascii="Times New Roman" w:hAnsi="Times New Roman" w:eastAsia="宋体" w:cs="Times New Roman"/>
                      <w:color w:val="000000"/>
                      <w:sz w:val="21"/>
                      <w:szCs w:val="21"/>
                    </w:rPr>
                    <w:t>共3层，本项目利用5号楼的1层，建筑面积2400m</w:t>
                  </w:r>
                  <w:r>
                    <w:rPr>
                      <w:rStyle w:val="25"/>
                      <w:rFonts w:hint="eastAsia" w:ascii="Times New Roman" w:hAnsi="Times New Roman" w:eastAsia="宋体" w:cs="Times New Roman"/>
                      <w:color w:val="000000"/>
                      <w:sz w:val="21"/>
                      <w:szCs w:val="21"/>
                      <w:vertAlign w:val="superscript"/>
                    </w:rPr>
                    <w:t>2</w:t>
                  </w:r>
                  <w:r>
                    <w:rPr>
                      <w:rStyle w:val="25"/>
                      <w:rFonts w:hint="eastAsia" w:ascii="Times New Roman" w:hAnsi="Times New Roman" w:eastAsia="宋体" w:cs="Times New Roman"/>
                      <w:color w:val="000000"/>
                      <w:sz w:val="21"/>
                      <w:szCs w:val="21"/>
                    </w:rPr>
                    <w:t>，设有灭菌、解析区、包装封口区和成品区</w:t>
                  </w:r>
                </w:p>
              </w:tc>
              <w:tc>
                <w:tcPr>
                  <w:tcW w:w="905" w:type="dxa"/>
                  <w:tcBorders>
                    <w:bottom w:val="single" w:color="auto" w:sz="4" w:space="0"/>
                    <w:tl2br w:val="nil"/>
                    <w:tr2bl w:val="nil"/>
                  </w:tcBorders>
                  <w:vAlign w:val="center"/>
                </w:tcPr>
                <w:p w14:paraId="485D0B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eastAsia" w:ascii="Times New Roman" w:hAnsi="Times New Roman" w:eastAsia="宋体" w:cs="Times New Roman"/>
                      <w:color w:val="000000"/>
                      <w:sz w:val="21"/>
                      <w:szCs w:val="21"/>
                      <w:lang w:val="en-US"/>
                    </w:rPr>
                  </w:pPr>
                  <w:r>
                    <w:rPr>
                      <w:rStyle w:val="25"/>
                      <w:rFonts w:hint="default" w:ascii="Times New Roman" w:hAnsi="Times New Roman" w:eastAsia="宋体" w:cs="Times New Roman"/>
                      <w:color w:val="000000"/>
                      <w:sz w:val="21"/>
                      <w:szCs w:val="21"/>
                      <w:lang w:val="en-US"/>
                    </w:rPr>
                    <w:t>未变化</w:t>
                  </w:r>
                </w:p>
              </w:tc>
            </w:tr>
            <w:tr w14:paraId="5A472BB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0" w:hRule="atLeast"/>
                <w:jc w:val="center"/>
              </w:trPr>
              <w:tc>
                <w:tcPr>
                  <w:tcW w:w="746" w:type="dxa"/>
                  <w:vMerge w:val="restart"/>
                  <w:tcBorders>
                    <w:top w:val="single" w:color="auto" w:sz="4" w:space="0"/>
                    <w:bottom w:val="single" w:color="auto" w:sz="4" w:space="0"/>
                    <w:tl2br w:val="nil"/>
                    <w:tr2bl w:val="nil"/>
                  </w:tcBorders>
                  <w:vAlign w:val="center"/>
                </w:tcPr>
                <w:p w14:paraId="543AE7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1073" w:type="dxa"/>
                  <w:tcBorders>
                    <w:bottom w:val="single" w:color="auto" w:sz="4" w:space="0"/>
                    <w:tl2br w:val="nil"/>
                    <w:tr2bl w:val="nil"/>
                  </w:tcBorders>
                  <w:vAlign w:val="center"/>
                </w:tcPr>
                <w:p w14:paraId="6E738C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eastAsia="zh-CN"/>
                    </w:rPr>
                  </w:pPr>
                  <w:r>
                    <w:rPr>
                      <w:rStyle w:val="25"/>
                      <w:rFonts w:hint="default" w:ascii="Times New Roman" w:hAnsi="Times New Roman" w:eastAsia="宋体" w:cs="Times New Roman"/>
                      <w:color w:val="000000"/>
                      <w:sz w:val="21"/>
                      <w:szCs w:val="21"/>
                      <w:lang w:val="en-US"/>
                    </w:rPr>
                    <w:t>灭菌、解析</w:t>
                  </w:r>
                  <w:r>
                    <w:rPr>
                      <w:rStyle w:val="25"/>
                      <w:rFonts w:hint="eastAsia" w:ascii="Times New Roman" w:hAnsi="Times New Roman" w:eastAsia="宋体" w:cs="Times New Roman"/>
                      <w:color w:val="000000"/>
                      <w:sz w:val="21"/>
                      <w:szCs w:val="21"/>
                      <w:lang w:val="en-US"/>
                    </w:rPr>
                    <w:t>、</w:t>
                  </w:r>
                  <w:r>
                    <w:rPr>
                      <w:rStyle w:val="25"/>
                      <w:rFonts w:hint="default" w:ascii="Times New Roman" w:hAnsi="Times New Roman" w:eastAsia="宋体" w:cs="Times New Roman"/>
                      <w:color w:val="000000"/>
                      <w:sz w:val="21"/>
                      <w:szCs w:val="21"/>
                      <w:lang w:val="en-US"/>
                    </w:rPr>
                    <w:t>包装封口废气</w:t>
                  </w:r>
                </w:p>
              </w:tc>
              <w:tc>
                <w:tcPr>
                  <w:tcW w:w="3250" w:type="dxa"/>
                  <w:tcBorders>
                    <w:bottom w:val="single" w:color="auto" w:sz="4" w:space="0"/>
                    <w:tl2br w:val="nil"/>
                    <w:tr2bl w:val="nil"/>
                  </w:tcBorders>
                  <w:vAlign w:val="center"/>
                </w:tcPr>
                <w:p w14:paraId="66BC8F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eastAsia="zh-CN"/>
                    </w:rPr>
                  </w:pPr>
                  <w:r>
                    <w:rPr>
                      <w:rStyle w:val="25"/>
                      <w:rFonts w:hint="default" w:ascii="Times New Roman" w:hAnsi="Times New Roman" w:eastAsia="宋体" w:cs="Times New Roman"/>
                      <w:color w:val="000000"/>
                      <w:sz w:val="21"/>
                      <w:szCs w:val="21"/>
                      <w:lang w:val="en-US"/>
                    </w:rPr>
                    <w:t>集气管道+</w:t>
                  </w:r>
                  <w:r>
                    <w:rPr>
                      <w:rStyle w:val="25"/>
                      <w:rFonts w:hint="eastAsia" w:ascii="Times New Roman" w:hAnsi="Times New Roman" w:eastAsia="宋体" w:cs="Times New Roman"/>
                      <w:color w:val="000000"/>
                      <w:sz w:val="21"/>
                      <w:szCs w:val="21"/>
                      <w:lang w:val="en-US"/>
                    </w:rPr>
                    <w:t>喷淋塔</w:t>
                  </w:r>
                  <w:r>
                    <w:rPr>
                      <w:rStyle w:val="25"/>
                      <w:rFonts w:hint="default" w:ascii="Times New Roman" w:hAnsi="Times New Roman" w:eastAsia="宋体" w:cs="Times New Roman"/>
                      <w:color w:val="000000"/>
                      <w:sz w:val="21"/>
                      <w:szCs w:val="21"/>
                      <w:lang w:val="en-US"/>
                    </w:rPr>
                    <w:t>+活性炭吸附装置+</w:t>
                  </w:r>
                  <w:r>
                    <w:rPr>
                      <w:rStyle w:val="25"/>
                      <w:rFonts w:hint="eastAsia" w:ascii="Times New Roman" w:hAnsi="Times New Roman" w:eastAsia="宋体" w:cs="Times New Roman"/>
                      <w:color w:val="000000"/>
                      <w:sz w:val="21"/>
                      <w:szCs w:val="21"/>
                      <w:lang w:val="en-US"/>
                    </w:rPr>
                    <w:t>23</w:t>
                  </w:r>
                  <w:r>
                    <w:rPr>
                      <w:rStyle w:val="25"/>
                      <w:rFonts w:hint="default" w:ascii="Times New Roman" w:hAnsi="Times New Roman" w:eastAsia="宋体" w:cs="Times New Roman"/>
                      <w:color w:val="000000"/>
                      <w:sz w:val="21"/>
                      <w:szCs w:val="21"/>
                      <w:lang w:val="en-US"/>
                    </w:rPr>
                    <w:t>m高排气筒（P1）</w:t>
                  </w:r>
                </w:p>
              </w:tc>
              <w:tc>
                <w:tcPr>
                  <w:tcW w:w="3073" w:type="dxa"/>
                  <w:tcBorders>
                    <w:bottom w:val="single" w:color="auto" w:sz="4" w:space="0"/>
                    <w:tl2br w:val="nil"/>
                    <w:tr2bl w:val="nil"/>
                  </w:tcBorders>
                  <w:vAlign w:val="center"/>
                </w:tcPr>
                <w:p w14:paraId="42A60D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rPr>
                  </w:pPr>
                  <w:r>
                    <w:rPr>
                      <w:rStyle w:val="25"/>
                      <w:rFonts w:hint="default" w:ascii="Times New Roman" w:hAnsi="Times New Roman" w:eastAsia="宋体" w:cs="Times New Roman"/>
                      <w:color w:val="000000"/>
                      <w:sz w:val="21"/>
                      <w:szCs w:val="21"/>
                      <w:lang w:val="en-US"/>
                    </w:rPr>
                    <w:t>集气管道+</w:t>
                  </w:r>
                  <w:r>
                    <w:rPr>
                      <w:rStyle w:val="25"/>
                      <w:rFonts w:hint="eastAsia" w:ascii="Times New Roman" w:hAnsi="Times New Roman" w:eastAsia="宋体" w:cs="Times New Roman"/>
                      <w:color w:val="000000"/>
                      <w:sz w:val="21"/>
                      <w:szCs w:val="21"/>
                      <w:lang w:val="en-US"/>
                    </w:rPr>
                    <w:t>喷淋塔</w:t>
                  </w:r>
                  <w:r>
                    <w:rPr>
                      <w:rStyle w:val="25"/>
                      <w:rFonts w:hint="default" w:ascii="Times New Roman" w:hAnsi="Times New Roman" w:eastAsia="宋体" w:cs="Times New Roman"/>
                      <w:color w:val="000000"/>
                      <w:sz w:val="21"/>
                      <w:szCs w:val="21"/>
                      <w:lang w:val="en-US"/>
                    </w:rPr>
                    <w:t>+活性炭吸附装置+</w:t>
                  </w:r>
                  <w:r>
                    <w:rPr>
                      <w:rStyle w:val="25"/>
                      <w:rFonts w:hint="eastAsia" w:ascii="Times New Roman" w:hAnsi="Times New Roman" w:eastAsia="宋体" w:cs="Times New Roman"/>
                      <w:color w:val="000000"/>
                      <w:sz w:val="21"/>
                      <w:szCs w:val="21"/>
                      <w:lang w:val="en-US"/>
                    </w:rPr>
                    <w:t>23</w:t>
                  </w:r>
                  <w:r>
                    <w:rPr>
                      <w:rStyle w:val="25"/>
                      <w:rFonts w:hint="default" w:ascii="Times New Roman" w:hAnsi="Times New Roman" w:eastAsia="宋体" w:cs="Times New Roman"/>
                      <w:color w:val="000000"/>
                      <w:sz w:val="21"/>
                      <w:szCs w:val="21"/>
                      <w:lang w:val="en-US"/>
                    </w:rPr>
                    <w:t>m高排气筒（P1）</w:t>
                  </w:r>
                </w:p>
              </w:tc>
              <w:tc>
                <w:tcPr>
                  <w:tcW w:w="905" w:type="dxa"/>
                  <w:tcBorders>
                    <w:bottom w:val="single" w:color="auto" w:sz="4" w:space="0"/>
                    <w:tl2br w:val="nil"/>
                    <w:tr2bl w:val="nil"/>
                  </w:tcBorders>
                  <w:vAlign w:val="center"/>
                </w:tcPr>
                <w:p w14:paraId="006A07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5"/>
                      <w:rFonts w:hint="default" w:ascii="Times New Roman" w:hAnsi="Times New Roman" w:eastAsia="宋体" w:cs="Times New Roman"/>
                      <w:color w:val="000000"/>
                      <w:sz w:val="21"/>
                      <w:szCs w:val="21"/>
                      <w:lang w:val="en-US"/>
                    </w:rPr>
                    <w:t>未变化</w:t>
                  </w:r>
                </w:p>
              </w:tc>
            </w:tr>
            <w:tr w14:paraId="6B59F6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746" w:type="dxa"/>
                  <w:vMerge w:val="continue"/>
                  <w:tcBorders>
                    <w:top w:val="single" w:color="auto" w:sz="4" w:space="0"/>
                    <w:bottom w:val="single" w:color="auto" w:sz="4" w:space="0"/>
                    <w:tl2br w:val="nil"/>
                    <w:tr2bl w:val="nil"/>
                  </w:tcBorders>
                  <w:vAlign w:val="center"/>
                </w:tcPr>
                <w:p w14:paraId="479E07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l2br w:val="nil"/>
                    <w:tr2bl w:val="nil"/>
                  </w:tcBorders>
                  <w:vAlign w:val="center"/>
                </w:tcPr>
                <w:p w14:paraId="502243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生活污水</w:t>
                  </w:r>
                </w:p>
              </w:tc>
              <w:tc>
                <w:tcPr>
                  <w:tcW w:w="3250" w:type="dxa"/>
                  <w:tcBorders>
                    <w:tl2br w:val="nil"/>
                    <w:tr2bl w:val="nil"/>
                  </w:tcBorders>
                  <w:vAlign w:val="center"/>
                </w:tcPr>
                <w:p w14:paraId="3C8B5F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000000"/>
                      <w:kern w:val="0"/>
                      <w:sz w:val="21"/>
                      <w:szCs w:val="21"/>
                    </w:rPr>
                    <w:t>生活污水</w:t>
                  </w:r>
                  <w:r>
                    <w:rPr>
                      <w:rFonts w:hint="eastAsia" w:ascii="Times New Roman" w:hAnsi="Times New Roman" w:eastAsia="宋体" w:cs="Times New Roman"/>
                      <w:color w:val="000000"/>
                      <w:kern w:val="0"/>
                      <w:sz w:val="21"/>
                      <w:szCs w:val="21"/>
                      <w:lang w:eastAsia="zh-CN"/>
                    </w:rPr>
                    <w:t>经</w:t>
                  </w:r>
                  <w:r>
                    <w:rPr>
                      <w:rFonts w:hint="default" w:ascii="Times New Roman" w:hAnsi="Times New Roman" w:eastAsia="宋体" w:cs="Times New Roman"/>
                      <w:color w:val="000000"/>
                      <w:kern w:val="0"/>
                      <w:sz w:val="21"/>
                      <w:szCs w:val="21"/>
                      <w:lang w:eastAsia="zh-CN"/>
                    </w:rPr>
                    <w:t>厂区内</w:t>
                  </w:r>
                  <w:r>
                    <w:rPr>
                      <w:rFonts w:hint="default" w:ascii="Times New Roman" w:hAnsi="Times New Roman" w:eastAsia="宋体" w:cs="Times New Roman"/>
                      <w:color w:val="000000"/>
                      <w:kern w:val="0"/>
                      <w:sz w:val="21"/>
                      <w:szCs w:val="21"/>
                    </w:rPr>
                    <w:t>化粪池处理后，定期清掏用作农肥，不外排</w:t>
                  </w:r>
                </w:p>
              </w:tc>
              <w:tc>
                <w:tcPr>
                  <w:tcW w:w="3073" w:type="dxa"/>
                  <w:tcBorders>
                    <w:tl2br w:val="nil"/>
                    <w:tr2bl w:val="nil"/>
                  </w:tcBorders>
                  <w:vAlign w:val="center"/>
                </w:tcPr>
                <w:p w14:paraId="19160A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000000"/>
                      <w:kern w:val="0"/>
                      <w:sz w:val="21"/>
                      <w:szCs w:val="21"/>
                    </w:rPr>
                    <w:t>生活污水</w:t>
                  </w:r>
                  <w:r>
                    <w:rPr>
                      <w:rFonts w:hint="eastAsia" w:ascii="Times New Roman" w:hAnsi="Times New Roman" w:eastAsia="宋体" w:cs="Times New Roman"/>
                      <w:color w:val="000000"/>
                      <w:kern w:val="0"/>
                      <w:sz w:val="21"/>
                      <w:szCs w:val="21"/>
                      <w:lang w:eastAsia="zh-CN"/>
                    </w:rPr>
                    <w:t>经</w:t>
                  </w:r>
                  <w:r>
                    <w:rPr>
                      <w:rFonts w:hint="default" w:ascii="Times New Roman" w:hAnsi="Times New Roman" w:eastAsia="宋体" w:cs="Times New Roman"/>
                      <w:color w:val="000000"/>
                      <w:kern w:val="0"/>
                      <w:sz w:val="21"/>
                      <w:szCs w:val="21"/>
                      <w:lang w:eastAsia="zh-CN"/>
                    </w:rPr>
                    <w:t>厂区内</w:t>
                  </w:r>
                  <w:r>
                    <w:rPr>
                      <w:rFonts w:hint="default" w:ascii="Times New Roman" w:hAnsi="Times New Roman" w:eastAsia="宋体" w:cs="Times New Roman"/>
                      <w:color w:val="000000"/>
                      <w:kern w:val="0"/>
                      <w:sz w:val="21"/>
                      <w:szCs w:val="21"/>
                    </w:rPr>
                    <w:t>化粪池处理后，定期清掏用作农肥，不外排</w:t>
                  </w:r>
                </w:p>
              </w:tc>
              <w:tc>
                <w:tcPr>
                  <w:tcW w:w="905" w:type="dxa"/>
                  <w:tcBorders>
                    <w:tl2br w:val="nil"/>
                    <w:tr2bl w:val="nil"/>
                  </w:tcBorders>
                  <w:vAlign w:val="center"/>
                </w:tcPr>
                <w:p w14:paraId="719AA0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312268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746" w:type="dxa"/>
                  <w:vMerge w:val="continue"/>
                  <w:tcBorders>
                    <w:top w:val="single" w:color="auto" w:sz="4" w:space="0"/>
                    <w:bottom w:val="single" w:color="auto" w:sz="4" w:space="0"/>
                    <w:tl2br w:val="nil"/>
                    <w:tr2bl w:val="nil"/>
                  </w:tcBorders>
                  <w:vAlign w:val="center"/>
                </w:tcPr>
                <w:p w14:paraId="32740A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bottom w:val="single" w:color="auto" w:sz="4" w:space="0"/>
                    <w:tl2br w:val="nil"/>
                    <w:tr2bl w:val="nil"/>
                  </w:tcBorders>
                  <w:vAlign w:val="center"/>
                </w:tcPr>
                <w:p w14:paraId="00E0E6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w:t>
                  </w:r>
                </w:p>
              </w:tc>
              <w:tc>
                <w:tcPr>
                  <w:tcW w:w="3250" w:type="dxa"/>
                  <w:tcBorders>
                    <w:bottom w:val="single" w:color="auto" w:sz="4" w:space="0"/>
                    <w:tl2br w:val="nil"/>
                    <w:tr2bl w:val="nil"/>
                  </w:tcBorders>
                  <w:vAlign w:val="center"/>
                </w:tcPr>
                <w:p w14:paraId="3DE5D96C">
                  <w:pPr>
                    <w:keepNext w:val="0"/>
                    <w:keepLines w:val="0"/>
                    <w:pageBreakBefore w:val="0"/>
                    <w:widowControl/>
                    <w:kinsoku/>
                    <w:wordWrap/>
                    <w:overflowPunct/>
                    <w:topLinePunct w:val="0"/>
                    <w:autoSpaceDE/>
                    <w:autoSpaceDN/>
                    <w:bidi w:val="0"/>
                    <w:adjustRightInd w:val="0"/>
                    <w:snapToGrid w:val="0"/>
                    <w:spacing w:after="0"/>
                    <w:jc w:val="center"/>
                    <w:textAlignment w:val="auto"/>
                    <w:rPr>
                      <w:rStyle w:val="25"/>
                      <w:rFonts w:hint="default"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rPr>
                    <w:t>设置一般固废间10m</w:t>
                  </w:r>
                  <w:r>
                    <w:rPr>
                      <w:rStyle w:val="25"/>
                      <w:rFonts w:hint="eastAsia" w:ascii="Times New Roman" w:hAnsi="Times New Roman" w:eastAsia="宋体" w:cs="Times New Roman"/>
                      <w:color w:val="000000"/>
                      <w:sz w:val="21"/>
                      <w:szCs w:val="21"/>
                      <w:vertAlign w:val="superscript"/>
                    </w:rPr>
                    <w:t>2</w:t>
                  </w:r>
                  <w:r>
                    <w:rPr>
                      <w:rStyle w:val="25"/>
                      <w:rFonts w:hint="eastAsia" w:ascii="Times New Roman" w:hAnsi="Times New Roman" w:eastAsia="宋体" w:cs="Times New Roman"/>
                      <w:color w:val="000000"/>
                      <w:sz w:val="21"/>
                      <w:szCs w:val="21"/>
                    </w:rPr>
                    <w:t>，收集后定期外售</w:t>
                  </w:r>
                </w:p>
              </w:tc>
              <w:tc>
                <w:tcPr>
                  <w:tcW w:w="3073" w:type="dxa"/>
                  <w:tcBorders>
                    <w:bottom w:val="single" w:color="auto" w:sz="4" w:space="0"/>
                    <w:tl2br w:val="nil"/>
                    <w:tr2bl w:val="nil"/>
                  </w:tcBorders>
                  <w:vAlign w:val="center"/>
                </w:tcPr>
                <w:p w14:paraId="1C5FC38E">
                  <w:pPr>
                    <w:keepNext w:val="0"/>
                    <w:keepLines w:val="0"/>
                    <w:pageBreakBefore w:val="0"/>
                    <w:widowControl/>
                    <w:kinsoku/>
                    <w:wordWrap/>
                    <w:overflowPunct/>
                    <w:topLinePunct w:val="0"/>
                    <w:autoSpaceDE/>
                    <w:autoSpaceDN/>
                    <w:bidi w:val="0"/>
                    <w:adjustRightInd w:val="0"/>
                    <w:snapToGrid w:val="0"/>
                    <w:spacing w:after="0"/>
                    <w:jc w:val="center"/>
                    <w:textAlignment w:val="auto"/>
                    <w:rPr>
                      <w:rStyle w:val="25"/>
                      <w:rFonts w:hint="default"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rPr>
                    <w:t>设置一般固废间10m</w:t>
                  </w:r>
                  <w:r>
                    <w:rPr>
                      <w:rStyle w:val="25"/>
                      <w:rFonts w:hint="eastAsia" w:ascii="Times New Roman" w:hAnsi="Times New Roman" w:eastAsia="宋体" w:cs="Times New Roman"/>
                      <w:color w:val="000000"/>
                      <w:sz w:val="21"/>
                      <w:szCs w:val="21"/>
                      <w:vertAlign w:val="superscript"/>
                    </w:rPr>
                    <w:t>2</w:t>
                  </w:r>
                  <w:r>
                    <w:rPr>
                      <w:rStyle w:val="25"/>
                      <w:rFonts w:hint="eastAsia" w:ascii="Times New Roman" w:hAnsi="Times New Roman" w:eastAsia="宋体" w:cs="Times New Roman"/>
                      <w:color w:val="000000"/>
                      <w:sz w:val="21"/>
                      <w:szCs w:val="21"/>
                    </w:rPr>
                    <w:t>，收集后定期外售</w:t>
                  </w:r>
                </w:p>
              </w:tc>
              <w:tc>
                <w:tcPr>
                  <w:tcW w:w="905" w:type="dxa"/>
                  <w:tcBorders>
                    <w:bottom w:val="single" w:color="auto" w:sz="4" w:space="0"/>
                    <w:tl2br w:val="nil"/>
                    <w:tr2bl w:val="nil"/>
                  </w:tcBorders>
                  <w:vAlign w:val="center"/>
                </w:tcPr>
                <w:p w14:paraId="049926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6D525A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746" w:type="dxa"/>
                  <w:vMerge w:val="continue"/>
                  <w:tcBorders>
                    <w:bottom w:val="single" w:color="auto" w:sz="4" w:space="0"/>
                    <w:tl2br w:val="nil"/>
                    <w:tr2bl w:val="nil"/>
                  </w:tcBorders>
                  <w:vAlign w:val="center"/>
                </w:tcPr>
                <w:p w14:paraId="60F6D7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op w:val="single" w:color="auto" w:sz="4" w:space="0"/>
                    <w:tl2br w:val="nil"/>
                    <w:tr2bl w:val="nil"/>
                  </w:tcBorders>
                  <w:vAlign w:val="center"/>
                </w:tcPr>
                <w:p w14:paraId="41FD4E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危险废物</w:t>
                  </w:r>
                </w:p>
              </w:tc>
              <w:tc>
                <w:tcPr>
                  <w:tcW w:w="3250" w:type="dxa"/>
                  <w:tcBorders>
                    <w:top w:val="single" w:color="auto" w:sz="4" w:space="0"/>
                    <w:tl2br w:val="nil"/>
                    <w:tr2bl w:val="nil"/>
                  </w:tcBorders>
                  <w:vAlign w:val="center"/>
                </w:tcPr>
                <w:p w14:paraId="1E9944ED">
                  <w:pPr>
                    <w:keepNext w:val="0"/>
                    <w:keepLines w:val="0"/>
                    <w:pageBreakBefore w:val="0"/>
                    <w:widowControl/>
                    <w:kinsoku/>
                    <w:wordWrap/>
                    <w:overflowPunct/>
                    <w:topLinePunct w:val="0"/>
                    <w:autoSpaceDE/>
                    <w:autoSpaceDN/>
                    <w:bidi w:val="0"/>
                    <w:adjustRightInd w:val="0"/>
                    <w:snapToGrid w:val="0"/>
                    <w:spacing w:after="0"/>
                    <w:jc w:val="center"/>
                    <w:textAlignment w:val="auto"/>
                    <w:rPr>
                      <w:rStyle w:val="25"/>
                      <w:rFonts w:hint="default"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rPr>
                    <w:t>厂区设置危险废物暂存间10m</w:t>
                  </w:r>
                  <w:r>
                    <w:rPr>
                      <w:rStyle w:val="25"/>
                      <w:rFonts w:hint="eastAsia" w:ascii="Times New Roman" w:hAnsi="Times New Roman" w:eastAsia="宋体" w:cs="Times New Roman"/>
                      <w:color w:val="000000"/>
                      <w:sz w:val="21"/>
                      <w:szCs w:val="21"/>
                      <w:vertAlign w:val="superscript"/>
                    </w:rPr>
                    <w:t>2</w:t>
                  </w:r>
                  <w:r>
                    <w:rPr>
                      <w:rStyle w:val="25"/>
                      <w:rFonts w:hint="eastAsia" w:ascii="Times New Roman" w:hAnsi="Times New Roman" w:eastAsia="宋体" w:cs="Times New Roman"/>
                      <w:color w:val="000000"/>
                      <w:sz w:val="21"/>
                      <w:szCs w:val="21"/>
                    </w:rPr>
                    <w:t>，定期委托有资质单位处置</w:t>
                  </w:r>
                </w:p>
              </w:tc>
              <w:tc>
                <w:tcPr>
                  <w:tcW w:w="3073" w:type="dxa"/>
                  <w:tcBorders>
                    <w:top w:val="single" w:color="auto" w:sz="4" w:space="0"/>
                    <w:tl2br w:val="nil"/>
                    <w:tr2bl w:val="nil"/>
                  </w:tcBorders>
                  <w:vAlign w:val="center"/>
                </w:tcPr>
                <w:p w14:paraId="460C3868">
                  <w:pPr>
                    <w:keepNext w:val="0"/>
                    <w:keepLines w:val="0"/>
                    <w:pageBreakBefore w:val="0"/>
                    <w:widowControl/>
                    <w:kinsoku/>
                    <w:wordWrap/>
                    <w:overflowPunct/>
                    <w:topLinePunct w:val="0"/>
                    <w:autoSpaceDE/>
                    <w:autoSpaceDN/>
                    <w:bidi w:val="0"/>
                    <w:adjustRightInd w:val="0"/>
                    <w:snapToGrid w:val="0"/>
                    <w:spacing w:after="0"/>
                    <w:jc w:val="center"/>
                    <w:textAlignment w:val="auto"/>
                    <w:rPr>
                      <w:rStyle w:val="25"/>
                      <w:rFonts w:hint="default"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rPr>
                    <w:t>厂区设置危险废物暂存间10m</w:t>
                  </w:r>
                  <w:r>
                    <w:rPr>
                      <w:rStyle w:val="25"/>
                      <w:rFonts w:hint="eastAsia" w:ascii="Times New Roman" w:hAnsi="Times New Roman" w:eastAsia="宋体" w:cs="Times New Roman"/>
                      <w:color w:val="000000"/>
                      <w:sz w:val="21"/>
                      <w:szCs w:val="21"/>
                      <w:vertAlign w:val="superscript"/>
                    </w:rPr>
                    <w:t>2</w:t>
                  </w:r>
                  <w:r>
                    <w:rPr>
                      <w:rStyle w:val="25"/>
                      <w:rFonts w:hint="eastAsia" w:ascii="Times New Roman" w:hAnsi="Times New Roman" w:eastAsia="宋体" w:cs="Times New Roman"/>
                      <w:color w:val="000000"/>
                      <w:sz w:val="21"/>
                      <w:szCs w:val="21"/>
                    </w:rPr>
                    <w:t>，定期委托有资质单位处置</w:t>
                  </w:r>
                </w:p>
              </w:tc>
              <w:tc>
                <w:tcPr>
                  <w:tcW w:w="905" w:type="dxa"/>
                  <w:tcBorders>
                    <w:top w:val="single" w:color="auto" w:sz="4" w:space="0"/>
                    <w:tl2br w:val="nil"/>
                    <w:tr2bl w:val="nil"/>
                  </w:tcBorders>
                  <w:vAlign w:val="center"/>
                </w:tcPr>
                <w:p w14:paraId="50D4D8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717238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5" w:hRule="atLeast"/>
                <w:jc w:val="center"/>
              </w:trPr>
              <w:tc>
                <w:tcPr>
                  <w:tcW w:w="746" w:type="dxa"/>
                  <w:vMerge w:val="restart"/>
                  <w:tcBorders>
                    <w:top w:val="single" w:color="auto" w:sz="4" w:space="0"/>
                    <w:bottom w:val="single" w:color="auto" w:sz="4" w:space="0"/>
                    <w:tl2br w:val="nil"/>
                    <w:tr2bl w:val="nil"/>
                  </w:tcBorders>
                  <w:vAlign w:val="center"/>
                </w:tcPr>
                <w:p w14:paraId="376662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1073" w:type="dxa"/>
                  <w:tcBorders>
                    <w:tl2br w:val="nil"/>
                    <w:tr2bl w:val="nil"/>
                  </w:tcBorders>
                  <w:vAlign w:val="center"/>
                </w:tcPr>
                <w:p w14:paraId="4D122D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给水</w:t>
                  </w:r>
                </w:p>
              </w:tc>
              <w:tc>
                <w:tcPr>
                  <w:tcW w:w="3250" w:type="dxa"/>
                  <w:tcBorders>
                    <w:tl2br w:val="nil"/>
                    <w:tr2bl w:val="nil"/>
                  </w:tcBorders>
                  <w:vAlign w:val="center"/>
                </w:tcPr>
                <w:p w14:paraId="1E86576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3073" w:type="dxa"/>
                  <w:tcBorders>
                    <w:tl2br w:val="nil"/>
                    <w:tr2bl w:val="nil"/>
                  </w:tcBorders>
                  <w:vAlign w:val="center"/>
                </w:tcPr>
                <w:p w14:paraId="75A79F1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905" w:type="dxa"/>
                  <w:tcBorders>
                    <w:tl2br w:val="nil"/>
                    <w:tr2bl w:val="nil"/>
                  </w:tcBorders>
                  <w:vAlign w:val="center"/>
                </w:tcPr>
                <w:p w14:paraId="68A528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30D186C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746" w:type="dxa"/>
                  <w:vMerge w:val="continue"/>
                  <w:tcBorders>
                    <w:top w:val="single" w:color="auto" w:sz="4" w:space="0"/>
                    <w:bottom w:val="single" w:color="auto" w:sz="4" w:space="0"/>
                    <w:tl2br w:val="nil"/>
                    <w:tr2bl w:val="nil"/>
                  </w:tcBorders>
                  <w:vAlign w:val="center"/>
                </w:tcPr>
                <w:p w14:paraId="2F403A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l2br w:val="nil"/>
                    <w:tr2bl w:val="nil"/>
                  </w:tcBorders>
                  <w:vAlign w:val="center"/>
                </w:tcPr>
                <w:p w14:paraId="488D16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tc>
              <w:tc>
                <w:tcPr>
                  <w:tcW w:w="3250" w:type="dxa"/>
                  <w:tcBorders>
                    <w:tl2br w:val="nil"/>
                    <w:tr2bl w:val="nil"/>
                  </w:tcBorders>
                  <w:vAlign w:val="center"/>
                </w:tcPr>
                <w:p w14:paraId="7D4E9B5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3073" w:type="dxa"/>
                  <w:tcBorders>
                    <w:tl2br w:val="nil"/>
                    <w:tr2bl w:val="nil"/>
                  </w:tcBorders>
                  <w:vAlign w:val="center"/>
                </w:tcPr>
                <w:p w14:paraId="2DE18F3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905" w:type="dxa"/>
                  <w:tcBorders>
                    <w:tl2br w:val="nil"/>
                    <w:tr2bl w:val="nil"/>
                  </w:tcBorders>
                  <w:vAlign w:val="center"/>
                </w:tcPr>
                <w:p w14:paraId="4DD636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14:paraId="45BF4B66">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4 </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default" w:ascii="Times New Roman" w:hAnsi="Times New Roman" w:cs="Times New Roman" w:eastAsiaTheme="minorEastAsia"/>
                <w:b/>
                <w:bCs/>
                <w:color w:val="auto"/>
                <w:kern w:val="2"/>
                <w:sz w:val="24"/>
                <w:szCs w:val="24"/>
                <w:highlight w:val="none"/>
                <w:lang w:val="en-US" w:eastAsia="zh-CN" w:bidi="ar-SA"/>
              </w:rPr>
              <w:t>本项目主要设备情况一览表</w:t>
            </w:r>
          </w:p>
          <w:tbl>
            <w:tblPr>
              <w:tblStyle w:val="16"/>
              <w:tblW w:w="90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05"/>
              <w:gridCol w:w="1840"/>
              <w:gridCol w:w="2080"/>
              <w:gridCol w:w="1200"/>
              <w:gridCol w:w="1340"/>
              <w:gridCol w:w="1882"/>
            </w:tblGrid>
            <w:tr w14:paraId="20FA7C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trPr>
              <w:tc>
                <w:tcPr>
                  <w:tcW w:w="705" w:type="dxa"/>
                  <w:tcBorders>
                    <w:tl2br w:val="nil"/>
                    <w:tr2bl w:val="nil"/>
                  </w:tcBorders>
                  <w:vAlign w:val="center"/>
                </w:tcPr>
                <w:p w14:paraId="7808F7F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序号</w:t>
                  </w:r>
                </w:p>
              </w:tc>
              <w:tc>
                <w:tcPr>
                  <w:tcW w:w="1840" w:type="dxa"/>
                  <w:tcBorders>
                    <w:left w:val="single" w:color="auto" w:sz="4" w:space="0"/>
                    <w:right w:val="single" w:color="000000" w:sz="4" w:space="0"/>
                    <w:tl2br w:val="nil"/>
                    <w:tr2bl w:val="nil"/>
                  </w:tcBorders>
                  <w:vAlign w:val="center"/>
                </w:tcPr>
                <w:p w14:paraId="28B07E1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设备</w:t>
                  </w:r>
                </w:p>
              </w:tc>
              <w:tc>
                <w:tcPr>
                  <w:tcW w:w="2080" w:type="dxa"/>
                  <w:tcBorders>
                    <w:left w:val="single" w:color="000000" w:sz="4" w:space="0"/>
                    <w:tl2br w:val="nil"/>
                    <w:tr2bl w:val="nil"/>
                  </w:tcBorders>
                  <w:vAlign w:val="center"/>
                </w:tcPr>
                <w:p w14:paraId="4950B64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p>
              </w:tc>
              <w:tc>
                <w:tcPr>
                  <w:tcW w:w="1200" w:type="dxa"/>
                  <w:tcBorders>
                    <w:tl2br w:val="nil"/>
                    <w:tr2bl w:val="nil"/>
                  </w:tcBorders>
                  <w:vAlign w:val="center"/>
                </w:tcPr>
                <w:p w14:paraId="58E1DE2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计划投入数量（台）</w:t>
                  </w:r>
                </w:p>
              </w:tc>
              <w:tc>
                <w:tcPr>
                  <w:tcW w:w="1340" w:type="dxa"/>
                  <w:tcBorders>
                    <w:tl2br w:val="nil"/>
                    <w:tr2bl w:val="nil"/>
                  </w:tcBorders>
                  <w:vAlign w:val="center"/>
                </w:tcPr>
                <w:p w14:paraId="17C70E4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实际建设数量（台）</w:t>
                  </w:r>
                </w:p>
              </w:tc>
              <w:tc>
                <w:tcPr>
                  <w:tcW w:w="1882" w:type="dxa"/>
                  <w:tcBorders>
                    <w:tl2br w:val="nil"/>
                    <w:tr2bl w:val="nil"/>
                  </w:tcBorders>
                  <w:vAlign w:val="center"/>
                </w:tcPr>
                <w:p w14:paraId="2B56DE4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变化情况</w:t>
                  </w:r>
                </w:p>
              </w:tc>
            </w:tr>
            <w:tr w14:paraId="127BF0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5" w:type="dxa"/>
                  <w:tcBorders>
                    <w:tl2br w:val="nil"/>
                    <w:tr2bl w:val="nil"/>
                  </w:tcBorders>
                  <w:vAlign w:val="center"/>
                </w:tcPr>
                <w:p w14:paraId="062CC63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w:t>
                  </w:r>
                </w:p>
              </w:tc>
              <w:tc>
                <w:tcPr>
                  <w:tcW w:w="1840" w:type="dxa"/>
                  <w:tcBorders>
                    <w:left w:val="single" w:color="auto" w:sz="4" w:space="0"/>
                    <w:right w:val="single" w:color="000000" w:sz="4" w:space="0"/>
                    <w:tl2br w:val="nil"/>
                    <w:tr2bl w:val="nil"/>
                  </w:tcBorders>
                  <w:shd w:val="clear" w:color="auto" w:fill="auto"/>
                  <w:vAlign w:val="center"/>
                </w:tcPr>
                <w:p w14:paraId="46DB23A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电动裁刀</w:t>
                  </w:r>
                </w:p>
              </w:tc>
              <w:tc>
                <w:tcPr>
                  <w:tcW w:w="2080" w:type="dxa"/>
                  <w:tcBorders>
                    <w:left w:val="single" w:color="000000" w:sz="4" w:space="0"/>
                    <w:tl2br w:val="nil"/>
                    <w:tr2bl w:val="nil"/>
                  </w:tcBorders>
                  <w:shd w:val="clear" w:color="auto" w:fill="auto"/>
                  <w:vAlign w:val="center"/>
                </w:tcPr>
                <w:p w14:paraId="42E900D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E628</w:t>
                  </w:r>
                </w:p>
              </w:tc>
              <w:tc>
                <w:tcPr>
                  <w:tcW w:w="1200" w:type="dxa"/>
                  <w:tcBorders>
                    <w:tl2br w:val="nil"/>
                    <w:tr2bl w:val="nil"/>
                  </w:tcBorders>
                  <w:shd w:val="clear" w:color="auto" w:fill="auto"/>
                  <w:vAlign w:val="center"/>
                </w:tcPr>
                <w:p w14:paraId="4DC674A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w:t>
                  </w:r>
                </w:p>
              </w:tc>
              <w:tc>
                <w:tcPr>
                  <w:tcW w:w="1340" w:type="dxa"/>
                  <w:tcBorders>
                    <w:bottom w:val="single" w:color="auto" w:sz="4" w:space="0"/>
                    <w:tl2br w:val="nil"/>
                    <w:tr2bl w:val="nil"/>
                  </w:tcBorders>
                  <w:shd w:val="clear" w:color="auto" w:fill="auto"/>
                  <w:vAlign w:val="center"/>
                </w:tcPr>
                <w:p w14:paraId="597D146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w:t>
                  </w:r>
                </w:p>
              </w:tc>
              <w:tc>
                <w:tcPr>
                  <w:tcW w:w="1882" w:type="dxa"/>
                  <w:tcBorders>
                    <w:bottom w:val="single" w:color="auto" w:sz="4" w:space="0"/>
                    <w:tl2br w:val="nil"/>
                    <w:tr2bl w:val="nil"/>
                  </w:tcBorders>
                  <w:vAlign w:val="center"/>
                </w:tcPr>
                <w:p w14:paraId="144833E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14:paraId="2D3527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5" w:type="dxa"/>
                  <w:tcBorders>
                    <w:tl2br w:val="nil"/>
                    <w:tr2bl w:val="nil"/>
                  </w:tcBorders>
                  <w:vAlign w:val="center"/>
                </w:tcPr>
                <w:p w14:paraId="273FC78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1840" w:type="dxa"/>
                  <w:tcBorders>
                    <w:left w:val="single" w:color="auto" w:sz="4" w:space="0"/>
                    <w:right w:val="single" w:color="000000" w:sz="4" w:space="0"/>
                    <w:tl2br w:val="nil"/>
                    <w:tr2bl w:val="nil"/>
                  </w:tcBorders>
                  <w:shd w:val="clear" w:color="auto" w:fill="auto"/>
                  <w:vAlign w:val="center"/>
                </w:tcPr>
                <w:p w14:paraId="22FE4C6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分切机</w:t>
                  </w:r>
                </w:p>
              </w:tc>
              <w:tc>
                <w:tcPr>
                  <w:tcW w:w="2080" w:type="dxa"/>
                  <w:tcBorders>
                    <w:left w:val="single" w:color="000000" w:sz="4" w:space="0"/>
                    <w:tl2br w:val="nil"/>
                    <w:tr2bl w:val="nil"/>
                  </w:tcBorders>
                  <w:shd w:val="clear" w:color="auto" w:fill="auto"/>
                  <w:vAlign w:val="center"/>
                </w:tcPr>
                <w:p w14:paraId="797FC8B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DX-1850</w:t>
                  </w:r>
                </w:p>
              </w:tc>
              <w:tc>
                <w:tcPr>
                  <w:tcW w:w="1200" w:type="dxa"/>
                  <w:tcBorders>
                    <w:tl2br w:val="nil"/>
                    <w:tr2bl w:val="nil"/>
                  </w:tcBorders>
                  <w:shd w:val="clear" w:color="auto" w:fill="auto"/>
                  <w:vAlign w:val="center"/>
                </w:tcPr>
                <w:p w14:paraId="0988AD3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1340" w:type="dxa"/>
                  <w:tcBorders>
                    <w:top w:val="single" w:color="auto" w:sz="4" w:space="0"/>
                    <w:tl2br w:val="nil"/>
                    <w:tr2bl w:val="nil"/>
                  </w:tcBorders>
                  <w:shd w:val="clear" w:color="auto" w:fill="auto"/>
                  <w:vAlign w:val="center"/>
                </w:tcPr>
                <w:p w14:paraId="45EF753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1882" w:type="dxa"/>
                  <w:tcBorders>
                    <w:top w:val="single" w:color="auto" w:sz="4" w:space="0"/>
                    <w:tl2br w:val="nil"/>
                    <w:tr2bl w:val="nil"/>
                  </w:tcBorders>
                  <w:vAlign w:val="center"/>
                </w:tcPr>
                <w:p w14:paraId="76493D1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14:paraId="5EE522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5" w:type="dxa"/>
                  <w:tcBorders>
                    <w:tl2br w:val="nil"/>
                    <w:tr2bl w:val="nil"/>
                  </w:tcBorders>
                  <w:vAlign w:val="center"/>
                </w:tcPr>
                <w:p w14:paraId="005D3EB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3</w:t>
                  </w:r>
                </w:p>
              </w:tc>
              <w:tc>
                <w:tcPr>
                  <w:tcW w:w="1840" w:type="dxa"/>
                  <w:tcBorders>
                    <w:left w:val="single" w:color="auto" w:sz="4" w:space="0"/>
                    <w:right w:val="single" w:color="000000" w:sz="4" w:space="0"/>
                    <w:tl2br w:val="nil"/>
                    <w:tr2bl w:val="nil"/>
                  </w:tcBorders>
                  <w:shd w:val="clear" w:color="auto" w:fill="auto"/>
                  <w:vAlign w:val="center"/>
                </w:tcPr>
                <w:p w14:paraId="5D02F6A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平面口罩机</w:t>
                  </w:r>
                </w:p>
              </w:tc>
              <w:tc>
                <w:tcPr>
                  <w:tcW w:w="2080" w:type="dxa"/>
                  <w:tcBorders>
                    <w:left w:val="single" w:color="000000" w:sz="4" w:space="0"/>
                    <w:tl2br w:val="nil"/>
                    <w:tr2bl w:val="nil"/>
                  </w:tcBorders>
                  <w:shd w:val="clear" w:color="auto" w:fill="auto"/>
                  <w:vAlign w:val="center"/>
                </w:tcPr>
                <w:p w14:paraId="16B64FF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BN-D05</w:t>
                  </w:r>
                </w:p>
              </w:tc>
              <w:tc>
                <w:tcPr>
                  <w:tcW w:w="1200" w:type="dxa"/>
                  <w:tcBorders>
                    <w:tl2br w:val="nil"/>
                    <w:tr2bl w:val="nil"/>
                  </w:tcBorders>
                  <w:shd w:val="clear" w:color="auto" w:fill="auto"/>
                  <w:vAlign w:val="center"/>
                </w:tcPr>
                <w:p w14:paraId="7B9C102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w:t>
                  </w:r>
                </w:p>
              </w:tc>
              <w:tc>
                <w:tcPr>
                  <w:tcW w:w="1340" w:type="dxa"/>
                  <w:tcBorders>
                    <w:tl2br w:val="nil"/>
                    <w:tr2bl w:val="nil"/>
                  </w:tcBorders>
                  <w:shd w:val="clear" w:color="auto" w:fill="auto"/>
                  <w:vAlign w:val="center"/>
                </w:tcPr>
                <w:p w14:paraId="54F6608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1882" w:type="dxa"/>
                  <w:tcBorders>
                    <w:tl2br w:val="nil"/>
                    <w:tr2bl w:val="nil"/>
                  </w:tcBorders>
                  <w:vAlign w:val="center"/>
                </w:tcPr>
                <w:p w14:paraId="779B187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auto"/>
                      <w:kern w:val="0"/>
                      <w:sz w:val="21"/>
                      <w:szCs w:val="21"/>
                      <w:lang w:val="en-US" w:eastAsia="zh-CN"/>
                    </w:rPr>
                    <w:t>减少9台，为二期建设内容</w:t>
                  </w:r>
                </w:p>
              </w:tc>
            </w:tr>
            <w:tr w14:paraId="51122C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32" w:hRule="atLeast"/>
                <w:jc w:val="center"/>
              </w:trPr>
              <w:tc>
                <w:tcPr>
                  <w:tcW w:w="705" w:type="dxa"/>
                  <w:tcBorders>
                    <w:tl2br w:val="nil"/>
                    <w:tr2bl w:val="nil"/>
                  </w:tcBorders>
                  <w:vAlign w:val="center"/>
                </w:tcPr>
                <w:p w14:paraId="43C86A3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4</w:t>
                  </w:r>
                </w:p>
              </w:tc>
              <w:tc>
                <w:tcPr>
                  <w:tcW w:w="1840" w:type="dxa"/>
                  <w:tcBorders>
                    <w:left w:val="single" w:color="auto" w:sz="4" w:space="0"/>
                    <w:right w:val="single" w:color="000000" w:sz="4" w:space="0"/>
                    <w:tl2br w:val="nil"/>
                    <w:tr2bl w:val="nil"/>
                  </w:tcBorders>
                  <w:shd w:val="clear" w:color="auto" w:fill="auto"/>
                  <w:vAlign w:val="center"/>
                </w:tcPr>
                <w:p w14:paraId="1F747E9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折叠口罩机</w:t>
                  </w:r>
                </w:p>
              </w:tc>
              <w:tc>
                <w:tcPr>
                  <w:tcW w:w="2080" w:type="dxa"/>
                  <w:tcBorders>
                    <w:left w:val="single" w:color="000000" w:sz="4" w:space="0"/>
                    <w:tl2br w:val="nil"/>
                    <w:tr2bl w:val="nil"/>
                  </w:tcBorders>
                  <w:shd w:val="clear" w:color="auto" w:fill="auto"/>
                  <w:vAlign w:val="center"/>
                </w:tcPr>
                <w:p w14:paraId="0BB0396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HCV-N95-83-V1.0</w:t>
                  </w:r>
                </w:p>
              </w:tc>
              <w:tc>
                <w:tcPr>
                  <w:tcW w:w="1200" w:type="dxa"/>
                  <w:tcBorders>
                    <w:tl2br w:val="nil"/>
                    <w:tr2bl w:val="nil"/>
                  </w:tcBorders>
                  <w:shd w:val="clear" w:color="auto" w:fill="auto"/>
                  <w:vAlign w:val="center"/>
                </w:tcPr>
                <w:p w14:paraId="350E9AD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w:t>
                  </w:r>
                </w:p>
              </w:tc>
              <w:tc>
                <w:tcPr>
                  <w:tcW w:w="1340" w:type="dxa"/>
                  <w:tcBorders>
                    <w:tl2br w:val="nil"/>
                    <w:tr2bl w:val="nil"/>
                  </w:tcBorders>
                  <w:shd w:val="clear" w:color="auto" w:fill="auto"/>
                  <w:vAlign w:val="center"/>
                </w:tcPr>
                <w:p w14:paraId="382499E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1882" w:type="dxa"/>
                  <w:tcBorders>
                    <w:tl2br w:val="nil"/>
                    <w:tr2bl w:val="nil"/>
                  </w:tcBorders>
                  <w:vAlign w:val="center"/>
                </w:tcPr>
                <w:p w14:paraId="05ED9B1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auto"/>
                      <w:kern w:val="0"/>
                      <w:sz w:val="21"/>
                      <w:szCs w:val="21"/>
                      <w:lang w:val="en-US" w:eastAsia="zh-CN"/>
                    </w:rPr>
                    <w:t>减少4台，为二期建设内容</w:t>
                  </w:r>
                </w:p>
              </w:tc>
            </w:tr>
            <w:tr w14:paraId="4120B6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5" w:type="dxa"/>
                  <w:tcBorders>
                    <w:tl2br w:val="nil"/>
                    <w:tr2bl w:val="nil"/>
                  </w:tcBorders>
                  <w:vAlign w:val="center"/>
                </w:tcPr>
                <w:p w14:paraId="35DE1C9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5</w:t>
                  </w:r>
                </w:p>
              </w:tc>
              <w:tc>
                <w:tcPr>
                  <w:tcW w:w="1840" w:type="dxa"/>
                  <w:tcBorders>
                    <w:left w:val="single" w:color="auto" w:sz="4" w:space="0"/>
                    <w:right w:val="single" w:color="000000" w:sz="4" w:space="0"/>
                    <w:tl2br w:val="nil"/>
                    <w:tr2bl w:val="nil"/>
                  </w:tcBorders>
                  <w:shd w:val="clear" w:color="auto" w:fill="auto"/>
                  <w:vAlign w:val="center"/>
                </w:tcPr>
                <w:p w14:paraId="04A5C96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缝纫机</w:t>
                  </w:r>
                </w:p>
              </w:tc>
              <w:tc>
                <w:tcPr>
                  <w:tcW w:w="2080" w:type="dxa"/>
                  <w:tcBorders>
                    <w:left w:val="single" w:color="000000" w:sz="4" w:space="0"/>
                    <w:tl2br w:val="nil"/>
                    <w:tr2bl w:val="nil"/>
                  </w:tcBorders>
                  <w:shd w:val="clear" w:color="auto" w:fill="auto"/>
                  <w:vAlign w:val="center"/>
                </w:tcPr>
                <w:p w14:paraId="36AB5A8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988D-4T-514M2-24</w:t>
                  </w:r>
                </w:p>
              </w:tc>
              <w:tc>
                <w:tcPr>
                  <w:tcW w:w="1200" w:type="dxa"/>
                  <w:tcBorders>
                    <w:tl2br w:val="nil"/>
                    <w:tr2bl w:val="nil"/>
                  </w:tcBorders>
                  <w:shd w:val="clear" w:color="auto" w:fill="auto"/>
                  <w:vAlign w:val="center"/>
                </w:tcPr>
                <w:p w14:paraId="60C0279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110</w:t>
                  </w:r>
                </w:p>
              </w:tc>
              <w:tc>
                <w:tcPr>
                  <w:tcW w:w="1340" w:type="dxa"/>
                  <w:tcBorders>
                    <w:tl2br w:val="nil"/>
                    <w:tr2bl w:val="nil"/>
                  </w:tcBorders>
                  <w:shd w:val="clear" w:color="auto" w:fill="auto"/>
                  <w:vAlign w:val="center"/>
                </w:tcPr>
                <w:p w14:paraId="4BAEB39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110</w:t>
                  </w:r>
                </w:p>
              </w:tc>
              <w:tc>
                <w:tcPr>
                  <w:tcW w:w="1882" w:type="dxa"/>
                  <w:tcBorders>
                    <w:tl2br w:val="nil"/>
                    <w:tr2bl w:val="nil"/>
                  </w:tcBorders>
                  <w:vAlign w:val="center"/>
                </w:tcPr>
                <w:p w14:paraId="5676D9D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14:paraId="3DB1ED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5" w:type="dxa"/>
                  <w:tcBorders>
                    <w:tl2br w:val="nil"/>
                    <w:tr2bl w:val="nil"/>
                  </w:tcBorders>
                  <w:vAlign w:val="center"/>
                </w:tcPr>
                <w:p w14:paraId="1FD93DC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6</w:t>
                  </w:r>
                </w:p>
              </w:tc>
              <w:tc>
                <w:tcPr>
                  <w:tcW w:w="1840" w:type="dxa"/>
                  <w:tcBorders>
                    <w:left w:val="single" w:color="auto" w:sz="4" w:space="0"/>
                    <w:right w:val="single" w:color="000000" w:sz="4" w:space="0"/>
                    <w:tl2br w:val="nil"/>
                    <w:tr2bl w:val="nil"/>
                  </w:tcBorders>
                  <w:shd w:val="clear" w:color="auto" w:fill="auto"/>
                  <w:vAlign w:val="center"/>
                </w:tcPr>
                <w:p w14:paraId="242DC1B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压条机</w:t>
                  </w:r>
                </w:p>
              </w:tc>
              <w:tc>
                <w:tcPr>
                  <w:tcW w:w="2080" w:type="dxa"/>
                  <w:tcBorders>
                    <w:left w:val="single" w:color="000000" w:sz="4" w:space="0"/>
                    <w:tl2br w:val="nil"/>
                    <w:tr2bl w:val="nil"/>
                  </w:tcBorders>
                  <w:shd w:val="clear" w:color="auto" w:fill="auto"/>
                  <w:vAlign w:val="center"/>
                </w:tcPr>
                <w:p w14:paraId="0E14E08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YC-F7</w:t>
                  </w:r>
                </w:p>
              </w:tc>
              <w:tc>
                <w:tcPr>
                  <w:tcW w:w="1200" w:type="dxa"/>
                  <w:tcBorders>
                    <w:tl2br w:val="nil"/>
                    <w:tr2bl w:val="nil"/>
                  </w:tcBorders>
                  <w:shd w:val="clear" w:color="auto" w:fill="auto"/>
                  <w:vAlign w:val="center"/>
                </w:tcPr>
                <w:p w14:paraId="365E195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1340" w:type="dxa"/>
                  <w:tcBorders>
                    <w:tl2br w:val="nil"/>
                    <w:tr2bl w:val="nil"/>
                  </w:tcBorders>
                  <w:shd w:val="clear" w:color="auto" w:fill="auto"/>
                  <w:vAlign w:val="center"/>
                </w:tcPr>
                <w:p w14:paraId="2B17B3B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1882" w:type="dxa"/>
                  <w:tcBorders>
                    <w:tl2br w:val="nil"/>
                    <w:tr2bl w:val="nil"/>
                  </w:tcBorders>
                  <w:vAlign w:val="center"/>
                </w:tcPr>
                <w:p w14:paraId="4EA845B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14:paraId="02EBC4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5" w:type="dxa"/>
                  <w:tcBorders>
                    <w:tl2br w:val="nil"/>
                    <w:tr2bl w:val="nil"/>
                  </w:tcBorders>
                  <w:vAlign w:val="center"/>
                </w:tcPr>
                <w:p w14:paraId="3B503AC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7</w:t>
                  </w:r>
                </w:p>
              </w:tc>
              <w:tc>
                <w:tcPr>
                  <w:tcW w:w="1840" w:type="dxa"/>
                  <w:tcBorders>
                    <w:left w:val="single" w:color="auto" w:sz="4" w:space="0"/>
                    <w:right w:val="single" w:color="000000" w:sz="4" w:space="0"/>
                    <w:tl2br w:val="nil"/>
                    <w:tr2bl w:val="nil"/>
                  </w:tcBorders>
                  <w:shd w:val="clear" w:color="auto" w:fill="auto"/>
                  <w:vAlign w:val="center"/>
                </w:tcPr>
                <w:p w14:paraId="1F52958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折叠机</w:t>
                  </w:r>
                </w:p>
              </w:tc>
              <w:tc>
                <w:tcPr>
                  <w:tcW w:w="2080" w:type="dxa"/>
                  <w:tcBorders>
                    <w:left w:val="single" w:color="000000" w:sz="4" w:space="0"/>
                    <w:tl2br w:val="nil"/>
                    <w:tr2bl w:val="nil"/>
                  </w:tcBorders>
                  <w:shd w:val="clear" w:color="auto" w:fill="auto"/>
                  <w:vAlign w:val="center"/>
                </w:tcPr>
                <w:p w14:paraId="4FFEF82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JJTJ-120-250-2</w:t>
                  </w:r>
                </w:p>
              </w:tc>
              <w:tc>
                <w:tcPr>
                  <w:tcW w:w="1200" w:type="dxa"/>
                  <w:tcBorders>
                    <w:tl2br w:val="nil"/>
                    <w:tr2bl w:val="nil"/>
                  </w:tcBorders>
                  <w:shd w:val="clear" w:color="auto" w:fill="auto"/>
                  <w:vAlign w:val="center"/>
                </w:tcPr>
                <w:p w14:paraId="6DD1242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1340" w:type="dxa"/>
                  <w:tcBorders>
                    <w:tl2br w:val="nil"/>
                    <w:tr2bl w:val="nil"/>
                  </w:tcBorders>
                  <w:shd w:val="clear" w:color="auto" w:fill="auto"/>
                  <w:vAlign w:val="center"/>
                </w:tcPr>
                <w:p w14:paraId="675B3E4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1882" w:type="dxa"/>
                  <w:tcBorders>
                    <w:tl2br w:val="nil"/>
                    <w:tr2bl w:val="nil"/>
                  </w:tcBorders>
                  <w:vAlign w:val="center"/>
                </w:tcPr>
                <w:p w14:paraId="600D735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14:paraId="1B4D1B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5" w:type="dxa"/>
                  <w:tcBorders>
                    <w:tl2br w:val="nil"/>
                    <w:tr2bl w:val="nil"/>
                  </w:tcBorders>
                  <w:vAlign w:val="center"/>
                </w:tcPr>
                <w:p w14:paraId="410F734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8</w:t>
                  </w:r>
                </w:p>
              </w:tc>
              <w:tc>
                <w:tcPr>
                  <w:tcW w:w="1840" w:type="dxa"/>
                  <w:tcBorders>
                    <w:left w:val="single" w:color="auto" w:sz="4" w:space="0"/>
                    <w:right w:val="single" w:color="000000" w:sz="4" w:space="0"/>
                    <w:tl2br w:val="nil"/>
                    <w:tr2bl w:val="nil"/>
                  </w:tcBorders>
                  <w:shd w:val="clear" w:color="auto" w:fill="auto"/>
                  <w:vAlign w:val="center"/>
                </w:tcPr>
                <w:p w14:paraId="7D6E5F8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裁断机</w:t>
                  </w:r>
                </w:p>
              </w:tc>
              <w:tc>
                <w:tcPr>
                  <w:tcW w:w="2080" w:type="dxa"/>
                  <w:tcBorders>
                    <w:left w:val="single" w:color="000000" w:sz="4" w:space="0"/>
                    <w:tl2br w:val="nil"/>
                    <w:tr2bl w:val="nil"/>
                  </w:tcBorders>
                  <w:shd w:val="clear" w:color="auto" w:fill="auto"/>
                  <w:vAlign w:val="center"/>
                </w:tcPr>
                <w:p w14:paraId="68CAD09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/TL-980</w:t>
                  </w:r>
                </w:p>
              </w:tc>
              <w:tc>
                <w:tcPr>
                  <w:tcW w:w="1200" w:type="dxa"/>
                  <w:tcBorders>
                    <w:tl2br w:val="nil"/>
                    <w:tr2bl w:val="nil"/>
                  </w:tcBorders>
                  <w:shd w:val="clear" w:color="auto" w:fill="auto"/>
                  <w:vAlign w:val="center"/>
                </w:tcPr>
                <w:p w14:paraId="5F1D326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1340" w:type="dxa"/>
                  <w:tcBorders>
                    <w:tl2br w:val="nil"/>
                    <w:tr2bl w:val="nil"/>
                  </w:tcBorders>
                  <w:shd w:val="clear" w:color="auto" w:fill="auto"/>
                  <w:vAlign w:val="center"/>
                </w:tcPr>
                <w:p w14:paraId="0A9C929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1882" w:type="dxa"/>
                  <w:tcBorders>
                    <w:tl2br w:val="nil"/>
                    <w:tr2bl w:val="nil"/>
                  </w:tcBorders>
                  <w:vAlign w:val="center"/>
                </w:tcPr>
                <w:p w14:paraId="07DEE27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14:paraId="719F05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5" w:type="dxa"/>
                  <w:tcBorders>
                    <w:tl2br w:val="nil"/>
                    <w:tr2bl w:val="nil"/>
                  </w:tcBorders>
                  <w:vAlign w:val="center"/>
                </w:tcPr>
                <w:p w14:paraId="3E98D46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9</w:t>
                  </w:r>
                </w:p>
              </w:tc>
              <w:tc>
                <w:tcPr>
                  <w:tcW w:w="1840" w:type="dxa"/>
                  <w:tcBorders>
                    <w:left w:val="single" w:color="auto" w:sz="4" w:space="0"/>
                    <w:right w:val="single" w:color="000000" w:sz="4" w:space="0"/>
                    <w:tl2br w:val="nil"/>
                    <w:tr2bl w:val="nil"/>
                  </w:tcBorders>
                  <w:shd w:val="clear" w:color="auto" w:fill="auto"/>
                  <w:vAlign w:val="center"/>
                </w:tcPr>
                <w:p w14:paraId="7144092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连续式封口机</w:t>
                  </w:r>
                </w:p>
              </w:tc>
              <w:tc>
                <w:tcPr>
                  <w:tcW w:w="2080" w:type="dxa"/>
                  <w:tcBorders>
                    <w:left w:val="single" w:color="000000" w:sz="4" w:space="0"/>
                    <w:tl2br w:val="nil"/>
                    <w:tr2bl w:val="nil"/>
                  </w:tcBorders>
                  <w:shd w:val="clear" w:color="auto" w:fill="auto"/>
                  <w:vAlign w:val="center"/>
                </w:tcPr>
                <w:p w14:paraId="3285098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FRK-1100S</w:t>
                  </w:r>
                </w:p>
              </w:tc>
              <w:tc>
                <w:tcPr>
                  <w:tcW w:w="1200" w:type="dxa"/>
                  <w:tcBorders>
                    <w:tl2br w:val="nil"/>
                    <w:tr2bl w:val="nil"/>
                  </w:tcBorders>
                  <w:shd w:val="clear" w:color="auto" w:fill="auto"/>
                  <w:vAlign w:val="center"/>
                </w:tcPr>
                <w:p w14:paraId="1DEC763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1340" w:type="dxa"/>
                  <w:tcBorders>
                    <w:tl2br w:val="nil"/>
                    <w:tr2bl w:val="nil"/>
                  </w:tcBorders>
                  <w:shd w:val="clear" w:color="auto" w:fill="auto"/>
                  <w:vAlign w:val="center"/>
                </w:tcPr>
                <w:p w14:paraId="2024803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1882" w:type="dxa"/>
                  <w:tcBorders>
                    <w:tl2br w:val="nil"/>
                    <w:tr2bl w:val="nil"/>
                  </w:tcBorders>
                  <w:vAlign w:val="center"/>
                </w:tcPr>
                <w:p w14:paraId="38118F0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14:paraId="3F8878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5" w:type="dxa"/>
                  <w:tcBorders>
                    <w:tl2br w:val="nil"/>
                    <w:tr2bl w:val="nil"/>
                  </w:tcBorders>
                  <w:vAlign w:val="center"/>
                </w:tcPr>
                <w:p w14:paraId="3CD85A7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w:t>
                  </w:r>
                </w:p>
              </w:tc>
              <w:tc>
                <w:tcPr>
                  <w:tcW w:w="1840" w:type="dxa"/>
                  <w:tcBorders>
                    <w:left w:val="single" w:color="auto" w:sz="4" w:space="0"/>
                    <w:right w:val="single" w:color="000000" w:sz="4" w:space="0"/>
                    <w:tl2br w:val="nil"/>
                    <w:tr2bl w:val="nil"/>
                  </w:tcBorders>
                  <w:shd w:val="clear" w:color="auto" w:fill="auto"/>
                  <w:vAlign w:val="center"/>
                </w:tcPr>
                <w:p w14:paraId="68DD71F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帽机</w:t>
                  </w:r>
                </w:p>
              </w:tc>
              <w:tc>
                <w:tcPr>
                  <w:tcW w:w="2080" w:type="dxa"/>
                  <w:tcBorders>
                    <w:left w:val="single" w:color="000000" w:sz="4" w:space="0"/>
                    <w:tl2br w:val="nil"/>
                    <w:tr2bl w:val="nil"/>
                  </w:tcBorders>
                  <w:shd w:val="clear" w:color="auto" w:fill="auto"/>
                  <w:vAlign w:val="center"/>
                </w:tcPr>
                <w:p w14:paraId="3798D8A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1200" w:type="dxa"/>
                  <w:tcBorders>
                    <w:tl2br w:val="nil"/>
                    <w:tr2bl w:val="nil"/>
                  </w:tcBorders>
                  <w:shd w:val="clear" w:color="auto" w:fill="auto"/>
                  <w:vAlign w:val="center"/>
                </w:tcPr>
                <w:p w14:paraId="3912B38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1340" w:type="dxa"/>
                  <w:tcBorders>
                    <w:tl2br w:val="nil"/>
                    <w:tr2bl w:val="nil"/>
                  </w:tcBorders>
                  <w:shd w:val="clear" w:color="auto" w:fill="auto"/>
                  <w:vAlign w:val="center"/>
                </w:tcPr>
                <w:p w14:paraId="406D460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1882" w:type="dxa"/>
                  <w:tcBorders>
                    <w:tl2br w:val="nil"/>
                    <w:tr2bl w:val="nil"/>
                  </w:tcBorders>
                  <w:vAlign w:val="center"/>
                </w:tcPr>
                <w:p w14:paraId="4216DE1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14:paraId="6732B9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5" w:type="dxa"/>
                  <w:tcBorders>
                    <w:tl2br w:val="nil"/>
                    <w:tr2bl w:val="nil"/>
                  </w:tcBorders>
                  <w:vAlign w:val="center"/>
                </w:tcPr>
                <w:p w14:paraId="6483129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11</w:t>
                  </w:r>
                </w:p>
              </w:tc>
              <w:tc>
                <w:tcPr>
                  <w:tcW w:w="1840" w:type="dxa"/>
                  <w:tcBorders>
                    <w:left w:val="single" w:color="auto" w:sz="4" w:space="0"/>
                    <w:right w:val="single" w:color="000000" w:sz="4" w:space="0"/>
                    <w:tl2br w:val="nil"/>
                    <w:tr2bl w:val="nil"/>
                  </w:tcBorders>
                  <w:shd w:val="clear" w:color="auto" w:fill="auto"/>
                  <w:vAlign w:val="center"/>
                </w:tcPr>
                <w:p w14:paraId="65BD6CE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空压机</w:t>
                  </w:r>
                </w:p>
              </w:tc>
              <w:tc>
                <w:tcPr>
                  <w:tcW w:w="2080" w:type="dxa"/>
                  <w:tcBorders>
                    <w:left w:val="single" w:color="000000" w:sz="4" w:space="0"/>
                    <w:tl2br w:val="nil"/>
                    <w:tr2bl w:val="nil"/>
                  </w:tcBorders>
                  <w:shd w:val="clear" w:color="auto" w:fill="auto"/>
                  <w:vAlign w:val="center"/>
                </w:tcPr>
                <w:p w14:paraId="0AE16E1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CK-30PM</w:t>
                  </w:r>
                </w:p>
              </w:tc>
              <w:tc>
                <w:tcPr>
                  <w:tcW w:w="1200" w:type="dxa"/>
                  <w:tcBorders>
                    <w:tl2br w:val="nil"/>
                    <w:tr2bl w:val="nil"/>
                  </w:tcBorders>
                  <w:shd w:val="clear" w:color="auto" w:fill="auto"/>
                  <w:vAlign w:val="center"/>
                </w:tcPr>
                <w:p w14:paraId="263B691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1340" w:type="dxa"/>
                  <w:tcBorders>
                    <w:tl2br w:val="nil"/>
                    <w:tr2bl w:val="nil"/>
                  </w:tcBorders>
                  <w:shd w:val="clear" w:color="auto" w:fill="auto"/>
                  <w:vAlign w:val="center"/>
                </w:tcPr>
                <w:p w14:paraId="4A48562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1882" w:type="dxa"/>
                  <w:tcBorders>
                    <w:tl2br w:val="nil"/>
                    <w:tr2bl w:val="nil"/>
                  </w:tcBorders>
                  <w:vAlign w:val="center"/>
                </w:tcPr>
                <w:p w14:paraId="71D78BB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14:paraId="16CA39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05" w:type="dxa"/>
                  <w:tcBorders>
                    <w:tl2br w:val="nil"/>
                    <w:tr2bl w:val="nil"/>
                  </w:tcBorders>
                  <w:vAlign w:val="center"/>
                </w:tcPr>
                <w:p w14:paraId="44C9DB1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12</w:t>
                  </w:r>
                </w:p>
              </w:tc>
              <w:tc>
                <w:tcPr>
                  <w:tcW w:w="1840" w:type="dxa"/>
                  <w:tcBorders>
                    <w:left w:val="single" w:color="auto" w:sz="4" w:space="0"/>
                    <w:right w:val="single" w:color="000000" w:sz="4" w:space="0"/>
                    <w:tl2br w:val="nil"/>
                    <w:tr2bl w:val="nil"/>
                  </w:tcBorders>
                  <w:shd w:val="clear" w:color="auto" w:fill="auto"/>
                  <w:vAlign w:val="center"/>
                </w:tcPr>
                <w:p w14:paraId="28C2C0E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环氧乙烷灭菌器</w:t>
                  </w:r>
                </w:p>
              </w:tc>
              <w:tc>
                <w:tcPr>
                  <w:tcW w:w="2080" w:type="dxa"/>
                  <w:tcBorders>
                    <w:left w:val="single" w:color="000000" w:sz="4" w:space="0"/>
                    <w:tl2br w:val="nil"/>
                    <w:tr2bl w:val="nil"/>
                  </w:tcBorders>
                  <w:shd w:val="clear" w:color="auto" w:fill="auto"/>
                  <w:vAlign w:val="center"/>
                </w:tcPr>
                <w:p w14:paraId="74E2E9D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20m</w:t>
                  </w:r>
                  <w:r>
                    <w:rPr>
                      <w:rFonts w:hint="eastAsia" w:ascii="Times New Roman" w:hAnsi="Times New Roman" w:eastAsia="宋体" w:cs="Times New Roman"/>
                      <w:color w:val="000000"/>
                      <w:kern w:val="0"/>
                      <w:sz w:val="21"/>
                      <w:szCs w:val="21"/>
                      <w:vertAlign w:val="superscript"/>
                      <w:lang w:val="en-US" w:eastAsia="zh-CN"/>
                    </w:rPr>
                    <w:t>3</w:t>
                  </w:r>
                </w:p>
              </w:tc>
              <w:tc>
                <w:tcPr>
                  <w:tcW w:w="1200" w:type="dxa"/>
                  <w:tcBorders>
                    <w:tl2br w:val="nil"/>
                    <w:tr2bl w:val="nil"/>
                  </w:tcBorders>
                  <w:shd w:val="clear" w:color="auto" w:fill="auto"/>
                  <w:vAlign w:val="center"/>
                </w:tcPr>
                <w:p w14:paraId="7D4EC28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1340" w:type="dxa"/>
                  <w:tcBorders>
                    <w:tl2br w:val="nil"/>
                    <w:tr2bl w:val="nil"/>
                  </w:tcBorders>
                  <w:shd w:val="clear" w:color="auto" w:fill="auto"/>
                  <w:vAlign w:val="center"/>
                </w:tcPr>
                <w:p w14:paraId="01C6434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1882" w:type="dxa"/>
                  <w:tcBorders>
                    <w:tl2br w:val="nil"/>
                    <w:tr2bl w:val="nil"/>
                  </w:tcBorders>
                  <w:vAlign w:val="center"/>
                </w:tcPr>
                <w:p w14:paraId="5BC1E56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auto"/>
                      <w:kern w:val="0"/>
                      <w:sz w:val="21"/>
                      <w:szCs w:val="21"/>
                      <w:lang w:val="en-US" w:eastAsia="zh-CN"/>
                    </w:rPr>
                    <w:t>减少1台，为二期建设内容</w:t>
                  </w:r>
                </w:p>
              </w:tc>
            </w:tr>
            <w:tr w14:paraId="2ACFA7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05" w:type="dxa"/>
                  <w:tcBorders>
                    <w:tl2br w:val="nil"/>
                    <w:tr2bl w:val="nil"/>
                  </w:tcBorders>
                  <w:vAlign w:val="center"/>
                </w:tcPr>
                <w:p w14:paraId="6219CEF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13</w:t>
                  </w:r>
                </w:p>
              </w:tc>
              <w:tc>
                <w:tcPr>
                  <w:tcW w:w="1840" w:type="dxa"/>
                  <w:tcBorders>
                    <w:left w:val="single" w:color="auto" w:sz="4" w:space="0"/>
                    <w:right w:val="single" w:color="000000" w:sz="4" w:space="0"/>
                    <w:tl2br w:val="nil"/>
                    <w:tr2bl w:val="nil"/>
                  </w:tcBorders>
                  <w:shd w:val="clear" w:color="auto" w:fill="auto"/>
                  <w:vAlign w:val="center"/>
                </w:tcPr>
                <w:p w14:paraId="7DD9EAA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环氧乙烷灭菌器</w:t>
                  </w:r>
                </w:p>
              </w:tc>
              <w:tc>
                <w:tcPr>
                  <w:tcW w:w="2080" w:type="dxa"/>
                  <w:tcBorders>
                    <w:left w:val="single" w:color="000000" w:sz="4" w:space="0"/>
                    <w:tl2br w:val="nil"/>
                    <w:tr2bl w:val="nil"/>
                  </w:tcBorders>
                  <w:shd w:val="clear" w:color="auto" w:fill="auto"/>
                  <w:vAlign w:val="center"/>
                </w:tcPr>
                <w:p w14:paraId="72FA17E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30m</w:t>
                  </w:r>
                  <w:r>
                    <w:rPr>
                      <w:rFonts w:hint="eastAsia" w:ascii="Times New Roman" w:hAnsi="Times New Roman" w:eastAsia="宋体" w:cs="Times New Roman"/>
                      <w:color w:val="000000"/>
                      <w:kern w:val="0"/>
                      <w:sz w:val="21"/>
                      <w:szCs w:val="21"/>
                      <w:vertAlign w:val="superscript"/>
                      <w:lang w:val="en-US" w:eastAsia="zh-CN"/>
                    </w:rPr>
                    <w:t>3</w:t>
                  </w:r>
                </w:p>
              </w:tc>
              <w:tc>
                <w:tcPr>
                  <w:tcW w:w="1200" w:type="dxa"/>
                  <w:tcBorders>
                    <w:tl2br w:val="nil"/>
                    <w:tr2bl w:val="nil"/>
                  </w:tcBorders>
                  <w:shd w:val="clear" w:color="auto" w:fill="auto"/>
                  <w:vAlign w:val="center"/>
                </w:tcPr>
                <w:p w14:paraId="5903057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1340" w:type="dxa"/>
                  <w:tcBorders>
                    <w:tl2br w:val="nil"/>
                    <w:tr2bl w:val="nil"/>
                  </w:tcBorders>
                  <w:vAlign w:val="center"/>
                </w:tcPr>
                <w:p w14:paraId="6C1F501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0</w:t>
                  </w:r>
                </w:p>
              </w:tc>
              <w:tc>
                <w:tcPr>
                  <w:tcW w:w="1882" w:type="dxa"/>
                  <w:tcBorders>
                    <w:tl2br w:val="nil"/>
                    <w:tr2bl w:val="nil"/>
                  </w:tcBorders>
                  <w:vAlign w:val="center"/>
                </w:tcPr>
                <w:p w14:paraId="5A88D20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auto"/>
                      <w:kern w:val="0"/>
                      <w:sz w:val="21"/>
                      <w:szCs w:val="21"/>
                      <w:lang w:val="en-US" w:eastAsia="zh-CN"/>
                    </w:rPr>
                    <w:t>减少1台，为二期建设内容</w:t>
                  </w:r>
                </w:p>
              </w:tc>
            </w:tr>
          </w:tbl>
          <w:p w14:paraId="1EE1A9DA">
            <w:pPr>
              <w:keepNext w:val="0"/>
              <w:keepLines w:val="0"/>
              <w:pageBreakBefore w:val="0"/>
              <w:widowControl/>
              <w:kinsoku/>
              <w:wordWrap/>
              <w:overflowPunct/>
              <w:topLinePunct w:val="0"/>
              <w:autoSpaceDE/>
              <w:autoSpaceDN/>
              <w:bidi w:val="0"/>
              <w:adjustRightInd w:val="0"/>
              <w:snapToGrid w:val="0"/>
              <w:spacing w:after="0" w:line="520" w:lineRule="exact"/>
              <w:jc w:val="left"/>
              <w:textAlignment w:val="auto"/>
              <w:rPr>
                <w:rFonts w:hint="eastAsia" w:ascii="Times New Roman" w:hAnsi="Times New Roman" w:eastAsia="宋体" w:cs="Times New Roman"/>
                <w:b/>
                <w:bCs/>
                <w:color w:val="auto"/>
                <w:sz w:val="24"/>
                <w:szCs w:val="24"/>
                <w:lang w:val="en-US" w:eastAsia="zh-CN" w:bidi="ar-SA"/>
              </w:rPr>
            </w:pPr>
            <w:r>
              <w:rPr>
                <w:rFonts w:hint="eastAsia" w:ascii="Times New Roman" w:hAnsi="Times New Roman" w:eastAsia="宋体" w:cs="Times New Roman"/>
                <w:b/>
                <w:bCs/>
                <w:color w:val="auto"/>
                <w:sz w:val="24"/>
                <w:szCs w:val="24"/>
                <w:lang w:val="en-US" w:eastAsia="zh-CN" w:bidi="ar-SA"/>
              </w:rPr>
              <w:t>2.2 产品方案</w:t>
            </w:r>
          </w:p>
          <w:p w14:paraId="38BA6CE8">
            <w:pPr>
              <w:keepNext w:val="0"/>
              <w:keepLines w:val="0"/>
              <w:pageBreakBefore w:val="0"/>
              <w:widowControl/>
              <w:tabs>
                <w:tab w:val="left" w:pos="7920"/>
              </w:tabs>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b w:val="0"/>
                <w:bCs w:val="0"/>
                <w:color w:val="auto"/>
                <w:sz w:val="24"/>
                <w:szCs w:val="24"/>
                <w:lang w:val="en-US" w:eastAsia="zh-CN" w:bidi="ar-SA"/>
              </w:rPr>
            </w:pPr>
            <w:r>
              <w:rPr>
                <w:rFonts w:hint="eastAsia" w:ascii="Times New Roman" w:hAnsi="Times New Roman" w:eastAsia="宋体" w:cs="Times New Roman"/>
                <w:b w:val="0"/>
                <w:bCs w:val="0"/>
                <w:color w:val="auto"/>
                <w:sz w:val="24"/>
                <w:szCs w:val="24"/>
                <w:lang w:val="en-US" w:eastAsia="zh-CN" w:bidi="ar-SA"/>
              </w:rPr>
              <w:t>本项目具体产品方案见表5。</w:t>
            </w:r>
          </w:p>
          <w:p w14:paraId="5B7256EA">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highlight w:val="none"/>
                <w:lang w:val="en-US" w:eastAsia="zh-CN" w:bidi="ar-SA"/>
              </w:rPr>
            </w:pPr>
            <w:r>
              <w:rPr>
                <w:rFonts w:hint="default" w:ascii="Times New Roman" w:hAnsi="Times New Roman" w:cs="Times New Roman" w:eastAsiaTheme="minorEastAsia"/>
                <w:b/>
                <w:bCs/>
                <w:color w:val="auto"/>
                <w:kern w:val="2"/>
                <w:sz w:val="24"/>
                <w:szCs w:val="24"/>
                <w:highlight w:val="none"/>
                <w:lang w:val="en-US" w:eastAsia="zh-CN" w:bidi="ar-SA"/>
              </w:rPr>
              <w:t>表</w:t>
            </w:r>
            <w:r>
              <w:rPr>
                <w:rFonts w:hint="eastAsia" w:ascii="Times New Roman" w:hAnsi="Times New Roman" w:cs="Times New Roman" w:eastAsiaTheme="minorEastAsia"/>
                <w:b/>
                <w:bCs/>
                <w:color w:val="auto"/>
                <w:kern w:val="2"/>
                <w:sz w:val="24"/>
                <w:szCs w:val="24"/>
                <w:highlight w:val="none"/>
                <w:lang w:val="en-US" w:eastAsia="zh-CN" w:bidi="ar-SA"/>
              </w:rPr>
              <w:t>5</w:t>
            </w:r>
            <w:r>
              <w:rPr>
                <w:rFonts w:hint="default" w:ascii="Times New Roman" w:hAnsi="Times New Roman" w:cs="Times New Roman" w:eastAsiaTheme="minorEastAsia"/>
                <w:b/>
                <w:bCs/>
                <w:color w:val="auto"/>
                <w:kern w:val="2"/>
                <w:sz w:val="24"/>
                <w:szCs w:val="24"/>
                <w:highlight w:val="none"/>
                <w:lang w:val="en-US" w:eastAsia="zh-CN" w:bidi="ar-SA"/>
              </w:rPr>
              <w:t xml:space="preserve">   项目产品方案</w:t>
            </w:r>
          </w:p>
          <w:tbl>
            <w:tblPr>
              <w:tblStyle w:val="16"/>
              <w:tblW w:w="8957"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215"/>
              <w:gridCol w:w="1896"/>
              <w:gridCol w:w="1560"/>
              <w:gridCol w:w="1380"/>
              <w:gridCol w:w="2266"/>
            </w:tblGrid>
            <w:tr w14:paraId="1F49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40" w:type="dxa"/>
                  <w:noWrap w:val="0"/>
                  <w:vAlign w:val="center"/>
                </w:tcPr>
                <w:p w14:paraId="13CF88D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序号</w:t>
                  </w:r>
                </w:p>
              </w:tc>
              <w:tc>
                <w:tcPr>
                  <w:tcW w:w="3111" w:type="dxa"/>
                  <w:gridSpan w:val="2"/>
                  <w:noWrap w:val="0"/>
                  <w:vAlign w:val="center"/>
                </w:tcPr>
                <w:p w14:paraId="1CA5349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产品</w:t>
                  </w:r>
                </w:p>
              </w:tc>
              <w:tc>
                <w:tcPr>
                  <w:tcW w:w="1560" w:type="dxa"/>
                  <w:noWrap w:val="0"/>
                  <w:vAlign w:val="center"/>
                </w:tcPr>
                <w:p w14:paraId="45BCB9A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环评产量（件/年）</w:t>
                  </w:r>
                </w:p>
              </w:tc>
              <w:tc>
                <w:tcPr>
                  <w:tcW w:w="1380" w:type="dxa"/>
                  <w:noWrap w:val="0"/>
                  <w:vAlign w:val="center"/>
                </w:tcPr>
                <w:p w14:paraId="2401552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实际产量（件/年）</w:t>
                  </w:r>
                </w:p>
              </w:tc>
              <w:tc>
                <w:tcPr>
                  <w:tcW w:w="2266" w:type="dxa"/>
                  <w:noWrap w:val="0"/>
                  <w:vAlign w:val="center"/>
                </w:tcPr>
                <w:p w14:paraId="3AB1E3D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备注</w:t>
                  </w:r>
                </w:p>
              </w:tc>
            </w:tr>
            <w:tr w14:paraId="0B7DF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40" w:type="dxa"/>
                  <w:noWrap w:val="0"/>
                  <w:vAlign w:val="center"/>
                </w:tcPr>
                <w:p w14:paraId="0338796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1215" w:type="dxa"/>
                  <w:vMerge w:val="restart"/>
                  <w:noWrap w:val="0"/>
                  <w:vAlign w:val="center"/>
                </w:tcPr>
                <w:p w14:paraId="0B0DCEE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无纺布、纱布类</w:t>
                  </w:r>
                </w:p>
              </w:tc>
              <w:tc>
                <w:tcPr>
                  <w:tcW w:w="1896" w:type="dxa"/>
                  <w:noWrap w:val="0"/>
                  <w:vAlign w:val="center"/>
                </w:tcPr>
                <w:p w14:paraId="1986A89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 xml:space="preserve">隔离衣 </w:t>
                  </w:r>
                </w:p>
              </w:tc>
              <w:tc>
                <w:tcPr>
                  <w:tcW w:w="1560" w:type="dxa"/>
                  <w:noWrap w:val="0"/>
                  <w:vAlign w:val="center"/>
                </w:tcPr>
                <w:p w14:paraId="46AD720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10000</w:t>
                  </w:r>
                </w:p>
              </w:tc>
              <w:tc>
                <w:tcPr>
                  <w:tcW w:w="1380" w:type="dxa"/>
                  <w:noWrap w:val="0"/>
                  <w:vAlign w:val="center"/>
                </w:tcPr>
                <w:p w14:paraId="0B9768A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5000</w:t>
                  </w:r>
                </w:p>
              </w:tc>
              <w:tc>
                <w:tcPr>
                  <w:tcW w:w="2266" w:type="dxa"/>
                  <w:noWrap w:val="0"/>
                  <w:vAlign w:val="center"/>
                </w:tcPr>
                <w:p w14:paraId="34DFEE2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37C5D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40" w:type="dxa"/>
                  <w:noWrap w:val="0"/>
                  <w:vAlign w:val="center"/>
                </w:tcPr>
                <w:p w14:paraId="0202A4F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1215" w:type="dxa"/>
                  <w:vMerge w:val="continue"/>
                  <w:noWrap w:val="0"/>
                  <w:vAlign w:val="center"/>
                </w:tcPr>
                <w:p w14:paraId="03A71C3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896" w:type="dxa"/>
                  <w:noWrap w:val="0"/>
                  <w:vAlign w:val="center"/>
                </w:tcPr>
                <w:p w14:paraId="769772A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洗手衣</w:t>
                  </w:r>
                </w:p>
              </w:tc>
              <w:tc>
                <w:tcPr>
                  <w:tcW w:w="1560" w:type="dxa"/>
                  <w:noWrap w:val="0"/>
                  <w:vAlign w:val="center"/>
                </w:tcPr>
                <w:p w14:paraId="15A8B7B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8000</w:t>
                  </w:r>
                </w:p>
              </w:tc>
              <w:tc>
                <w:tcPr>
                  <w:tcW w:w="1380" w:type="dxa"/>
                  <w:noWrap w:val="0"/>
                  <w:vAlign w:val="center"/>
                </w:tcPr>
                <w:p w14:paraId="05F1D84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4000</w:t>
                  </w:r>
                </w:p>
              </w:tc>
              <w:tc>
                <w:tcPr>
                  <w:tcW w:w="2266" w:type="dxa"/>
                  <w:noWrap w:val="0"/>
                  <w:vAlign w:val="center"/>
                </w:tcPr>
                <w:p w14:paraId="586BB43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20611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40" w:type="dxa"/>
                  <w:noWrap w:val="0"/>
                  <w:vAlign w:val="center"/>
                </w:tcPr>
                <w:p w14:paraId="3A3718D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1215" w:type="dxa"/>
                  <w:vMerge w:val="continue"/>
                  <w:noWrap w:val="0"/>
                  <w:vAlign w:val="center"/>
                </w:tcPr>
                <w:p w14:paraId="2ECE848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896" w:type="dxa"/>
                  <w:noWrap w:val="0"/>
                  <w:vAlign w:val="center"/>
                </w:tcPr>
                <w:p w14:paraId="17364C3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医用检查垫</w:t>
                  </w:r>
                </w:p>
              </w:tc>
              <w:tc>
                <w:tcPr>
                  <w:tcW w:w="1560" w:type="dxa"/>
                  <w:noWrap w:val="0"/>
                  <w:vAlign w:val="center"/>
                </w:tcPr>
                <w:p w14:paraId="0073206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5000</w:t>
                  </w:r>
                </w:p>
              </w:tc>
              <w:tc>
                <w:tcPr>
                  <w:tcW w:w="1380" w:type="dxa"/>
                  <w:noWrap w:val="0"/>
                  <w:vAlign w:val="center"/>
                </w:tcPr>
                <w:p w14:paraId="785C08F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3000</w:t>
                  </w:r>
                </w:p>
              </w:tc>
              <w:tc>
                <w:tcPr>
                  <w:tcW w:w="2266" w:type="dxa"/>
                  <w:noWrap w:val="0"/>
                  <w:vAlign w:val="center"/>
                </w:tcPr>
                <w:p w14:paraId="427318F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5E3C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40" w:type="dxa"/>
                  <w:noWrap w:val="0"/>
                  <w:vAlign w:val="center"/>
                </w:tcPr>
                <w:p w14:paraId="4D9E34C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4</w:t>
                  </w:r>
                </w:p>
              </w:tc>
              <w:tc>
                <w:tcPr>
                  <w:tcW w:w="1215" w:type="dxa"/>
                  <w:vMerge w:val="continue"/>
                  <w:noWrap w:val="0"/>
                  <w:vAlign w:val="center"/>
                </w:tcPr>
                <w:p w14:paraId="462153F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896" w:type="dxa"/>
                  <w:noWrap w:val="0"/>
                  <w:vAlign w:val="center"/>
                </w:tcPr>
                <w:p w14:paraId="5624103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一次性使用包布</w:t>
                  </w:r>
                </w:p>
              </w:tc>
              <w:tc>
                <w:tcPr>
                  <w:tcW w:w="1560" w:type="dxa"/>
                  <w:noWrap w:val="0"/>
                  <w:vAlign w:val="center"/>
                </w:tcPr>
                <w:p w14:paraId="7DFFC50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2000</w:t>
                  </w:r>
                </w:p>
              </w:tc>
              <w:tc>
                <w:tcPr>
                  <w:tcW w:w="1380" w:type="dxa"/>
                  <w:noWrap w:val="0"/>
                  <w:vAlign w:val="center"/>
                </w:tcPr>
                <w:p w14:paraId="4EA6177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1000</w:t>
                  </w:r>
                </w:p>
              </w:tc>
              <w:tc>
                <w:tcPr>
                  <w:tcW w:w="2266" w:type="dxa"/>
                  <w:noWrap w:val="0"/>
                  <w:vAlign w:val="center"/>
                </w:tcPr>
                <w:p w14:paraId="15889FA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2B611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40" w:type="dxa"/>
                  <w:noWrap w:val="0"/>
                  <w:vAlign w:val="center"/>
                </w:tcPr>
                <w:p w14:paraId="3DB6F7D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w:t>
                  </w:r>
                </w:p>
              </w:tc>
              <w:tc>
                <w:tcPr>
                  <w:tcW w:w="1215" w:type="dxa"/>
                  <w:vMerge w:val="continue"/>
                  <w:noWrap w:val="0"/>
                  <w:vAlign w:val="center"/>
                </w:tcPr>
                <w:p w14:paraId="7C1A2BD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896" w:type="dxa"/>
                  <w:noWrap w:val="0"/>
                  <w:vAlign w:val="center"/>
                </w:tcPr>
                <w:p w14:paraId="2D9BAF3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医用隔离鞋套</w:t>
                  </w:r>
                </w:p>
              </w:tc>
              <w:tc>
                <w:tcPr>
                  <w:tcW w:w="1560" w:type="dxa"/>
                  <w:noWrap w:val="0"/>
                  <w:vAlign w:val="center"/>
                </w:tcPr>
                <w:p w14:paraId="0098484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1000</w:t>
                  </w:r>
                </w:p>
              </w:tc>
              <w:tc>
                <w:tcPr>
                  <w:tcW w:w="1380" w:type="dxa"/>
                  <w:noWrap w:val="0"/>
                  <w:vAlign w:val="center"/>
                </w:tcPr>
                <w:p w14:paraId="3F7847C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500</w:t>
                  </w:r>
                </w:p>
              </w:tc>
              <w:tc>
                <w:tcPr>
                  <w:tcW w:w="2266" w:type="dxa"/>
                  <w:noWrap w:val="0"/>
                  <w:vAlign w:val="center"/>
                </w:tcPr>
                <w:p w14:paraId="2271B5E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564B3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40" w:type="dxa"/>
                  <w:noWrap w:val="0"/>
                  <w:vAlign w:val="center"/>
                </w:tcPr>
                <w:p w14:paraId="61C2BDB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6</w:t>
                  </w:r>
                </w:p>
              </w:tc>
              <w:tc>
                <w:tcPr>
                  <w:tcW w:w="1215" w:type="dxa"/>
                  <w:vMerge w:val="continue"/>
                  <w:noWrap w:val="0"/>
                  <w:vAlign w:val="center"/>
                </w:tcPr>
                <w:p w14:paraId="592A477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896" w:type="dxa"/>
                  <w:noWrap w:val="0"/>
                  <w:vAlign w:val="center"/>
                </w:tcPr>
                <w:p w14:paraId="708E89A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一次性使用手术衣</w:t>
                  </w:r>
                </w:p>
              </w:tc>
              <w:tc>
                <w:tcPr>
                  <w:tcW w:w="1560" w:type="dxa"/>
                  <w:noWrap w:val="0"/>
                  <w:vAlign w:val="center"/>
                </w:tcPr>
                <w:p w14:paraId="6EF3678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8000</w:t>
                  </w:r>
                </w:p>
              </w:tc>
              <w:tc>
                <w:tcPr>
                  <w:tcW w:w="1380" w:type="dxa"/>
                  <w:noWrap w:val="0"/>
                  <w:vAlign w:val="center"/>
                </w:tcPr>
                <w:p w14:paraId="1F58A33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4000</w:t>
                  </w:r>
                </w:p>
              </w:tc>
              <w:tc>
                <w:tcPr>
                  <w:tcW w:w="2266" w:type="dxa"/>
                  <w:noWrap w:val="0"/>
                  <w:vAlign w:val="center"/>
                </w:tcPr>
                <w:p w14:paraId="61693E2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5AE5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40" w:type="dxa"/>
                  <w:noWrap w:val="0"/>
                  <w:vAlign w:val="center"/>
                </w:tcPr>
                <w:p w14:paraId="1C0B7EC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7</w:t>
                  </w:r>
                </w:p>
              </w:tc>
              <w:tc>
                <w:tcPr>
                  <w:tcW w:w="1215" w:type="dxa"/>
                  <w:vMerge w:val="continue"/>
                  <w:noWrap w:val="0"/>
                  <w:vAlign w:val="center"/>
                </w:tcPr>
                <w:p w14:paraId="512F65F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896" w:type="dxa"/>
                  <w:noWrap w:val="0"/>
                  <w:vAlign w:val="center"/>
                </w:tcPr>
                <w:p w14:paraId="4A1EAB0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一次性使用手术单</w:t>
                  </w:r>
                </w:p>
              </w:tc>
              <w:tc>
                <w:tcPr>
                  <w:tcW w:w="1560" w:type="dxa"/>
                  <w:noWrap w:val="0"/>
                  <w:vAlign w:val="center"/>
                </w:tcPr>
                <w:p w14:paraId="79389AD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2000</w:t>
                  </w:r>
                </w:p>
              </w:tc>
              <w:tc>
                <w:tcPr>
                  <w:tcW w:w="1380" w:type="dxa"/>
                  <w:noWrap w:val="0"/>
                  <w:vAlign w:val="center"/>
                </w:tcPr>
                <w:p w14:paraId="13CDB30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1000</w:t>
                  </w:r>
                </w:p>
              </w:tc>
              <w:tc>
                <w:tcPr>
                  <w:tcW w:w="2266" w:type="dxa"/>
                  <w:noWrap w:val="0"/>
                  <w:vAlign w:val="center"/>
                </w:tcPr>
                <w:p w14:paraId="67C23FB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1110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40" w:type="dxa"/>
                  <w:noWrap w:val="0"/>
                  <w:vAlign w:val="center"/>
                </w:tcPr>
                <w:p w14:paraId="5ADB2A9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8</w:t>
                  </w:r>
                </w:p>
              </w:tc>
              <w:tc>
                <w:tcPr>
                  <w:tcW w:w="1215" w:type="dxa"/>
                  <w:vMerge w:val="continue"/>
                  <w:noWrap w:val="0"/>
                  <w:vAlign w:val="center"/>
                </w:tcPr>
                <w:p w14:paraId="232EFCD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896" w:type="dxa"/>
                  <w:noWrap w:val="0"/>
                  <w:vAlign w:val="center"/>
                </w:tcPr>
                <w:p w14:paraId="6A07108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医用外科口罩</w:t>
                  </w:r>
                </w:p>
              </w:tc>
              <w:tc>
                <w:tcPr>
                  <w:tcW w:w="1560" w:type="dxa"/>
                  <w:noWrap w:val="0"/>
                  <w:vAlign w:val="center"/>
                </w:tcPr>
                <w:p w14:paraId="2833B38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5000</w:t>
                  </w:r>
                </w:p>
              </w:tc>
              <w:tc>
                <w:tcPr>
                  <w:tcW w:w="1380" w:type="dxa"/>
                  <w:noWrap w:val="0"/>
                  <w:vAlign w:val="center"/>
                </w:tcPr>
                <w:p w14:paraId="0FE3D75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2000</w:t>
                  </w:r>
                </w:p>
              </w:tc>
              <w:tc>
                <w:tcPr>
                  <w:tcW w:w="2266" w:type="dxa"/>
                  <w:noWrap w:val="0"/>
                  <w:vAlign w:val="center"/>
                </w:tcPr>
                <w:p w14:paraId="7062AA6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0F39A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40" w:type="dxa"/>
                  <w:noWrap w:val="0"/>
                  <w:vAlign w:val="center"/>
                </w:tcPr>
                <w:p w14:paraId="64E7573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9</w:t>
                  </w:r>
                </w:p>
              </w:tc>
              <w:tc>
                <w:tcPr>
                  <w:tcW w:w="1215" w:type="dxa"/>
                  <w:vMerge w:val="continue"/>
                  <w:noWrap w:val="0"/>
                  <w:vAlign w:val="center"/>
                </w:tcPr>
                <w:p w14:paraId="05D69DD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896" w:type="dxa"/>
                  <w:noWrap w:val="0"/>
                  <w:vAlign w:val="center"/>
                </w:tcPr>
                <w:p w14:paraId="5E834A1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医用一次性防护服</w:t>
                  </w:r>
                </w:p>
              </w:tc>
              <w:tc>
                <w:tcPr>
                  <w:tcW w:w="1560" w:type="dxa"/>
                  <w:noWrap w:val="0"/>
                  <w:vAlign w:val="center"/>
                </w:tcPr>
                <w:p w14:paraId="79AACAA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100</w:t>
                  </w:r>
                </w:p>
              </w:tc>
              <w:tc>
                <w:tcPr>
                  <w:tcW w:w="1380" w:type="dxa"/>
                  <w:noWrap w:val="0"/>
                  <w:vAlign w:val="center"/>
                </w:tcPr>
                <w:p w14:paraId="04ADFBF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100</w:t>
                  </w:r>
                </w:p>
              </w:tc>
              <w:tc>
                <w:tcPr>
                  <w:tcW w:w="2266" w:type="dxa"/>
                  <w:noWrap w:val="0"/>
                  <w:vAlign w:val="center"/>
                </w:tcPr>
                <w:p w14:paraId="49A93A8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7D97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40" w:type="dxa"/>
                  <w:noWrap w:val="0"/>
                  <w:vAlign w:val="center"/>
                </w:tcPr>
                <w:p w14:paraId="1364ACC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w:t>
                  </w:r>
                </w:p>
              </w:tc>
              <w:tc>
                <w:tcPr>
                  <w:tcW w:w="1215" w:type="dxa"/>
                  <w:vMerge w:val="continue"/>
                  <w:noWrap w:val="0"/>
                  <w:vAlign w:val="center"/>
                </w:tcPr>
                <w:p w14:paraId="557A19D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896" w:type="dxa"/>
                  <w:noWrap w:val="0"/>
                  <w:vAlign w:val="center"/>
                </w:tcPr>
                <w:p w14:paraId="6F83B6C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防护口罩</w:t>
                  </w:r>
                </w:p>
              </w:tc>
              <w:tc>
                <w:tcPr>
                  <w:tcW w:w="1560" w:type="dxa"/>
                  <w:noWrap w:val="0"/>
                  <w:vAlign w:val="center"/>
                </w:tcPr>
                <w:p w14:paraId="2341CC2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500</w:t>
                  </w:r>
                </w:p>
              </w:tc>
              <w:tc>
                <w:tcPr>
                  <w:tcW w:w="1380" w:type="dxa"/>
                  <w:noWrap w:val="0"/>
                  <w:vAlign w:val="center"/>
                </w:tcPr>
                <w:p w14:paraId="730D4CE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200</w:t>
                  </w:r>
                </w:p>
              </w:tc>
              <w:tc>
                <w:tcPr>
                  <w:tcW w:w="2266" w:type="dxa"/>
                  <w:noWrap w:val="0"/>
                  <w:vAlign w:val="center"/>
                </w:tcPr>
                <w:p w14:paraId="2F4EE8A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2052F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40" w:type="dxa"/>
                  <w:noWrap w:val="0"/>
                  <w:vAlign w:val="center"/>
                </w:tcPr>
                <w:p w14:paraId="536C263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12</w:t>
                  </w:r>
                </w:p>
              </w:tc>
              <w:tc>
                <w:tcPr>
                  <w:tcW w:w="1215" w:type="dxa"/>
                  <w:vMerge w:val="continue"/>
                  <w:noWrap w:val="0"/>
                  <w:vAlign w:val="center"/>
                </w:tcPr>
                <w:p w14:paraId="09D1723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896" w:type="dxa"/>
                  <w:noWrap w:val="0"/>
                  <w:vAlign w:val="center"/>
                </w:tcPr>
                <w:p w14:paraId="3698765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医用帽</w:t>
                  </w:r>
                </w:p>
              </w:tc>
              <w:tc>
                <w:tcPr>
                  <w:tcW w:w="1560" w:type="dxa"/>
                  <w:noWrap w:val="0"/>
                  <w:vAlign w:val="center"/>
                </w:tcPr>
                <w:p w14:paraId="1886646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600</w:t>
                  </w:r>
                </w:p>
              </w:tc>
              <w:tc>
                <w:tcPr>
                  <w:tcW w:w="1380" w:type="dxa"/>
                  <w:noWrap w:val="0"/>
                  <w:vAlign w:val="center"/>
                </w:tcPr>
                <w:p w14:paraId="792D395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300</w:t>
                  </w:r>
                </w:p>
              </w:tc>
              <w:tc>
                <w:tcPr>
                  <w:tcW w:w="2266" w:type="dxa"/>
                  <w:noWrap w:val="0"/>
                  <w:vAlign w:val="center"/>
                </w:tcPr>
                <w:p w14:paraId="1D53805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2D70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40" w:type="dxa"/>
                  <w:noWrap w:val="0"/>
                  <w:vAlign w:val="center"/>
                </w:tcPr>
                <w:p w14:paraId="572570C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13</w:t>
                  </w:r>
                </w:p>
              </w:tc>
              <w:tc>
                <w:tcPr>
                  <w:tcW w:w="1215" w:type="dxa"/>
                  <w:vMerge w:val="continue"/>
                  <w:noWrap w:val="0"/>
                  <w:vAlign w:val="center"/>
                </w:tcPr>
                <w:p w14:paraId="7C322C8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896" w:type="dxa"/>
                  <w:noWrap w:val="0"/>
                  <w:vAlign w:val="center"/>
                </w:tcPr>
                <w:p w14:paraId="231102F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纱布块</w:t>
                  </w:r>
                </w:p>
              </w:tc>
              <w:tc>
                <w:tcPr>
                  <w:tcW w:w="1560" w:type="dxa"/>
                  <w:noWrap w:val="0"/>
                  <w:vAlign w:val="center"/>
                </w:tcPr>
                <w:p w14:paraId="7A2D84E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400</w:t>
                  </w:r>
                </w:p>
              </w:tc>
              <w:tc>
                <w:tcPr>
                  <w:tcW w:w="1380" w:type="dxa"/>
                  <w:noWrap w:val="0"/>
                  <w:vAlign w:val="center"/>
                </w:tcPr>
                <w:p w14:paraId="02D6263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200</w:t>
                  </w:r>
                </w:p>
              </w:tc>
              <w:tc>
                <w:tcPr>
                  <w:tcW w:w="2266" w:type="dxa"/>
                  <w:noWrap w:val="0"/>
                  <w:vAlign w:val="center"/>
                </w:tcPr>
                <w:p w14:paraId="11E6F39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0E790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40" w:type="dxa"/>
                  <w:noWrap w:val="0"/>
                  <w:vAlign w:val="center"/>
                </w:tcPr>
                <w:p w14:paraId="7A99C1B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14</w:t>
                  </w:r>
                </w:p>
              </w:tc>
              <w:tc>
                <w:tcPr>
                  <w:tcW w:w="1215" w:type="dxa"/>
                  <w:vMerge w:val="restart"/>
                  <w:noWrap w:val="0"/>
                  <w:vAlign w:val="center"/>
                </w:tcPr>
                <w:p w14:paraId="3543E3E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包类</w:t>
                  </w:r>
                </w:p>
              </w:tc>
              <w:tc>
                <w:tcPr>
                  <w:tcW w:w="1896" w:type="dxa"/>
                  <w:noWrap w:val="0"/>
                  <w:vAlign w:val="center"/>
                </w:tcPr>
                <w:p w14:paraId="084B60B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一次性使用手术包</w:t>
                  </w:r>
                </w:p>
              </w:tc>
              <w:tc>
                <w:tcPr>
                  <w:tcW w:w="1560" w:type="dxa"/>
                  <w:noWrap w:val="0"/>
                  <w:vAlign w:val="center"/>
                </w:tcPr>
                <w:p w14:paraId="34C57FD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5000</w:t>
                  </w:r>
                </w:p>
              </w:tc>
              <w:tc>
                <w:tcPr>
                  <w:tcW w:w="1380" w:type="dxa"/>
                  <w:shd w:val="clear" w:color="auto" w:fill="auto"/>
                  <w:noWrap w:val="0"/>
                  <w:vAlign w:val="center"/>
                </w:tcPr>
                <w:p w14:paraId="534AFBE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3000</w:t>
                  </w:r>
                </w:p>
              </w:tc>
              <w:tc>
                <w:tcPr>
                  <w:tcW w:w="2266" w:type="dxa"/>
                  <w:shd w:val="clear" w:color="auto" w:fill="auto"/>
                  <w:noWrap w:val="0"/>
                  <w:vAlign w:val="center"/>
                </w:tcPr>
                <w:p w14:paraId="2088337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2F51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40" w:type="dxa"/>
                  <w:noWrap w:val="0"/>
                  <w:vAlign w:val="center"/>
                </w:tcPr>
                <w:p w14:paraId="21FD935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15</w:t>
                  </w:r>
                </w:p>
              </w:tc>
              <w:tc>
                <w:tcPr>
                  <w:tcW w:w="1215" w:type="dxa"/>
                  <w:vMerge w:val="continue"/>
                  <w:noWrap w:val="0"/>
                  <w:vAlign w:val="center"/>
                </w:tcPr>
                <w:p w14:paraId="5B9DE4B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896" w:type="dxa"/>
                  <w:noWrap w:val="0"/>
                  <w:vAlign w:val="center"/>
                </w:tcPr>
                <w:p w14:paraId="4F7F544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一次性使用产包</w:t>
                  </w:r>
                </w:p>
              </w:tc>
              <w:tc>
                <w:tcPr>
                  <w:tcW w:w="1560" w:type="dxa"/>
                  <w:noWrap w:val="0"/>
                  <w:vAlign w:val="center"/>
                </w:tcPr>
                <w:p w14:paraId="41A83FE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1000</w:t>
                  </w:r>
                </w:p>
              </w:tc>
              <w:tc>
                <w:tcPr>
                  <w:tcW w:w="1380" w:type="dxa"/>
                  <w:shd w:val="clear" w:color="auto" w:fill="auto"/>
                  <w:noWrap w:val="0"/>
                  <w:vAlign w:val="center"/>
                </w:tcPr>
                <w:p w14:paraId="19B3430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500</w:t>
                  </w:r>
                </w:p>
              </w:tc>
              <w:tc>
                <w:tcPr>
                  <w:tcW w:w="2266" w:type="dxa"/>
                  <w:shd w:val="clear" w:color="auto" w:fill="auto"/>
                  <w:noWrap w:val="0"/>
                  <w:vAlign w:val="center"/>
                </w:tcPr>
                <w:p w14:paraId="237706B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2D64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40" w:type="dxa"/>
                  <w:noWrap w:val="0"/>
                  <w:vAlign w:val="center"/>
                </w:tcPr>
                <w:p w14:paraId="438013B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16</w:t>
                  </w:r>
                </w:p>
              </w:tc>
              <w:tc>
                <w:tcPr>
                  <w:tcW w:w="1215" w:type="dxa"/>
                  <w:vMerge w:val="continue"/>
                  <w:noWrap w:val="0"/>
                  <w:vAlign w:val="center"/>
                </w:tcPr>
                <w:p w14:paraId="59F45E4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896" w:type="dxa"/>
                  <w:noWrap w:val="0"/>
                  <w:vAlign w:val="center"/>
                </w:tcPr>
                <w:p w14:paraId="4BC0042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一次性使用眼科手术包</w:t>
                  </w:r>
                </w:p>
              </w:tc>
              <w:tc>
                <w:tcPr>
                  <w:tcW w:w="1560" w:type="dxa"/>
                  <w:noWrap w:val="0"/>
                  <w:vAlign w:val="center"/>
                </w:tcPr>
                <w:p w14:paraId="6BA87B6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200</w:t>
                  </w:r>
                </w:p>
              </w:tc>
              <w:tc>
                <w:tcPr>
                  <w:tcW w:w="1380" w:type="dxa"/>
                  <w:shd w:val="clear" w:color="auto" w:fill="auto"/>
                  <w:noWrap w:val="0"/>
                  <w:vAlign w:val="center"/>
                </w:tcPr>
                <w:p w14:paraId="29484F4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100</w:t>
                  </w:r>
                </w:p>
              </w:tc>
              <w:tc>
                <w:tcPr>
                  <w:tcW w:w="2266" w:type="dxa"/>
                  <w:shd w:val="clear" w:color="auto" w:fill="auto"/>
                  <w:noWrap w:val="0"/>
                  <w:vAlign w:val="center"/>
                </w:tcPr>
                <w:p w14:paraId="7FB2104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0841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640" w:type="dxa"/>
                  <w:noWrap w:val="0"/>
                  <w:vAlign w:val="center"/>
                </w:tcPr>
                <w:p w14:paraId="7C02322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17</w:t>
                  </w:r>
                </w:p>
              </w:tc>
              <w:tc>
                <w:tcPr>
                  <w:tcW w:w="1215" w:type="dxa"/>
                  <w:vMerge w:val="continue"/>
                  <w:noWrap w:val="0"/>
                  <w:vAlign w:val="center"/>
                </w:tcPr>
                <w:p w14:paraId="786FB50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896" w:type="dxa"/>
                  <w:noWrap w:val="0"/>
                  <w:vAlign w:val="center"/>
                </w:tcPr>
                <w:p w14:paraId="6D2BEC5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一次性使用颅脑手术包</w:t>
                  </w:r>
                </w:p>
              </w:tc>
              <w:tc>
                <w:tcPr>
                  <w:tcW w:w="1560" w:type="dxa"/>
                  <w:noWrap w:val="0"/>
                  <w:vAlign w:val="center"/>
                </w:tcPr>
                <w:p w14:paraId="0B1AB1A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200</w:t>
                  </w:r>
                </w:p>
              </w:tc>
              <w:tc>
                <w:tcPr>
                  <w:tcW w:w="1380" w:type="dxa"/>
                  <w:shd w:val="clear" w:color="auto" w:fill="auto"/>
                  <w:noWrap w:val="0"/>
                  <w:vAlign w:val="center"/>
                </w:tcPr>
                <w:p w14:paraId="40BBE75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100</w:t>
                  </w:r>
                </w:p>
              </w:tc>
              <w:tc>
                <w:tcPr>
                  <w:tcW w:w="2266" w:type="dxa"/>
                  <w:shd w:val="clear" w:color="auto" w:fill="auto"/>
                  <w:noWrap w:val="0"/>
                  <w:vAlign w:val="center"/>
                </w:tcPr>
                <w:p w14:paraId="52936A8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1BAE9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3751" w:type="dxa"/>
                  <w:gridSpan w:val="3"/>
                  <w:noWrap w:val="0"/>
                  <w:vAlign w:val="center"/>
                </w:tcPr>
                <w:p w14:paraId="31E6F75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合计</w:t>
                  </w:r>
                </w:p>
              </w:tc>
              <w:tc>
                <w:tcPr>
                  <w:tcW w:w="1560" w:type="dxa"/>
                  <w:noWrap w:val="0"/>
                  <w:vAlign w:val="center"/>
                </w:tcPr>
                <w:p w14:paraId="3CEBAED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49000</w:t>
                  </w:r>
                </w:p>
              </w:tc>
              <w:tc>
                <w:tcPr>
                  <w:tcW w:w="1380" w:type="dxa"/>
                  <w:noWrap w:val="0"/>
                  <w:vAlign w:val="center"/>
                </w:tcPr>
                <w:p w14:paraId="145D39B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25000</w:t>
                  </w:r>
                </w:p>
              </w:tc>
              <w:tc>
                <w:tcPr>
                  <w:tcW w:w="2266" w:type="dxa"/>
                  <w:noWrap w:val="0"/>
                  <w:vAlign w:val="center"/>
                </w:tcPr>
                <w:p w14:paraId="5A3A3C9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bl>
          <w:p w14:paraId="79E62FCB">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6   </w:t>
            </w:r>
            <w:r>
              <w:rPr>
                <w:rFonts w:hint="default" w:ascii="Times New Roman" w:hAnsi="Times New Roman" w:cs="Times New Roman" w:eastAsiaTheme="minorEastAsia"/>
                <w:b/>
                <w:bCs/>
                <w:color w:val="auto"/>
                <w:kern w:val="2"/>
                <w:sz w:val="24"/>
                <w:szCs w:val="24"/>
                <w:lang w:val="en-US" w:eastAsia="zh-CN" w:bidi="ar-SA"/>
              </w:rPr>
              <w:t>环保设施环评、实际建设情况一览表</w:t>
            </w:r>
          </w:p>
          <w:tbl>
            <w:tblPr>
              <w:tblStyle w:val="16"/>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140"/>
              <w:gridCol w:w="2615"/>
              <w:gridCol w:w="2370"/>
              <w:gridCol w:w="1111"/>
              <w:gridCol w:w="1125"/>
            </w:tblGrid>
            <w:tr w14:paraId="5EBA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696" w:type="dxa"/>
                  <w:vAlign w:val="center"/>
                </w:tcPr>
                <w:p w14:paraId="2702F4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污染因素</w:t>
                  </w:r>
                </w:p>
              </w:tc>
              <w:tc>
                <w:tcPr>
                  <w:tcW w:w="1140" w:type="dxa"/>
                  <w:vAlign w:val="center"/>
                </w:tcPr>
                <w:p w14:paraId="0DF62E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产污环节</w:t>
                  </w:r>
                </w:p>
              </w:tc>
              <w:tc>
                <w:tcPr>
                  <w:tcW w:w="2615" w:type="dxa"/>
                  <w:vAlign w:val="center"/>
                </w:tcPr>
                <w:p w14:paraId="14315B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2370" w:type="dxa"/>
                  <w:vAlign w:val="center"/>
                </w:tcPr>
                <w:p w14:paraId="1F39C0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w:t>
                  </w:r>
                </w:p>
              </w:tc>
              <w:tc>
                <w:tcPr>
                  <w:tcW w:w="1111" w:type="dxa"/>
                  <w:vAlign w:val="center"/>
                </w:tcPr>
                <w:p w14:paraId="2E3607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实际建设数量</w:t>
                  </w:r>
                </w:p>
              </w:tc>
              <w:tc>
                <w:tcPr>
                  <w:tcW w:w="1125" w:type="dxa"/>
                  <w:vAlign w:val="center"/>
                </w:tcPr>
                <w:p w14:paraId="03BADB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3D3C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vAlign w:val="center"/>
                </w:tcPr>
                <w:p w14:paraId="50D91A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1140" w:type="dxa"/>
                  <w:vAlign w:val="center"/>
                </w:tcPr>
                <w:p w14:paraId="00057C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5"/>
                      <w:rFonts w:hint="default" w:ascii="Times New Roman" w:hAnsi="Times New Roman" w:eastAsia="宋体" w:cs="Times New Roman"/>
                      <w:color w:val="000000"/>
                      <w:sz w:val="21"/>
                      <w:szCs w:val="21"/>
                      <w:lang w:val="en-US"/>
                    </w:rPr>
                    <w:t>灭菌、解析</w:t>
                  </w:r>
                  <w:r>
                    <w:rPr>
                      <w:rStyle w:val="25"/>
                      <w:rFonts w:hint="eastAsia" w:ascii="Times New Roman" w:hAnsi="Times New Roman" w:eastAsia="宋体" w:cs="Times New Roman"/>
                      <w:color w:val="000000"/>
                      <w:sz w:val="21"/>
                      <w:szCs w:val="21"/>
                      <w:lang w:val="en-US"/>
                    </w:rPr>
                    <w:t>、</w:t>
                  </w:r>
                  <w:r>
                    <w:rPr>
                      <w:rStyle w:val="25"/>
                      <w:rFonts w:hint="default" w:ascii="Times New Roman" w:hAnsi="Times New Roman" w:eastAsia="宋体" w:cs="Times New Roman"/>
                      <w:color w:val="000000"/>
                      <w:sz w:val="21"/>
                      <w:szCs w:val="21"/>
                      <w:lang w:val="en-US"/>
                    </w:rPr>
                    <w:t>包装封口废气</w:t>
                  </w:r>
                </w:p>
              </w:tc>
              <w:tc>
                <w:tcPr>
                  <w:tcW w:w="2615" w:type="dxa"/>
                  <w:vAlign w:val="center"/>
                </w:tcPr>
                <w:p w14:paraId="7F0B02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5"/>
                      <w:rFonts w:hint="default" w:ascii="Times New Roman" w:hAnsi="Times New Roman" w:eastAsia="宋体" w:cs="Times New Roman"/>
                      <w:color w:val="000000"/>
                      <w:sz w:val="21"/>
                      <w:szCs w:val="21"/>
                      <w:lang w:val="en-US"/>
                    </w:rPr>
                    <w:t>集气管道+</w:t>
                  </w:r>
                  <w:r>
                    <w:rPr>
                      <w:rStyle w:val="25"/>
                      <w:rFonts w:hint="eastAsia" w:ascii="Times New Roman" w:hAnsi="Times New Roman" w:eastAsia="宋体" w:cs="Times New Roman"/>
                      <w:color w:val="000000"/>
                      <w:sz w:val="21"/>
                      <w:szCs w:val="21"/>
                      <w:lang w:val="en-US"/>
                    </w:rPr>
                    <w:t>喷淋塔</w:t>
                  </w:r>
                  <w:r>
                    <w:rPr>
                      <w:rStyle w:val="25"/>
                      <w:rFonts w:hint="default" w:ascii="Times New Roman" w:hAnsi="Times New Roman" w:eastAsia="宋体" w:cs="Times New Roman"/>
                      <w:color w:val="000000"/>
                      <w:sz w:val="21"/>
                      <w:szCs w:val="21"/>
                      <w:lang w:val="en-US"/>
                    </w:rPr>
                    <w:t>+活性炭吸附装置+</w:t>
                  </w:r>
                  <w:r>
                    <w:rPr>
                      <w:rStyle w:val="25"/>
                      <w:rFonts w:hint="eastAsia" w:ascii="Times New Roman" w:hAnsi="Times New Roman" w:eastAsia="宋体" w:cs="Times New Roman"/>
                      <w:color w:val="000000"/>
                      <w:sz w:val="21"/>
                      <w:szCs w:val="21"/>
                      <w:lang w:val="en-US"/>
                    </w:rPr>
                    <w:t>23</w:t>
                  </w:r>
                  <w:r>
                    <w:rPr>
                      <w:rStyle w:val="25"/>
                      <w:rFonts w:hint="default" w:ascii="Times New Roman" w:hAnsi="Times New Roman" w:eastAsia="宋体" w:cs="Times New Roman"/>
                      <w:color w:val="000000"/>
                      <w:sz w:val="21"/>
                      <w:szCs w:val="21"/>
                      <w:lang w:val="en-US"/>
                    </w:rPr>
                    <w:t>m高排气筒（P1）</w:t>
                  </w:r>
                </w:p>
              </w:tc>
              <w:tc>
                <w:tcPr>
                  <w:tcW w:w="2370" w:type="dxa"/>
                  <w:vAlign w:val="center"/>
                </w:tcPr>
                <w:p w14:paraId="589572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Style w:val="25"/>
                      <w:rFonts w:hint="default" w:ascii="Times New Roman" w:hAnsi="Times New Roman" w:eastAsia="宋体" w:cs="Times New Roman"/>
                      <w:color w:val="000000"/>
                      <w:sz w:val="21"/>
                      <w:szCs w:val="21"/>
                      <w:lang w:val="en-US"/>
                    </w:rPr>
                    <w:t>集气管道+</w:t>
                  </w:r>
                  <w:r>
                    <w:rPr>
                      <w:rStyle w:val="25"/>
                      <w:rFonts w:hint="eastAsia" w:ascii="Times New Roman" w:hAnsi="Times New Roman" w:eastAsia="宋体" w:cs="Times New Roman"/>
                      <w:color w:val="000000"/>
                      <w:sz w:val="21"/>
                      <w:szCs w:val="21"/>
                      <w:lang w:val="en-US"/>
                    </w:rPr>
                    <w:t>喷淋塔</w:t>
                  </w:r>
                  <w:r>
                    <w:rPr>
                      <w:rStyle w:val="25"/>
                      <w:rFonts w:hint="default" w:ascii="Times New Roman" w:hAnsi="Times New Roman" w:eastAsia="宋体" w:cs="Times New Roman"/>
                      <w:color w:val="000000"/>
                      <w:sz w:val="21"/>
                      <w:szCs w:val="21"/>
                      <w:lang w:val="en-US"/>
                    </w:rPr>
                    <w:t>+活性炭吸附装置+</w:t>
                  </w:r>
                  <w:r>
                    <w:rPr>
                      <w:rStyle w:val="25"/>
                      <w:rFonts w:hint="eastAsia" w:ascii="Times New Roman" w:hAnsi="Times New Roman" w:eastAsia="宋体" w:cs="Times New Roman"/>
                      <w:color w:val="000000"/>
                      <w:sz w:val="21"/>
                      <w:szCs w:val="21"/>
                      <w:lang w:val="en-US"/>
                    </w:rPr>
                    <w:t>23</w:t>
                  </w:r>
                  <w:r>
                    <w:rPr>
                      <w:rStyle w:val="25"/>
                      <w:rFonts w:hint="default" w:ascii="Times New Roman" w:hAnsi="Times New Roman" w:eastAsia="宋体" w:cs="Times New Roman"/>
                      <w:color w:val="000000"/>
                      <w:sz w:val="21"/>
                      <w:szCs w:val="21"/>
                      <w:lang w:val="en-US"/>
                    </w:rPr>
                    <w:t>m高排气筒（P1）</w:t>
                  </w:r>
                </w:p>
              </w:tc>
              <w:tc>
                <w:tcPr>
                  <w:tcW w:w="1111" w:type="dxa"/>
                  <w:vAlign w:val="center"/>
                </w:tcPr>
                <w:p w14:paraId="75E4F5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1套</w:t>
                  </w:r>
                </w:p>
              </w:tc>
              <w:tc>
                <w:tcPr>
                  <w:tcW w:w="1125" w:type="dxa"/>
                  <w:vAlign w:val="center"/>
                </w:tcPr>
                <w:p w14:paraId="3921CA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AD4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96" w:type="dxa"/>
                  <w:vAlign w:val="center"/>
                </w:tcPr>
                <w:p w14:paraId="1E8F64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1140" w:type="dxa"/>
                  <w:vAlign w:val="center"/>
                </w:tcPr>
                <w:p w14:paraId="17D639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生活污水</w:t>
                  </w:r>
                </w:p>
              </w:tc>
              <w:tc>
                <w:tcPr>
                  <w:tcW w:w="2615" w:type="dxa"/>
                  <w:vAlign w:val="center"/>
                </w:tcPr>
                <w:p w14:paraId="7270A5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u w:val="none"/>
                      <w:lang w:val="en-US" w:eastAsia="zh-CN"/>
                    </w:rPr>
                    <w:t>20m</w:t>
                  </w:r>
                  <w:r>
                    <w:rPr>
                      <w:rFonts w:hint="eastAsia" w:ascii="Times New Roman" w:hAnsi="Times New Roman" w:cs="Times New Roman" w:eastAsiaTheme="minorEastAsia"/>
                      <w:color w:val="auto"/>
                      <w:sz w:val="21"/>
                      <w:szCs w:val="21"/>
                      <w:u w:val="none"/>
                      <w:vertAlign w:val="superscript"/>
                      <w:lang w:val="en-US" w:eastAsia="zh-CN"/>
                    </w:rPr>
                    <w:t>3</w:t>
                  </w:r>
                  <w:r>
                    <w:rPr>
                      <w:rFonts w:hint="default" w:ascii="Times New Roman" w:hAnsi="Times New Roman" w:cs="Times New Roman" w:eastAsiaTheme="minorEastAsia"/>
                      <w:color w:val="auto"/>
                      <w:sz w:val="21"/>
                      <w:szCs w:val="21"/>
                      <w:u w:val="none"/>
                      <w:lang w:val="en-US" w:eastAsia="zh-CN"/>
                    </w:rPr>
                    <w:t>化粪池</w:t>
                  </w:r>
                </w:p>
              </w:tc>
              <w:tc>
                <w:tcPr>
                  <w:tcW w:w="2370" w:type="dxa"/>
                  <w:vAlign w:val="center"/>
                </w:tcPr>
                <w:p w14:paraId="138969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u w:val="none"/>
                      <w:lang w:val="en-US" w:eastAsia="zh-CN"/>
                    </w:rPr>
                    <w:t>20m</w:t>
                  </w:r>
                  <w:r>
                    <w:rPr>
                      <w:rFonts w:hint="eastAsia" w:ascii="Times New Roman" w:hAnsi="Times New Roman" w:cs="Times New Roman" w:eastAsiaTheme="minorEastAsia"/>
                      <w:color w:val="auto"/>
                      <w:sz w:val="21"/>
                      <w:szCs w:val="21"/>
                      <w:u w:val="none"/>
                      <w:vertAlign w:val="superscript"/>
                      <w:lang w:val="en-US" w:eastAsia="zh-CN"/>
                    </w:rPr>
                    <w:t>3</w:t>
                  </w:r>
                  <w:r>
                    <w:rPr>
                      <w:rFonts w:hint="default" w:ascii="Times New Roman" w:hAnsi="Times New Roman" w:cs="Times New Roman" w:eastAsiaTheme="minorEastAsia"/>
                      <w:color w:val="auto"/>
                      <w:sz w:val="21"/>
                      <w:szCs w:val="21"/>
                      <w:u w:val="none"/>
                      <w:lang w:val="en-US" w:eastAsia="zh-CN"/>
                    </w:rPr>
                    <w:t>化粪池</w:t>
                  </w:r>
                </w:p>
              </w:tc>
              <w:tc>
                <w:tcPr>
                  <w:tcW w:w="1111" w:type="dxa"/>
                  <w:vAlign w:val="center"/>
                </w:tcPr>
                <w:p w14:paraId="7E0521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个</w:t>
                  </w:r>
                </w:p>
              </w:tc>
              <w:tc>
                <w:tcPr>
                  <w:tcW w:w="1125" w:type="dxa"/>
                  <w:vAlign w:val="center"/>
                </w:tcPr>
                <w:p w14:paraId="677EC7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77053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96" w:type="dxa"/>
                  <w:vMerge w:val="restart"/>
                  <w:vAlign w:val="center"/>
                </w:tcPr>
                <w:p w14:paraId="599B5E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1140" w:type="dxa"/>
                  <w:vAlign w:val="center"/>
                </w:tcPr>
                <w:p w14:paraId="66879B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2615" w:type="dxa"/>
                  <w:shd w:val="clear" w:color="auto" w:fill="auto"/>
                  <w:vAlign w:val="center"/>
                </w:tcPr>
                <w:p w14:paraId="6F78DB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间</w:t>
                  </w:r>
                </w:p>
              </w:tc>
              <w:tc>
                <w:tcPr>
                  <w:tcW w:w="2370" w:type="dxa"/>
                  <w:shd w:val="clear" w:color="auto" w:fill="auto"/>
                  <w:vAlign w:val="center"/>
                </w:tcPr>
                <w:p w14:paraId="293447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间</w:t>
                  </w:r>
                </w:p>
              </w:tc>
              <w:tc>
                <w:tcPr>
                  <w:tcW w:w="1111" w:type="dxa"/>
                  <w:shd w:val="clear" w:color="auto" w:fill="auto"/>
                  <w:vAlign w:val="center"/>
                </w:tcPr>
                <w:p w14:paraId="713570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1125" w:type="dxa"/>
                  <w:shd w:val="clear" w:color="auto" w:fill="auto"/>
                  <w:vAlign w:val="center"/>
                </w:tcPr>
                <w:p w14:paraId="184C2E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2651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96" w:type="dxa"/>
                  <w:vMerge w:val="continue"/>
                  <w:vAlign w:val="center"/>
                </w:tcPr>
                <w:p w14:paraId="467765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40" w:type="dxa"/>
                  <w:vAlign w:val="center"/>
                </w:tcPr>
                <w:p w14:paraId="237B3A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u w:val="none"/>
                      <w:lang w:val="en-US" w:eastAsia="zh-CN"/>
                    </w:rPr>
                    <w:t>危险废物</w:t>
                  </w:r>
                </w:p>
              </w:tc>
              <w:tc>
                <w:tcPr>
                  <w:tcW w:w="2615" w:type="dxa"/>
                  <w:shd w:val="clear" w:color="auto" w:fill="auto"/>
                  <w:vAlign w:val="center"/>
                </w:tcPr>
                <w:p w14:paraId="6E5A86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rPr>
                    <w:t>危险废物暂存间</w:t>
                  </w:r>
                </w:p>
              </w:tc>
              <w:tc>
                <w:tcPr>
                  <w:tcW w:w="2370" w:type="dxa"/>
                  <w:shd w:val="clear" w:color="auto" w:fill="auto"/>
                  <w:vAlign w:val="center"/>
                </w:tcPr>
                <w:p w14:paraId="5210D2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rPr>
                    <w:t>危险废物暂存间</w:t>
                  </w:r>
                </w:p>
              </w:tc>
              <w:tc>
                <w:tcPr>
                  <w:tcW w:w="1111" w:type="dxa"/>
                  <w:shd w:val="clear" w:color="auto" w:fill="auto"/>
                  <w:vAlign w:val="center"/>
                </w:tcPr>
                <w:p w14:paraId="3529E8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1125" w:type="dxa"/>
                  <w:shd w:val="clear" w:color="auto" w:fill="auto"/>
                  <w:vAlign w:val="center"/>
                </w:tcPr>
                <w:p w14:paraId="2EB9CF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679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96" w:type="dxa"/>
                  <w:vAlign w:val="center"/>
                </w:tcPr>
                <w:p w14:paraId="4FA4F1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1140" w:type="dxa"/>
                  <w:vAlign w:val="center"/>
                </w:tcPr>
                <w:p w14:paraId="4FCAFD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生产过程</w:t>
                  </w:r>
                </w:p>
              </w:tc>
              <w:tc>
                <w:tcPr>
                  <w:tcW w:w="2615" w:type="dxa"/>
                  <w:shd w:val="clear" w:color="auto" w:fill="auto"/>
                  <w:vAlign w:val="center"/>
                </w:tcPr>
                <w:p w14:paraId="50C37B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2370" w:type="dxa"/>
                  <w:shd w:val="clear" w:color="auto" w:fill="auto"/>
                  <w:vAlign w:val="center"/>
                </w:tcPr>
                <w:p w14:paraId="0A8769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1111" w:type="dxa"/>
                  <w:shd w:val="clear" w:color="auto" w:fill="auto"/>
                  <w:vAlign w:val="center"/>
                </w:tcPr>
                <w:p w14:paraId="1FA424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1125" w:type="dxa"/>
                  <w:shd w:val="clear" w:color="auto" w:fill="auto"/>
                  <w:vAlign w:val="center"/>
                </w:tcPr>
                <w:p w14:paraId="4C2005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14:paraId="2DCEA505">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sz w:val="24"/>
                <w:szCs w:val="24"/>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14:paraId="4D7C5C49">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7   </w:t>
            </w:r>
            <w:r>
              <w:rPr>
                <w:rFonts w:hint="default" w:ascii="Times New Roman" w:hAnsi="Times New Roman" w:cs="Times New Roman" w:eastAsiaTheme="minorEastAsia"/>
                <w:b/>
                <w:bCs/>
                <w:color w:val="auto"/>
                <w:kern w:val="2"/>
                <w:sz w:val="24"/>
                <w:szCs w:val="24"/>
                <w:lang w:val="en-US" w:eastAsia="zh-CN" w:bidi="ar-SA"/>
              </w:rPr>
              <w:t>本项目原辅</w:t>
            </w:r>
            <w:r>
              <w:rPr>
                <w:rFonts w:hint="default" w:ascii="Times New Roman" w:hAnsi="Times New Roman" w:cs="Times New Roman" w:eastAsiaTheme="minorEastAsia"/>
                <w:b/>
                <w:bCs/>
                <w:color w:val="auto"/>
                <w:kern w:val="2"/>
                <w:sz w:val="24"/>
                <w:szCs w:val="24"/>
                <w:highlight w:val="none"/>
                <w:lang w:val="en-US" w:eastAsia="zh-CN" w:bidi="ar-SA"/>
              </w:rPr>
              <w:t>材料及能源消</w:t>
            </w:r>
            <w:r>
              <w:rPr>
                <w:rFonts w:hint="default" w:ascii="Times New Roman" w:hAnsi="Times New Roman" w:cs="Times New Roman" w:eastAsiaTheme="minorEastAsia"/>
                <w:b/>
                <w:bCs/>
                <w:color w:val="auto"/>
                <w:kern w:val="2"/>
                <w:sz w:val="24"/>
                <w:szCs w:val="24"/>
                <w:lang w:val="en-US" w:eastAsia="zh-CN" w:bidi="ar-SA"/>
              </w:rPr>
              <w:t>耗情况一览表</w:t>
            </w:r>
          </w:p>
          <w:tbl>
            <w:tblPr>
              <w:tblStyle w:val="16"/>
              <w:tblW w:w="905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3"/>
              <w:gridCol w:w="1559"/>
              <w:gridCol w:w="1300"/>
              <w:gridCol w:w="1525"/>
              <w:gridCol w:w="1563"/>
              <w:gridCol w:w="2377"/>
            </w:tblGrid>
            <w:tr w14:paraId="575811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0A121EF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1559" w:type="dxa"/>
                  <w:tcBorders>
                    <w:left w:val="single" w:color="auto" w:sz="4" w:space="0"/>
                  </w:tcBorders>
                  <w:vAlign w:val="center"/>
                </w:tcPr>
                <w:p w14:paraId="56C5D57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名称</w:t>
                  </w:r>
                </w:p>
              </w:tc>
              <w:tc>
                <w:tcPr>
                  <w:tcW w:w="1300" w:type="dxa"/>
                  <w:vAlign w:val="center"/>
                </w:tcPr>
                <w:p w14:paraId="05C67B0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单位</w:t>
                  </w:r>
                </w:p>
              </w:tc>
              <w:tc>
                <w:tcPr>
                  <w:tcW w:w="1525" w:type="dxa"/>
                  <w:vAlign w:val="center"/>
                </w:tcPr>
                <w:p w14:paraId="2D1EA8B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计划消耗量</w:t>
                  </w:r>
                </w:p>
              </w:tc>
              <w:tc>
                <w:tcPr>
                  <w:tcW w:w="1563" w:type="dxa"/>
                  <w:vAlign w:val="center"/>
                </w:tcPr>
                <w:p w14:paraId="7316927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实际消耗量</w:t>
                  </w:r>
                </w:p>
              </w:tc>
              <w:tc>
                <w:tcPr>
                  <w:tcW w:w="2377" w:type="dxa"/>
                  <w:vAlign w:val="center"/>
                </w:tcPr>
                <w:p w14:paraId="10CA2BB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备注</w:t>
                  </w:r>
                </w:p>
              </w:tc>
            </w:tr>
            <w:tr w14:paraId="72BDEA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33" w:type="dxa"/>
                  <w:vAlign w:val="center"/>
                </w:tcPr>
                <w:p w14:paraId="7E1490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1</w:t>
                  </w:r>
                </w:p>
              </w:tc>
              <w:tc>
                <w:tcPr>
                  <w:tcW w:w="1559" w:type="dxa"/>
                  <w:tcBorders>
                    <w:left w:val="single" w:color="auto" w:sz="4" w:space="0"/>
                    <w:bottom w:val="single" w:color="auto" w:sz="4" w:space="0"/>
                  </w:tcBorders>
                  <w:shd w:val="clear" w:color="auto" w:fill="auto"/>
                  <w:vAlign w:val="bottom"/>
                </w:tcPr>
                <w:p w14:paraId="428BDEF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无纺布</w:t>
                  </w:r>
                </w:p>
              </w:tc>
              <w:tc>
                <w:tcPr>
                  <w:tcW w:w="1300" w:type="dxa"/>
                  <w:shd w:val="clear" w:color="auto" w:fill="auto"/>
                  <w:vAlign w:val="center"/>
                </w:tcPr>
                <w:p w14:paraId="2C535E8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525" w:type="dxa"/>
                  <w:shd w:val="clear" w:color="auto" w:fill="auto"/>
                  <w:vAlign w:val="bottom"/>
                </w:tcPr>
                <w:p w14:paraId="73A2D11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800</w:t>
                  </w:r>
                </w:p>
              </w:tc>
              <w:tc>
                <w:tcPr>
                  <w:tcW w:w="1563" w:type="dxa"/>
                  <w:shd w:val="clear" w:color="auto" w:fill="auto"/>
                  <w:vAlign w:val="bottom"/>
                </w:tcPr>
                <w:p w14:paraId="5CF2620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450</w:t>
                  </w:r>
                </w:p>
              </w:tc>
              <w:tc>
                <w:tcPr>
                  <w:tcW w:w="2377" w:type="dxa"/>
                  <w:vAlign w:val="center"/>
                </w:tcPr>
                <w:p w14:paraId="12F656D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449116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702E98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2</w:t>
                  </w:r>
                </w:p>
              </w:tc>
              <w:tc>
                <w:tcPr>
                  <w:tcW w:w="1559" w:type="dxa"/>
                  <w:tcBorders>
                    <w:top w:val="single" w:color="auto" w:sz="4" w:space="0"/>
                    <w:left w:val="single" w:color="auto" w:sz="4" w:space="0"/>
                    <w:bottom w:val="single" w:color="auto" w:sz="4" w:space="0"/>
                  </w:tcBorders>
                  <w:shd w:val="clear" w:color="auto" w:fill="auto"/>
                  <w:vAlign w:val="bottom"/>
                </w:tcPr>
                <w:p w14:paraId="676F134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纱布</w:t>
                  </w:r>
                </w:p>
              </w:tc>
              <w:tc>
                <w:tcPr>
                  <w:tcW w:w="1300" w:type="dxa"/>
                  <w:shd w:val="clear" w:color="auto" w:fill="auto"/>
                  <w:vAlign w:val="center"/>
                </w:tcPr>
                <w:p w14:paraId="276A608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525" w:type="dxa"/>
                  <w:shd w:val="clear" w:color="auto" w:fill="auto"/>
                  <w:vAlign w:val="bottom"/>
                </w:tcPr>
                <w:p w14:paraId="5D2DDB2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1563" w:type="dxa"/>
                  <w:shd w:val="clear" w:color="auto" w:fill="auto"/>
                  <w:vAlign w:val="bottom"/>
                </w:tcPr>
                <w:p w14:paraId="35518FB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w:t>
                  </w:r>
                </w:p>
              </w:tc>
              <w:tc>
                <w:tcPr>
                  <w:tcW w:w="2377" w:type="dxa"/>
                  <w:vAlign w:val="center"/>
                </w:tcPr>
                <w:p w14:paraId="5323699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2B4C34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55AC99C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3</w:t>
                  </w:r>
                </w:p>
              </w:tc>
              <w:tc>
                <w:tcPr>
                  <w:tcW w:w="1559" w:type="dxa"/>
                  <w:tcBorders>
                    <w:top w:val="single" w:color="auto" w:sz="4" w:space="0"/>
                    <w:left w:val="single" w:color="auto" w:sz="4" w:space="0"/>
                    <w:bottom w:val="single" w:color="auto" w:sz="4" w:space="0"/>
                  </w:tcBorders>
                  <w:shd w:val="clear" w:color="auto" w:fill="auto"/>
                  <w:vAlign w:val="bottom"/>
                </w:tcPr>
                <w:p w14:paraId="30DBA2D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熔喷布</w:t>
                  </w:r>
                </w:p>
              </w:tc>
              <w:tc>
                <w:tcPr>
                  <w:tcW w:w="1300" w:type="dxa"/>
                  <w:shd w:val="clear" w:color="auto" w:fill="auto"/>
                  <w:vAlign w:val="center"/>
                </w:tcPr>
                <w:p w14:paraId="705F734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525" w:type="dxa"/>
                  <w:shd w:val="clear" w:color="auto" w:fill="auto"/>
                  <w:vAlign w:val="bottom"/>
                </w:tcPr>
                <w:p w14:paraId="56D84B2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1563" w:type="dxa"/>
                  <w:shd w:val="clear" w:color="auto" w:fill="auto"/>
                  <w:vAlign w:val="bottom"/>
                </w:tcPr>
                <w:p w14:paraId="3C6CE62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4</w:t>
                  </w:r>
                </w:p>
              </w:tc>
              <w:tc>
                <w:tcPr>
                  <w:tcW w:w="2377" w:type="dxa"/>
                  <w:vAlign w:val="center"/>
                </w:tcPr>
                <w:p w14:paraId="24C8260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3448E36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12527FE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4</w:t>
                  </w:r>
                </w:p>
              </w:tc>
              <w:tc>
                <w:tcPr>
                  <w:tcW w:w="1559" w:type="dxa"/>
                  <w:tcBorders>
                    <w:top w:val="single" w:color="auto" w:sz="4" w:space="0"/>
                    <w:left w:val="single" w:color="auto" w:sz="4" w:space="0"/>
                    <w:bottom w:val="single" w:color="auto" w:sz="4" w:space="0"/>
                  </w:tcBorders>
                  <w:shd w:val="clear" w:color="auto" w:fill="auto"/>
                  <w:vAlign w:val="center"/>
                </w:tcPr>
                <w:p w14:paraId="424F8B7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缝合线</w:t>
                  </w:r>
                </w:p>
              </w:tc>
              <w:tc>
                <w:tcPr>
                  <w:tcW w:w="1300" w:type="dxa"/>
                  <w:shd w:val="clear" w:color="auto" w:fill="auto"/>
                  <w:vAlign w:val="center"/>
                </w:tcPr>
                <w:p w14:paraId="18DCC3B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525" w:type="dxa"/>
                  <w:shd w:val="clear" w:color="auto" w:fill="auto"/>
                  <w:vAlign w:val="bottom"/>
                </w:tcPr>
                <w:p w14:paraId="6367D56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1563" w:type="dxa"/>
                  <w:shd w:val="clear" w:color="auto" w:fill="auto"/>
                  <w:vAlign w:val="bottom"/>
                </w:tcPr>
                <w:p w14:paraId="7409324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1.5</w:t>
                  </w:r>
                </w:p>
              </w:tc>
              <w:tc>
                <w:tcPr>
                  <w:tcW w:w="2377" w:type="dxa"/>
                  <w:vAlign w:val="center"/>
                </w:tcPr>
                <w:p w14:paraId="384D21E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5C7EFF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50790F0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5</w:t>
                  </w:r>
                </w:p>
              </w:tc>
              <w:tc>
                <w:tcPr>
                  <w:tcW w:w="1559" w:type="dxa"/>
                  <w:tcBorders>
                    <w:top w:val="single" w:color="auto" w:sz="4" w:space="0"/>
                    <w:left w:val="single" w:color="auto" w:sz="4" w:space="0"/>
                    <w:bottom w:val="single" w:color="auto" w:sz="4" w:space="0"/>
                  </w:tcBorders>
                  <w:shd w:val="clear" w:color="auto" w:fill="auto"/>
                  <w:vAlign w:val="center"/>
                </w:tcPr>
                <w:p w14:paraId="1DEC419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耳带</w:t>
                  </w:r>
                </w:p>
              </w:tc>
              <w:tc>
                <w:tcPr>
                  <w:tcW w:w="1300" w:type="dxa"/>
                  <w:shd w:val="clear" w:color="auto" w:fill="auto"/>
                  <w:vAlign w:val="center"/>
                </w:tcPr>
                <w:p w14:paraId="63025FE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525" w:type="dxa"/>
                  <w:shd w:val="clear" w:color="auto" w:fill="auto"/>
                  <w:vAlign w:val="bottom"/>
                </w:tcPr>
                <w:p w14:paraId="67E3473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1563" w:type="dxa"/>
                  <w:shd w:val="clear" w:color="auto" w:fill="auto"/>
                  <w:vAlign w:val="bottom"/>
                </w:tcPr>
                <w:p w14:paraId="23340F7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w:t>
                  </w:r>
                </w:p>
              </w:tc>
              <w:tc>
                <w:tcPr>
                  <w:tcW w:w="2377" w:type="dxa"/>
                  <w:vAlign w:val="center"/>
                </w:tcPr>
                <w:p w14:paraId="184E72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6D6587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1792BEA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6</w:t>
                  </w:r>
                </w:p>
              </w:tc>
              <w:tc>
                <w:tcPr>
                  <w:tcW w:w="1559" w:type="dxa"/>
                  <w:tcBorders>
                    <w:top w:val="single" w:color="auto" w:sz="4" w:space="0"/>
                    <w:left w:val="single" w:color="auto" w:sz="4" w:space="0"/>
                    <w:bottom w:val="single" w:color="auto" w:sz="4" w:space="0"/>
                  </w:tcBorders>
                  <w:shd w:val="clear" w:color="auto" w:fill="auto"/>
                  <w:vAlign w:val="center"/>
                </w:tcPr>
                <w:p w14:paraId="65CE336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鼻梁条</w:t>
                  </w:r>
                </w:p>
              </w:tc>
              <w:tc>
                <w:tcPr>
                  <w:tcW w:w="1300" w:type="dxa"/>
                  <w:shd w:val="clear" w:color="auto" w:fill="auto"/>
                  <w:vAlign w:val="center"/>
                </w:tcPr>
                <w:p w14:paraId="2F8F849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525" w:type="dxa"/>
                  <w:shd w:val="clear" w:color="auto" w:fill="auto"/>
                  <w:vAlign w:val="bottom"/>
                </w:tcPr>
                <w:p w14:paraId="2A7B89E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1563" w:type="dxa"/>
                  <w:shd w:val="clear" w:color="auto" w:fill="auto"/>
                  <w:vAlign w:val="bottom"/>
                </w:tcPr>
                <w:p w14:paraId="637844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w:t>
                  </w:r>
                </w:p>
              </w:tc>
              <w:tc>
                <w:tcPr>
                  <w:tcW w:w="2377" w:type="dxa"/>
                  <w:vAlign w:val="center"/>
                </w:tcPr>
                <w:p w14:paraId="7FDAD18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454AB0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625537E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bidi="ar-SA"/>
                    </w:rPr>
                  </w:pPr>
                  <w:r>
                    <w:rPr>
                      <w:rFonts w:hint="eastAsia" w:ascii="Times New Roman" w:hAnsi="Times New Roman" w:eastAsia="宋体" w:cs="Times New Roman"/>
                      <w:b w:val="0"/>
                      <w:bCs w:val="0"/>
                      <w:sz w:val="21"/>
                      <w:szCs w:val="21"/>
                      <w:u w:val="none"/>
                      <w:lang w:val="en-US" w:eastAsia="zh-CN"/>
                    </w:rPr>
                    <w:t>7</w:t>
                  </w:r>
                </w:p>
              </w:tc>
              <w:tc>
                <w:tcPr>
                  <w:tcW w:w="1559" w:type="dxa"/>
                  <w:tcBorders>
                    <w:top w:val="single" w:color="auto" w:sz="4" w:space="0"/>
                    <w:left w:val="single" w:color="auto" w:sz="4" w:space="0"/>
                    <w:bottom w:val="single" w:color="auto" w:sz="4" w:space="0"/>
                  </w:tcBorders>
                  <w:shd w:val="clear" w:color="auto" w:fill="auto"/>
                  <w:vAlign w:val="bottom"/>
                </w:tcPr>
                <w:p w14:paraId="3B4D1EE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布胶条</w:t>
                  </w:r>
                </w:p>
              </w:tc>
              <w:tc>
                <w:tcPr>
                  <w:tcW w:w="1300" w:type="dxa"/>
                  <w:shd w:val="clear" w:color="auto" w:fill="auto"/>
                  <w:vAlign w:val="center"/>
                </w:tcPr>
                <w:p w14:paraId="6C5B092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525" w:type="dxa"/>
                  <w:shd w:val="clear" w:color="auto" w:fill="auto"/>
                  <w:vAlign w:val="bottom"/>
                </w:tcPr>
                <w:p w14:paraId="7254611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563" w:type="dxa"/>
                  <w:shd w:val="clear" w:color="auto" w:fill="auto"/>
                  <w:vAlign w:val="bottom"/>
                </w:tcPr>
                <w:p w14:paraId="2A99EB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w:t>
                  </w:r>
                </w:p>
              </w:tc>
              <w:tc>
                <w:tcPr>
                  <w:tcW w:w="2377" w:type="dxa"/>
                  <w:vAlign w:val="center"/>
                </w:tcPr>
                <w:p w14:paraId="3733483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6747D6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5D164DC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bidi="ar-SA"/>
                    </w:rPr>
                  </w:pPr>
                  <w:r>
                    <w:rPr>
                      <w:rFonts w:hint="eastAsia" w:ascii="Times New Roman" w:hAnsi="Times New Roman" w:eastAsia="宋体" w:cs="Times New Roman"/>
                      <w:b w:val="0"/>
                      <w:bCs w:val="0"/>
                      <w:sz w:val="21"/>
                      <w:szCs w:val="21"/>
                      <w:u w:val="none"/>
                      <w:lang w:val="en-US" w:eastAsia="zh-CN"/>
                    </w:rPr>
                    <w:t>8</w:t>
                  </w:r>
                </w:p>
              </w:tc>
              <w:tc>
                <w:tcPr>
                  <w:tcW w:w="1559" w:type="dxa"/>
                  <w:tcBorders>
                    <w:top w:val="single" w:color="auto" w:sz="4" w:space="0"/>
                    <w:left w:val="single" w:color="auto" w:sz="4" w:space="0"/>
                    <w:bottom w:val="single" w:color="auto" w:sz="4" w:space="0"/>
                  </w:tcBorders>
                  <w:shd w:val="clear" w:color="auto" w:fill="auto"/>
                  <w:vAlign w:val="center"/>
                </w:tcPr>
                <w:p w14:paraId="1E1CC5D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塑料镊子</w:t>
                  </w:r>
                </w:p>
              </w:tc>
              <w:tc>
                <w:tcPr>
                  <w:tcW w:w="1300" w:type="dxa"/>
                  <w:shd w:val="clear" w:color="auto" w:fill="auto"/>
                  <w:vAlign w:val="center"/>
                </w:tcPr>
                <w:p w14:paraId="4BFCEC2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万个/a</w:t>
                  </w:r>
                </w:p>
              </w:tc>
              <w:tc>
                <w:tcPr>
                  <w:tcW w:w="1525" w:type="dxa"/>
                  <w:shd w:val="clear" w:color="auto" w:fill="auto"/>
                  <w:vAlign w:val="bottom"/>
                </w:tcPr>
                <w:p w14:paraId="61B2FF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1563" w:type="dxa"/>
                  <w:shd w:val="clear" w:color="auto" w:fill="auto"/>
                  <w:vAlign w:val="bottom"/>
                </w:tcPr>
                <w:p w14:paraId="21CF3ED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4</w:t>
                  </w:r>
                </w:p>
              </w:tc>
              <w:tc>
                <w:tcPr>
                  <w:tcW w:w="2377" w:type="dxa"/>
                  <w:vAlign w:val="center"/>
                </w:tcPr>
                <w:p w14:paraId="3BFE873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33EC23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7DB5F09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9</w:t>
                  </w:r>
                </w:p>
              </w:tc>
              <w:tc>
                <w:tcPr>
                  <w:tcW w:w="1559" w:type="dxa"/>
                  <w:tcBorders>
                    <w:top w:val="single" w:color="auto" w:sz="4" w:space="0"/>
                    <w:left w:val="single" w:color="auto" w:sz="4" w:space="0"/>
                    <w:bottom w:val="single" w:color="auto" w:sz="4" w:space="0"/>
                  </w:tcBorders>
                  <w:shd w:val="clear" w:color="auto" w:fill="auto"/>
                  <w:vAlign w:val="center"/>
                </w:tcPr>
                <w:p w14:paraId="07CDC0E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塑料托盘</w:t>
                  </w:r>
                </w:p>
              </w:tc>
              <w:tc>
                <w:tcPr>
                  <w:tcW w:w="1300" w:type="dxa"/>
                  <w:shd w:val="clear" w:color="auto" w:fill="auto"/>
                  <w:vAlign w:val="center"/>
                </w:tcPr>
                <w:p w14:paraId="7A90522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万个/a</w:t>
                  </w:r>
                </w:p>
              </w:tc>
              <w:tc>
                <w:tcPr>
                  <w:tcW w:w="1525" w:type="dxa"/>
                  <w:shd w:val="clear" w:color="auto" w:fill="auto"/>
                  <w:vAlign w:val="bottom"/>
                </w:tcPr>
                <w:p w14:paraId="0029032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563" w:type="dxa"/>
                  <w:shd w:val="clear" w:color="auto" w:fill="auto"/>
                  <w:vAlign w:val="bottom"/>
                </w:tcPr>
                <w:p w14:paraId="0795C99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0.5</w:t>
                  </w:r>
                </w:p>
              </w:tc>
              <w:tc>
                <w:tcPr>
                  <w:tcW w:w="2377" w:type="dxa"/>
                  <w:vAlign w:val="center"/>
                </w:tcPr>
                <w:p w14:paraId="6FEBAD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6F0BA8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4907D06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bidi="ar-SA"/>
                    </w:rPr>
                  </w:pPr>
                  <w:r>
                    <w:rPr>
                      <w:rFonts w:hint="eastAsia" w:ascii="Times New Roman" w:hAnsi="Times New Roman" w:eastAsia="宋体" w:cs="Times New Roman"/>
                      <w:b w:val="0"/>
                      <w:bCs w:val="0"/>
                      <w:sz w:val="21"/>
                      <w:szCs w:val="21"/>
                      <w:u w:val="none"/>
                      <w:lang w:val="en-US" w:eastAsia="zh-CN"/>
                    </w:rPr>
                    <w:t>10</w:t>
                  </w:r>
                </w:p>
              </w:tc>
              <w:tc>
                <w:tcPr>
                  <w:tcW w:w="1559" w:type="dxa"/>
                  <w:tcBorders>
                    <w:top w:val="single" w:color="auto" w:sz="4" w:space="0"/>
                    <w:left w:val="single" w:color="auto" w:sz="4" w:space="0"/>
                    <w:bottom w:val="single" w:color="auto" w:sz="4" w:space="0"/>
                  </w:tcBorders>
                  <w:shd w:val="clear" w:color="auto" w:fill="auto"/>
                  <w:vAlign w:val="center"/>
                </w:tcPr>
                <w:p w14:paraId="1676AC1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医用巾</w:t>
                  </w:r>
                </w:p>
              </w:tc>
              <w:tc>
                <w:tcPr>
                  <w:tcW w:w="1300" w:type="dxa"/>
                  <w:shd w:val="clear" w:color="auto" w:fill="auto"/>
                  <w:vAlign w:val="center"/>
                </w:tcPr>
                <w:p w14:paraId="67BC2DF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万个/a</w:t>
                  </w:r>
                </w:p>
              </w:tc>
              <w:tc>
                <w:tcPr>
                  <w:tcW w:w="1525" w:type="dxa"/>
                  <w:shd w:val="clear" w:color="auto" w:fill="auto"/>
                  <w:vAlign w:val="bottom"/>
                </w:tcPr>
                <w:p w14:paraId="4543522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1563" w:type="dxa"/>
                  <w:shd w:val="clear" w:color="auto" w:fill="auto"/>
                  <w:vAlign w:val="bottom"/>
                </w:tcPr>
                <w:p w14:paraId="5C739CE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0.5</w:t>
                  </w:r>
                </w:p>
              </w:tc>
              <w:tc>
                <w:tcPr>
                  <w:tcW w:w="2377" w:type="dxa"/>
                  <w:vAlign w:val="center"/>
                </w:tcPr>
                <w:p w14:paraId="7F36E1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5740C1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01EB36B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bidi="ar-SA"/>
                    </w:rPr>
                  </w:pPr>
                  <w:r>
                    <w:rPr>
                      <w:rFonts w:hint="eastAsia" w:ascii="Times New Roman" w:hAnsi="Times New Roman" w:eastAsia="宋体" w:cs="Times New Roman"/>
                      <w:b w:val="0"/>
                      <w:bCs w:val="0"/>
                      <w:sz w:val="21"/>
                      <w:szCs w:val="21"/>
                      <w:u w:val="none"/>
                      <w:lang w:val="en-US" w:eastAsia="zh-CN"/>
                    </w:rPr>
                    <w:t>11</w:t>
                  </w:r>
                </w:p>
              </w:tc>
              <w:tc>
                <w:tcPr>
                  <w:tcW w:w="1559" w:type="dxa"/>
                  <w:tcBorders>
                    <w:top w:val="single" w:color="auto" w:sz="4" w:space="0"/>
                    <w:left w:val="single" w:color="auto" w:sz="4" w:space="0"/>
                    <w:bottom w:val="single" w:color="auto" w:sz="4" w:space="0"/>
                  </w:tcBorders>
                  <w:shd w:val="clear" w:color="auto" w:fill="auto"/>
                  <w:vAlign w:val="center"/>
                </w:tcPr>
                <w:p w14:paraId="0DB20D8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擦手巾</w:t>
                  </w:r>
                </w:p>
              </w:tc>
              <w:tc>
                <w:tcPr>
                  <w:tcW w:w="1300" w:type="dxa"/>
                  <w:shd w:val="clear" w:color="auto" w:fill="auto"/>
                  <w:vAlign w:val="center"/>
                </w:tcPr>
                <w:p w14:paraId="0F760BC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万个/a</w:t>
                  </w:r>
                </w:p>
              </w:tc>
              <w:tc>
                <w:tcPr>
                  <w:tcW w:w="1525" w:type="dxa"/>
                  <w:shd w:val="clear" w:color="auto" w:fill="auto"/>
                  <w:vAlign w:val="bottom"/>
                </w:tcPr>
                <w:p w14:paraId="048B35E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1563" w:type="dxa"/>
                  <w:shd w:val="clear" w:color="auto" w:fill="auto"/>
                  <w:vAlign w:val="bottom"/>
                </w:tcPr>
                <w:p w14:paraId="1E2D092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w:t>
                  </w:r>
                </w:p>
              </w:tc>
              <w:tc>
                <w:tcPr>
                  <w:tcW w:w="2377" w:type="dxa"/>
                  <w:vAlign w:val="center"/>
                </w:tcPr>
                <w:p w14:paraId="64BD4B6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263CE9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63DF667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12</w:t>
                  </w:r>
                </w:p>
              </w:tc>
              <w:tc>
                <w:tcPr>
                  <w:tcW w:w="1559" w:type="dxa"/>
                  <w:tcBorders>
                    <w:top w:val="single" w:color="auto" w:sz="4" w:space="0"/>
                    <w:left w:val="single" w:color="auto" w:sz="4" w:space="0"/>
                    <w:bottom w:val="single" w:color="auto" w:sz="4" w:space="0"/>
                  </w:tcBorders>
                  <w:shd w:val="clear" w:color="auto" w:fill="auto"/>
                  <w:vAlign w:val="center"/>
                </w:tcPr>
                <w:p w14:paraId="240C059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布块</w:t>
                  </w:r>
                </w:p>
              </w:tc>
              <w:tc>
                <w:tcPr>
                  <w:tcW w:w="1300" w:type="dxa"/>
                  <w:shd w:val="clear" w:color="auto" w:fill="auto"/>
                  <w:vAlign w:val="center"/>
                </w:tcPr>
                <w:p w14:paraId="55A87A5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万个/a</w:t>
                  </w:r>
                </w:p>
              </w:tc>
              <w:tc>
                <w:tcPr>
                  <w:tcW w:w="1525" w:type="dxa"/>
                  <w:shd w:val="clear" w:color="auto" w:fill="auto"/>
                  <w:vAlign w:val="bottom"/>
                </w:tcPr>
                <w:p w14:paraId="1D56003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1563" w:type="dxa"/>
                  <w:shd w:val="clear" w:color="auto" w:fill="auto"/>
                  <w:vAlign w:val="bottom"/>
                </w:tcPr>
                <w:p w14:paraId="1441B1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w:t>
                  </w:r>
                </w:p>
              </w:tc>
              <w:tc>
                <w:tcPr>
                  <w:tcW w:w="2377" w:type="dxa"/>
                  <w:vAlign w:val="center"/>
                </w:tcPr>
                <w:p w14:paraId="131C952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1657A1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36D1114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13</w:t>
                  </w:r>
                </w:p>
              </w:tc>
              <w:tc>
                <w:tcPr>
                  <w:tcW w:w="1559" w:type="dxa"/>
                  <w:tcBorders>
                    <w:top w:val="single" w:color="auto" w:sz="4" w:space="0"/>
                    <w:left w:val="single" w:color="auto" w:sz="4" w:space="0"/>
                    <w:bottom w:val="single" w:color="auto" w:sz="4" w:space="0"/>
                  </w:tcBorders>
                  <w:shd w:val="clear" w:color="auto" w:fill="auto"/>
                  <w:vAlign w:val="center"/>
                </w:tcPr>
                <w:p w14:paraId="2F93287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手套</w:t>
                  </w:r>
                </w:p>
              </w:tc>
              <w:tc>
                <w:tcPr>
                  <w:tcW w:w="1300" w:type="dxa"/>
                  <w:shd w:val="clear" w:color="auto" w:fill="auto"/>
                  <w:vAlign w:val="center"/>
                </w:tcPr>
                <w:p w14:paraId="13D03ED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万个/a</w:t>
                  </w:r>
                </w:p>
              </w:tc>
              <w:tc>
                <w:tcPr>
                  <w:tcW w:w="1525" w:type="dxa"/>
                  <w:shd w:val="clear" w:color="auto" w:fill="auto"/>
                  <w:vAlign w:val="bottom"/>
                </w:tcPr>
                <w:p w14:paraId="5860F5F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1563" w:type="dxa"/>
                  <w:shd w:val="clear" w:color="auto" w:fill="auto"/>
                  <w:vAlign w:val="bottom"/>
                </w:tcPr>
                <w:p w14:paraId="73F0B50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w:t>
                  </w:r>
                </w:p>
              </w:tc>
              <w:tc>
                <w:tcPr>
                  <w:tcW w:w="2377" w:type="dxa"/>
                  <w:vAlign w:val="center"/>
                </w:tcPr>
                <w:p w14:paraId="330D248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764280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084E8C9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14</w:t>
                  </w:r>
                </w:p>
              </w:tc>
              <w:tc>
                <w:tcPr>
                  <w:tcW w:w="1559" w:type="dxa"/>
                  <w:tcBorders>
                    <w:top w:val="single" w:color="auto" w:sz="4" w:space="0"/>
                    <w:left w:val="single" w:color="auto" w:sz="4" w:space="0"/>
                    <w:bottom w:val="single" w:color="auto" w:sz="4" w:space="0"/>
                  </w:tcBorders>
                  <w:shd w:val="clear" w:color="auto" w:fill="auto"/>
                  <w:vAlign w:val="bottom"/>
                </w:tcPr>
                <w:p w14:paraId="2D91770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包装袋</w:t>
                  </w:r>
                </w:p>
              </w:tc>
              <w:tc>
                <w:tcPr>
                  <w:tcW w:w="1300" w:type="dxa"/>
                  <w:shd w:val="clear" w:color="auto" w:fill="auto"/>
                  <w:vAlign w:val="center"/>
                </w:tcPr>
                <w:p w14:paraId="4944101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525" w:type="dxa"/>
                  <w:shd w:val="clear" w:color="auto" w:fill="auto"/>
                  <w:vAlign w:val="bottom"/>
                </w:tcPr>
                <w:p w14:paraId="3F1C599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w:t>
                  </w:r>
                </w:p>
              </w:tc>
              <w:tc>
                <w:tcPr>
                  <w:tcW w:w="1563" w:type="dxa"/>
                  <w:shd w:val="clear" w:color="auto" w:fill="auto"/>
                  <w:vAlign w:val="bottom"/>
                </w:tcPr>
                <w:p w14:paraId="4FF4D18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1.8</w:t>
                  </w:r>
                </w:p>
              </w:tc>
              <w:tc>
                <w:tcPr>
                  <w:tcW w:w="2377" w:type="dxa"/>
                  <w:vAlign w:val="center"/>
                </w:tcPr>
                <w:p w14:paraId="1F2B17B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4BF9F3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29C624A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15</w:t>
                  </w:r>
                </w:p>
              </w:tc>
              <w:tc>
                <w:tcPr>
                  <w:tcW w:w="1559" w:type="dxa"/>
                  <w:tcBorders>
                    <w:top w:val="single" w:color="auto" w:sz="4" w:space="0"/>
                    <w:left w:val="single" w:color="auto" w:sz="4" w:space="0"/>
                    <w:bottom w:val="single" w:color="auto" w:sz="4" w:space="0"/>
                  </w:tcBorders>
                  <w:shd w:val="clear" w:color="auto" w:fill="auto"/>
                  <w:vAlign w:val="bottom"/>
                </w:tcPr>
                <w:p w14:paraId="743484B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包装箱</w:t>
                  </w:r>
                </w:p>
              </w:tc>
              <w:tc>
                <w:tcPr>
                  <w:tcW w:w="1300" w:type="dxa"/>
                  <w:shd w:val="clear" w:color="auto" w:fill="auto"/>
                  <w:vAlign w:val="center"/>
                </w:tcPr>
                <w:p w14:paraId="0FA62CA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万个/a</w:t>
                  </w:r>
                </w:p>
              </w:tc>
              <w:tc>
                <w:tcPr>
                  <w:tcW w:w="1525" w:type="dxa"/>
                  <w:shd w:val="clear" w:color="auto" w:fill="auto"/>
                  <w:vAlign w:val="bottom"/>
                </w:tcPr>
                <w:p w14:paraId="19BF35D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4.9</w:t>
                  </w:r>
                </w:p>
              </w:tc>
              <w:tc>
                <w:tcPr>
                  <w:tcW w:w="1563" w:type="dxa"/>
                  <w:shd w:val="clear" w:color="auto" w:fill="auto"/>
                  <w:vAlign w:val="bottom"/>
                </w:tcPr>
                <w:p w14:paraId="295DC0F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2.5</w:t>
                  </w:r>
                </w:p>
              </w:tc>
              <w:tc>
                <w:tcPr>
                  <w:tcW w:w="2377" w:type="dxa"/>
                  <w:vAlign w:val="center"/>
                </w:tcPr>
                <w:p w14:paraId="533B5C8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59DD23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1532B8A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16</w:t>
                  </w:r>
                </w:p>
              </w:tc>
              <w:tc>
                <w:tcPr>
                  <w:tcW w:w="1559" w:type="dxa"/>
                  <w:tcBorders>
                    <w:top w:val="single" w:color="auto" w:sz="4" w:space="0"/>
                    <w:left w:val="single" w:color="auto" w:sz="4" w:space="0"/>
                    <w:bottom w:val="single" w:color="auto" w:sz="4" w:space="0"/>
                  </w:tcBorders>
                  <w:shd w:val="clear" w:color="auto" w:fill="auto"/>
                  <w:vAlign w:val="center"/>
                </w:tcPr>
                <w:p w14:paraId="7292CFC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环氧乙烷</w:t>
                  </w:r>
                </w:p>
              </w:tc>
              <w:tc>
                <w:tcPr>
                  <w:tcW w:w="1300" w:type="dxa"/>
                  <w:shd w:val="clear" w:color="auto" w:fill="auto"/>
                  <w:vAlign w:val="center"/>
                </w:tcPr>
                <w:p w14:paraId="733FA20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525" w:type="dxa"/>
                  <w:shd w:val="clear" w:color="auto" w:fill="auto"/>
                  <w:vAlign w:val="center"/>
                </w:tcPr>
                <w:p w14:paraId="631D514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w:t>
                  </w:r>
                </w:p>
              </w:tc>
              <w:tc>
                <w:tcPr>
                  <w:tcW w:w="1563" w:type="dxa"/>
                  <w:shd w:val="clear" w:color="auto" w:fill="auto"/>
                  <w:vAlign w:val="center"/>
                </w:tcPr>
                <w:p w14:paraId="510F730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1.0</w:t>
                  </w:r>
                </w:p>
              </w:tc>
              <w:tc>
                <w:tcPr>
                  <w:tcW w:w="2377" w:type="dxa"/>
                  <w:vAlign w:val="center"/>
                </w:tcPr>
                <w:p w14:paraId="4B64DB2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r w14:paraId="1BD9EA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5AD410C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17</w:t>
                  </w:r>
                </w:p>
              </w:tc>
              <w:tc>
                <w:tcPr>
                  <w:tcW w:w="1559" w:type="dxa"/>
                  <w:tcBorders>
                    <w:top w:val="single" w:color="auto" w:sz="4" w:space="0"/>
                    <w:left w:val="single" w:color="auto" w:sz="4" w:space="0"/>
                    <w:bottom w:val="single" w:color="auto" w:sz="4" w:space="0"/>
                  </w:tcBorders>
                  <w:vAlign w:val="center"/>
                </w:tcPr>
                <w:p w14:paraId="5E2F61B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水</w:t>
                  </w:r>
                </w:p>
              </w:tc>
              <w:tc>
                <w:tcPr>
                  <w:tcW w:w="1300" w:type="dxa"/>
                  <w:vAlign w:val="center"/>
                </w:tcPr>
                <w:p w14:paraId="2B92DE5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/a</w:t>
                  </w:r>
                </w:p>
              </w:tc>
              <w:tc>
                <w:tcPr>
                  <w:tcW w:w="1525" w:type="dxa"/>
                  <w:vAlign w:val="center"/>
                </w:tcPr>
                <w:p w14:paraId="0FB22E1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195.4</w:t>
                  </w:r>
                </w:p>
              </w:tc>
              <w:tc>
                <w:tcPr>
                  <w:tcW w:w="1563" w:type="dxa"/>
                  <w:vAlign w:val="center"/>
                </w:tcPr>
                <w:p w14:paraId="65A5F3F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195.4</w:t>
                  </w:r>
                </w:p>
              </w:tc>
              <w:tc>
                <w:tcPr>
                  <w:tcW w:w="2377" w:type="dxa"/>
                  <w:vAlign w:val="center"/>
                </w:tcPr>
                <w:p w14:paraId="48D7B1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AEFC9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14:paraId="5AF8F86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18</w:t>
                  </w:r>
                </w:p>
              </w:tc>
              <w:tc>
                <w:tcPr>
                  <w:tcW w:w="1559" w:type="dxa"/>
                  <w:tcBorders>
                    <w:top w:val="single" w:color="auto" w:sz="4" w:space="0"/>
                    <w:left w:val="single" w:color="auto" w:sz="4" w:space="0"/>
                    <w:bottom w:val="single" w:color="auto" w:sz="4" w:space="0"/>
                  </w:tcBorders>
                  <w:vAlign w:val="center"/>
                </w:tcPr>
                <w:p w14:paraId="41A5443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w:t>
                  </w:r>
                </w:p>
              </w:tc>
              <w:tc>
                <w:tcPr>
                  <w:tcW w:w="1300" w:type="dxa"/>
                  <w:vAlign w:val="center"/>
                </w:tcPr>
                <w:p w14:paraId="25394D9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万kwh/a</w:t>
                  </w:r>
                </w:p>
              </w:tc>
              <w:tc>
                <w:tcPr>
                  <w:tcW w:w="1525" w:type="dxa"/>
                  <w:vAlign w:val="center"/>
                </w:tcPr>
                <w:p w14:paraId="494842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563" w:type="dxa"/>
                  <w:vAlign w:val="center"/>
                </w:tcPr>
                <w:p w14:paraId="040BC68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2377" w:type="dxa"/>
                  <w:vAlign w:val="center"/>
                </w:tcPr>
                <w:p w14:paraId="17AD63D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sz w:val="21"/>
                      <w:szCs w:val="21"/>
                      <w:lang w:val="en-US" w:eastAsia="zh-CN"/>
                    </w:rPr>
                    <w:t>减少，</w:t>
                  </w:r>
                  <w:r>
                    <w:rPr>
                      <w:rFonts w:hint="eastAsia" w:ascii="Times New Roman" w:hAnsi="Times New Roman" w:eastAsia="宋体" w:cs="Times New Roman"/>
                      <w:color w:val="auto"/>
                      <w:kern w:val="0"/>
                      <w:sz w:val="21"/>
                      <w:szCs w:val="21"/>
                      <w:lang w:val="en-US" w:eastAsia="zh-CN"/>
                    </w:rPr>
                    <w:t>为二期建设内容</w:t>
                  </w:r>
                </w:p>
              </w:tc>
            </w:tr>
          </w:tbl>
          <w:p w14:paraId="259B10AD">
            <w:pPr>
              <w:pStyle w:val="10"/>
              <w:spacing w:after="0" w:line="520" w:lineRule="exact"/>
              <w:ind w:left="0" w:leftChars="0"/>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t>公用工程</w:t>
            </w:r>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w:t>
            </w:r>
          </w:p>
          <w:p w14:paraId="2E30D145">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（1）给排水</w:t>
            </w:r>
          </w:p>
          <w:p w14:paraId="396F1D44">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①生产用水</w:t>
            </w:r>
          </w:p>
          <w:p w14:paraId="2CBD75BC">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本项目环氧乙烷废气采用</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“喷淋塔</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+活性炭（碘值不低于800mg/g）吸附装置</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处理。</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喷淋塔内</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吸收池尺寸为长</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0.8</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m×宽0.</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m×高0.</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m，循环水池</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内水量为0.2m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，每天补充新水0.1m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（30m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/a）。喷淋塔内水每半年更换一次，则废水更换量为0.2t（0.4t/a），更换后环氧乙烷吸收液收集于密闭塑料桶内，暂存于危险废物暂存间，定期交由有资质单位处置。</w:t>
            </w:r>
          </w:p>
          <w:p w14:paraId="366AD7EB">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②生活用水</w:t>
            </w:r>
          </w:p>
          <w:p w14:paraId="22BFF131">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生活用水：项目员工定员</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60</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人，均为周边居民，不在厂区内食宿。项目营运期员工生活用水按40L/d·人计，则本项目生活用水量为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720</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2.4</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w:t>
            </w:r>
          </w:p>
          <w:p w14:paraId="2BBD6225">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★排水</w:t>
            </w:r>
          </w:p>
          <w:p w14:paraId="7B06062D">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本项目生活废水排污系数按80%计，则生活污水产生量为</w:t>
            </w:r>
            <w:r>
              <w:rPr>
                <w:rFonts w:hint="eastAsia" w:ascii="Times New Roman" w:hAnsi="Times New Roman" w:eastAsia="宋体" w:cs="Times New Roman"/>
                <w:sz w:val="24"/>
                <w:lang w:val="en-US" w:eastAsia="zh-CN"/>
              </w:rPr>
              <w:t>1.92</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/d（</w:t>
            </w:r>
            <w:r>
              <w:rPr>
                <w:rFonts w:hint="eastAsia" w:ascii="Times New Roman" w:hAnsi="Times New Roman" w:cs="Times New Roman"/>
                <w:sz w:val="24"/>
                <w:lang w:val="en-US" w:eastAsia="zh-CN"/>
              </w:rPr>
              <w:t>576</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/a）</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。项目生活废水经厂区内化粪池（1×20m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）处理后，定期清掏用于肥田。</w:t>
            </w:r>
          </w:p>
          <w:p w14:paraId="2EFD300A">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14:paraId="69669D93">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 xml:space="preserve"> 本项目产品主要为无纺布、纱布类制品</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和</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组合包类制品</w:t>
            </w:r>
          </w:p>
          <w:p w14:paraId="3643EE9B">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（1）无纺布、纱布类制品</w:t>
            </w:r>
          </w:p>
          <w:p w14:paraId="07619556">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本项目无纺布、纱布类制品主要为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隔离衣、洗手衣、检查垫</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包布、</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鞋套</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手术衣</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、手术单</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、口罩、防护服、帽、纱布块等。其中口罩、帽、</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手术</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单、纱布块、</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检查</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垫、</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包布</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等工艺基本相同，工艺流程图见图</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；鞋套、手术衣、防护服、隔离</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衣、洗手衣</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工艺基本相同具体工艺见图</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p>
          <w:p w14:paraId="4716686B">
            <w:r>
              <w:drawing>
                <wp:inline distT="0" distB="0" distL="114300" distR="114300">
                  <wp:extent cx="5445125" cy="1350010"/>
                  <wp:effectExtent l="0" t="0" r="3175" b="2540"/>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pic:cNvPicPr>
                        </pic:nvPicPr>
                        <pic:blipFill>
                          <a:blip r:embed="rId10"/>
                          <a:stretch>
                            <a:fillRect/>
                          </a:stretch>
                        </pic:blipFill>
                        <pic:spPr>
                          <a:xfrm>
                            <a:off x="0" y="0"/>
                            <a:ext cx="5445125" cy="1350010"/>
                          </a:xfrm>
                          <a:prstGeom prst="rect">
                            <a:avLst/>
                          </a:prstGeom>
                          <a:noFill/>
                          <a:ln>
                            <a:noFill/>
                          </a:ln>
                        </pic:spPr>
                      </pic:pic>
                    </a:graphicData>
                  </a:graphic>
                </wp:inline>
              </w:drawing>
            </w:r>
          </w:p>
          <w:p w14:paraId="154A9D9D">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t>图注：S、固废  G、废气  N、噪声</w:t>
            </w:r>
          </w:p>
          <w:p w14:paraId="44541566">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t>图</w:t>
            </w:r>
            <w:r>
              <w:rPr>
                <w:rFonts w:hint="eastAsia"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t>1</w:t>
            </w:r>
            <w:r>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t xml:space="preserve">   口罩、帽、纱布块等生产工艺流程及产污环节图</w:t>
            </w:r>
          </w:p>
          <w:p w14:paraId="766B8F7D">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工艺流程简述：</w:t>
            </w:r>
          </w:p>
          <w:p w14:paraId="15DF87C5">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将口罩、帽等原料直接在口罩机（帽机）上进行加工，</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检查垫、包布、纱布块、手术单直接在裁切机上进行加工，</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加工后的产品经包装封口、灭菌解析等一系列工序后即为成品（其</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中</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鞋套、</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检查垫</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包布</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为Ⅰ类产品，不用进行灭菌、解析工序，包装封口后即为成品）。封口过程是采用封口机通过电加热进行热合封口，加热温度为130℃左右，灭菌过程采用环氧乙烷灭菌器电加热进行灭菌，灭菌时先将需灭菌的产品放入灭菌柜内并封闭灭菌柜，然后灭菌柜内抽真空，环氧乙烷气瓶内的气体经过蒸发器完全气化（温度控制在50℃左右）后进入灭菌柜，对产品进行消毒灭菌；经环氧乙烷消毒后的产品先在灭菌柜内进行强制脱气解析，即将充满灭菌柜的环氧乙烷气体抽真空放入新鲜空气，往复几次，将设备内的环氧乙烷抽出，送入“</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喷淋塔</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+活性炭（碘值不低于800mg/g）吸附装置”进行处理。随后将产品移至解析库内静置，使产品中残余的环氧乙烷解析出来，通过抽风装置送入“</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喷淋塔</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+活性炭（碘值不低于800mg/g）吸附装置”处理。</w:t>
            </w:r>
          </w:p>
          <w:p w14:paraId="70CD19BA">
            <w:pPr>
              <w:jc w:val="center"/>
              <w:rPr>
                <w:sz w:val="24"/>
              </w:rPr>
            </w:pPr>
            <w:r>
              <w:drawing>
                <wp:inline distT="0" distB="0" distL="114300" distR="114300">
                  <wp:extent cx="4976495" cy="1123950"/>
                  <wp:effectExtent l="0" t="0" r="14605" b="0"/>
                  <wp:docPr id="5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pic:cNvPicPr>
                            <a:picLocks noChangeAspect="1"/>
                          </pic:cNvPicPr>
                        </pic:nvPicPr>
                        <pic:blipFill>
                          <a:blip r:embed="rId11"/>
                          <a:stretch>
                            <a:fillRect/>
                          </a:stretch>
                        </pic:blipFill>
                        <pic:spPr>
                          <a:xfrm>
                            <a:off x="0" y="0"/>
                            <a:ext cx="4976495" cy="1123950"/>
                          </a:xfrm>
                          <a:prstGeom prst="rect">
                            <a:avLst/>
                          </a:prstGeom>
                          <a:noFill/>
                          <a:ln>
                            <a:noFill/>
                          </a:ln>
                        </pic:spPr>
                      </pic:pic>
                    </a:graphicData>
                  </a:graphic>
                </wp:inline>
              </w:drawing>
            </w:r>
          </w:p>
          <w:p w14:paraId="3AE23121">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t>图注：S、固废  G、废气  N、噪声</w:t>
            </w:r>
          </w:p>
          <w:p w14:paraId="5ED5A34A">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t>图</w:t>
            </w:r>
            <w:r>
              <w:rPr>
                <w:rFonts w:hint="eastAsia"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t>2</w:t>
            </w:r>
            <w:r>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t>鞋套、</w:t>
            </w:r>
            <w:r>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t>手术衣、防护服、隔离</w:t>
            </w:r>
            <w:r>
              <w:rPr>
                <w:rFonts w:hint="eastAsia"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t>衣</w:t>
            </w:r>
            <w:r>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t>等生产工艺流程及产污环节图</w:t>
            </w:r>
          </w:p>
          <w:p w14:paraId="7A5919C1">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工艺流程简述：</w:t>
            </w:r>
          </w:p>
          <w:p w14:paraId="4CCDBA99">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外购无纺布</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等</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原材料，将原料按照客户需要尺寸</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在分切机/裁断机</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进行分切，分切后</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与外购的布胶条、拉链</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采用缝纫机、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压条机等</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按照各产品工艺进行缝</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合（鞋套产品是分切后直接缝纫），然后再经过</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包装封口、灭菌解析等一系列工序后即为成品（其中</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鞋套、</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隔离</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衣、洗手衣</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为Ⅰ类产品，不用进行灭菌和解析工序，包装封口后即为成品）。</w:t>
            </w:r>
          </w:p>
          <w:p w14:paraId="152B99BF">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包类</w:t>
            </w:r>
          </w:p>
          <w:p w14:paraId="506FBAC9">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包类主要为一次性使用手术包、一次性使用产包、一次性使用眼科手术</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包和</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一次性使用颅脑手术包，</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生产工艺相同，其生产工艺流程图见图</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p>
          <w:p w14:paraId="4BAD7B25">
            <w:pPr>
              <w:tabs>
                <w:tab w:val="left" w:pos="5877"/>
              </w:tabs>
              <w:jc w:val="center"/>
            </w:pPr>
            <w:r>
              <w:drawing>
                <wp:inline distT="0" distB="0" distL="114300" distR="114300">
                  <wp:extent cx="4369435" cy="776605"/>
                  <wp:effectExtent l="0" t="0" r="12065" b="4445"/>
                  <wp:docPr id="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1"/>
                          <pic:cNvPicPr>
                            <a:picLocks noChangeAspect="1"/>
                          </pic:cNvPicPr>
                        </pic:nvPicPr>
                        <pic:blipFill>
                          <a:blip r:embed="rId12"/>
                          <a:stretch>
                            <a:fillRect/>
                          </a:stretch>
                        </pic:blipFill>
                        <pic:spPr>
                          <a:xfrm>
                            <a:off x="0" y="0"/>
                            <a:ext cx="4369435" cy="776605"/>
                          </a:xfrm>
                          <a:prstGeom prst="rect">
                            <a:avLst/>
                          </a:prstGeom>
                          <a:noFill/>
                          <a:ln>
                            <a:noFill/>
                          </a:ln>
                        </pic:spPr>
                      </pic:pic>
                    </a:graphicData>
                  </a:graphic>
                </wp:inline>
              </w:drawing>
            </w:r>
          </w:p>
          <w:p w14:paraId="2C4B662D">
            <w:pPr>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vertAlign w:val="baseline"/>
                <w:lang w:val="en-US" w:eastAsia="zh-CN" w:bidi="ar-SA"/>
                <w14:textFill>
                  <w14:solidFill>
                    <w14:schemeClr w14:val="tx1"/>
                  </w14:solidFill>
                </w14:textFill>
              </w:rPr>
              <w:t>图注：S 固废  G 废气   N  噪声</w:t>
            </w:r>
          </w:p>
          <w:p w14:paraId="75098A71">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t>图</w:t>
            </w:r>
            <w:r>
              <w:rPr>
                <w:rFonts w:hint="eastAsia"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t>包类</w:t>
            </w:r>
            <w:r>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t>生产工艺流程</w:t>
            </w:r>
          </w:p>
          <w:p w14:paraId="4AD7B56C">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ascii="Times New Roman" w:hAnsi="Times New Roman"/>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工艺流程简述：本项目包类主要是</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一次性使用手术包、一次性使用产包、一次性使用眼科手术</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包和</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一次性使用颅脑手术包</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，为外购半成品，根据不同需要将塑料镊子、</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塑料托盘、医用巾、擦手巾、布块</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手套</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等按要求进行装配，</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然后再经过</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包装封口、灭菌解析等一系列工序后即为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成品。</w:t>
            </w:r>
          </w:p>
          <w:p w14:paraId="5A4503F4">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14:paraId="59472F27">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14:paraId="11BA8A78">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经现场勘查，本项目</w:t>
            </w:r>
            <w:r>
              <w:rPr>
                <w:rFonts w:hint="eastAsia" w:ascii="Times New Roman" w:hAnsi="Times New Roman" w:eastAsia="宋体" w:cs="Times New Roman"/>
                <w:b w:val="0"/>
                <w:bCs w:val="0"/>
                <w:color w:val="auto"/>
                <w:sz w:val="24"/>
                <w:szCs w:val="24"/>
                <w:highlight w:val="none"/>
                <w:lang w:val="en-US" w:eastAsia="zh-CN"/>
              </w:rPr>
              <w:t>一期建设内容与环评一致，其中灭菌柜减少2台，平面口罩机减少9台，折叠口罩机减少4台，均为二期验收内容，</w:t>
            </w:r>
            <w:r>
              <w:rPr>
                <w:rFonts w:hint="default" w:ascii="Times New Roman" w:hAnsi="Times New Roman" w:eastAsia="宋体" w:cs="Times New Roman"/>
                <w:b w:val="0"/>
                <w:bCs w:val="0"/>
                <w:color w:val="auto"/>
                <w:sz w:val="24"/>
                <w:szCs w:val="24"/>
                <w:highlight w:val="none"/>
                <w:lang w:val="en-US" w:eastAsia="zh-CN"/>
              </w:rPr>
              <w:t>不</w:t>
            </w:r>
            <w:r>
              <w:rPr>
                <w:rFonts w:hint="eastAsia" w:ascii="Times New Roman" w:hAnsi="Times New Roman" w:eastAsia="宋体" w:cs="Times New Roman"/>
                <w:b w:val="0"/>
                <w:bCs/>
                <w:sz w:val="24"/>
                <w:szCs w:val="24"/>
                <w:highlight w:val="none"/>
                <w:lang w:val="en-US" w:eastAsia="zh-CN"/>
              </w:rPr>
              <w:t>属于</w:t>
            </w:r>
            <w:r>
              <w:rPr>
                <w:rFonts w:hint="default" w:ascii="Times New Roman" w:hAnsi="Times New Roman" w:eastAsia="宋体" w:cs="Times New Roman"/>
                <w:b w:val="0"/>
                <w:bCs/>
                <w:sz w:val="24"/>
                <w:szCs w:val="24"/>
                <w:highlight w:val="none"/>
                <w:lang w:val="en-US" w:eastAsia="zh-CN"/>
              </w:rPr>
              <w:t>重大变动。</w:t>
            </w:r>
          </w:p>
          <w:p w14:paraId="31760C4C">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14:paraId="3CBCE74F">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048360C">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B74847A">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1B5B03E">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840C16E">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28D0A50">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CCF3BA0">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57BCFF6">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C756FE4">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F846B07">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3BF602D">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D8363EE">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A4B79F2">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BA0848E">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44EBEB1">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7C71C2EB">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C8C074B">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4EA3E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9288" w:type="dxa"/>
            <w:vAlign w:val="center"/>
          </w:tcPr>
          <w:p w14:paraId="218C0F31">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083B21D5">
            <w:pPr>
              <w:pStyle w:val="3"/>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50202AB5">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14:paraId="122C6E58">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8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7"/>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1918"/>
              <w:gridCol w:w="3034"/>
              <w:gridCol w:w="1974"/>
            </w:tblGrid>
            <w:tr w14:paraId="5D2A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1" w:type="dxa"/>
                  <w:vAlign w:val="center"/>
                </w:tcPr>
                <w:p w14:paraId="68065199">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918" w:type="dxa"/>
                  <w:vAlign w:val="center"/>
                </w:tcPr>
                <w:p w14:paraId="3D68201D">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3034" w:type="dxa"/>
                  <w:vAlign w:val="center"/>
                </w:tcPr>
                <w:p w14:paraId="51233367">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1974" w:type="dxa"/>
                  <w:vAlign w:val="center"/>
                </w:tcPr>
                <w:p w14:paraId="76F21645">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14:paraId="7658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131" w:type="dxa"/>
                  <w:vAlign w:val="center"/>
                </w:tcPr>
                <w:p w14:paraId="080F15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Style w:val="25"/>
                      <w:rFonts w:hint="default" w:ascii="Times New Roman" w:hAnsi="Times New Roman" w:eastAsia="宋体" w:cs="Times New Roman"/>
                      <w:color w:val="000000"/>
                      <w:sz w:val="21"/>
                      <w:szCs w:val="21"/>
                      <w:lang w:val="en-US"/>
                    </w:rPr>
                    <w:t>灭菌、解析</w:t>
                  </w:r>
                  <w:r>
                    <w:rPr>
                      <w:rStyle w:val="25"/>
                      <w:rFonts w:hint="eastAsia" w:ascii="Times New Roman" w:hAnsi="Times New Roman" w:eastAsia="宋体" w:cs="Times New Roman"/>
                      <w:color w:val="000000"/>
                      <w:sz w:val="21"/>
                      <w:szCs w:val="21"/>
                      <w:lang w:val="en-US"/>
                    </w:rPr>
                    <w:t>、</w:t>
                  </w:r>
                  <w:r>
                    <w:rPr>
                      <w:rStyle w:val="25"/>
                      <w:rFonts w:hint="default" w:ascii="Times New Roman" w:hAnsi="Times New Roman" w:eastAsia="宋体" w:cs="Times New Roman"/>
                      <w:color w:val="000000"/>
                      <w:sz w:val="21"/>
                      <w:szCs w:val="21"/>
                      <w:lang w:val="en-US"/>
                    </w:rPr>
                    <w:t>包装封口废气</w:t>
                  </w:r>
                </w:p>
              </w:tc>
              <w:tc>
                <w:tcPr>
                  <w:tcW w:w="1918" w:type="dxa"/>
                  <w:vAlign w:val="center"/>
                </w:tcPr>
                <w:p w14:paraId="2070DD7F">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3034" w:type="dxa"/>
                  <w:vAlign w:val="center"/>
                </w:tcPr>
                <w:p w14:paraId="0A6F29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集气管道+</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喷淋塔+</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活性炭吸附装置+</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23</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m高排气筒（P1）</w:t>
                  </w:r>
                </w:p>
              </w:tc>
              <w:tc>
                <w:tcPr>
                  <w:tcW w:w="1974" w:type="dxa"/>
                  <w:vAlign w:val="center"/>
                </w:tcPr>
                <w:p w14:paraId="513542E7">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470E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131" w:type="dxa"/>
                  <w:vAlign w:val="center"/>
                </w:tcPr>
                <w:p w14:paraId="58F5CEAA">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918" w:type="dxa"/>
                  <w:vAlign w:val="center"/>
                </w:tcPr>
                <w:p w14:paraId="004B8000">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3034" w:type="dxa"/>
                  <w:vAlign w:val="center"/>
                </w:tcPr>
                <w:p w14:paraId="65965974">
                  <w:pPr>
                    <w:pStyle w:val="2"/>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974" w:type="dxa"/>
                  <w:vAlign w:val="center"/>
                </w:tcPr>
                <w:p w14:paraId="2B092262">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44CDC9DB">
            <w:pPr>
              <w:pStyle w:val="3"/>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664DA2B6">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项目运营期的废水主要为员工生活污水。</w:t>
            </w:r>
          </w:p>
          <w:p w14:paraId="69683789">
            <w:pPr>
              <w:pStyle w:val="26"/>
              <w:keepNext w:val="0"/>
              <w:keepLines w:val="0"/>
              <w:pageBreakBefore w:val="0"/>
              <w:widowControl/>
              <w:kinsoku/>
              <w:wordWrap/>
              <w:overflowPunct/>
              <w:topLinePunct w:val="0"/>
              <w:autoSpaceDE/>
              <w:autoSpaceDN/>
              <w:bidi w:val="0"/>
              <w:adjustRightInd/>
              <w:snapToGrid/>
              <w:spacing w:after="0" w:afterLines="0" w:line="520" w:lineRule="exact"/>
              <w:ind w:left="0" w:leftChars="0" w:firstLine="480" w:firstLineChars="200"/>
              <w:textAlignment w:val="baseline"/>
              <w:outlineLvl w:val="9"/>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生活污水产生量为</w:t>
            </w:r>
            <w:r>
              <w:rPr>
                <w:rFonts w:hint="default" w:ascii="Times New Roman" w:hAnsi="Times New Roman" w:cs="Times New Roman"/>
                <w:sz w:val="24"/>
              </w:rPr>
              <w:t>576</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w:t>
            </w:r>
            <w:r>
              <w:rPr>
                <w:rFonts w:hint="default" w:ascii="Times New Roman" w:hAnsi="Times New Roman" w:cs="Times New Roman"/>
                <w:bCs/>
                <w:kern w:val="0"/>
                <w:sz w:val="24"/>
              </w:rPr>
              <w:t>1.92</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/d）。生活污水</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经厂区20m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化粪池处理</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后，定期清掏</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p>
          <w:p w14:paraId="40CDC7F2">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72214A32">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口罩机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、缝纫机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、帽机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等运行时产生的噪声，根据类比调查，噪声源强为70～85dB（A）。本项目采用隔声、消声、减振等方式治理噪声污染。</w:t>
            </w:r>
          </w:p>
          <w:p w14:paraId="21357CD4">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9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6"/>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48"/>
              <w:gridCol w:w="2706"/>
              <w:gridCol w:w="2574"/>
              <w:gridCol w:w="2630"/>
            </w:tblGrid>
            <w:tr w14:paraId="1C659F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2" w:hRule="atLeast"/>
                <w:tblHeader/>
                <w:jc w:val="center"/>
              </w:trPr>
              <w:tc>
                <w:tcPr>
                  <w:tcW w:w="1148" w:type="dxa"/>
                  <w:vAlign w:val="center"/>
                </w:tcPr>
                <w:p w14:paraId="3E16D1E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2706" w:type="dxa"/>
                  <w:vAlign w:val="center"/>
                </w:tcPr>
                <w:p w14:paraId="6ADBF1B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2574" w:type="dxa"/>
                  <w:vAlign w:val="center"/>
                </w:tcPr>
                <w:p w14:paraId="59A3FFC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2630" w:type="dxa"/>
                  <w:vAlign w:val="center"/>
                </w:tcPr>
                <w:p w14:paraId="0E05A51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14:paraId="2EB65D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14:paraId="7A5ADBD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2706" w:type="dxa"/>
                  <w:shd w:val="clear" w:color="auto" w:fill="auto"/>
                  <w:vAlign w:val="center"/>
                </w:tcPr>
                <w:p w14:paraId="146EE56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电动裁刀</w:t>
                  </w:r>
                </w:p>
              </w:tc>
              <w:tc>
                <w:tcPr>
                  <w:tcW w:w="2574" w:type="dxa"/>
                  <w:shd w:val="clear" w:color="auto" w:fill="auto"/>
                  <w:vAlign w:val="center"/>
                </w:tcPr>
                <w:p w14:paraId="29847A3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70</w:t>
                  </w:r>
                </w:p>
              </w:tc>
              <w:tc>
                <w:tcPr>
                  <w:tcW w:w="2630" w:type="dxa"/>
                  <w:shd w:val="clear" w:color="auto" w:fill="auto"/>
                  <w:vAlign w:val="center"/>
                </w:tcPr>
                <w:p w14:paraId="6F9AE85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45</w:t>
                  </w:r>
                </w:p>
              </w:tc>
            </w:tr>
            <w:tr w14:paraId="1BF5BC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14:paraId="33FB0A9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2706" w:type="dxa"/>
                  <w:shd w:val="clear" w:color="auto" w:fill="auto"/>
                  <w:vAlign w:val="center"/>
                </w:tcPr>
                <w:p w14:paraId="40C37B4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分切机</w:t>
                  </w:r>
                </w:p>
              </w:tc>
              <w:tc>
                <w:tcPr>
                  <w:tcW w:w="2574" w:type="dxa"/>
                  <w:shd w:val="clear" w:color="auto" w:fill="auto"/>
                  <w:vAlign w:val="center"/>
                </w:tcPr>
                <w:p w14:paraId="0B3CBC2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70</w:t>
                  </w:r>
                </w:p>
              </w:tc>
              <w:tc>
                <w:tcPr>
                  <w:tcW w:w="2630" w:type="dxa"/>
                  <w:shd w:val="clear" w:color="auto" w:fill="auto"/>
                  <w:vAlign w:val="center"/>
                </w:tcPr>
                <w:p w14:paraId="48057EB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45</w:t>
                  </w:r>
                </w:p>
              </w:tc>
            </w:tr>
            <w:tr w14:paraId="10F809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2852283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2706" w:type="dxa"/>
                  <w:shd w:val="clear" w:color="auto" w:fill="auto"/>
                  <w:vAlign w:val="center"/>
                </w:tcPr>
                <w:p w14:paraId="01F124E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平面</w:t>
                  </w:r>
                  <w:r>
                    <w:rPr>
                      <w:rFonts w:hint="default" w:ascii="Times New Roman" w:hAnsi="Times New Roman" w:cs="Times New Roman" w:eastAsiaTheme="minorEastAsia"/>
                      <w:sz w:val="21"/>
                      <w:szCs w:val="21"/>
                    </w:rPr>
                    <w:t>口罩机</w:t>
                  </w:r>
                </w:p>
              </w:tc>
              <w:tc>
                <w:tcPr>
                  <w:tcW w:w="2574" w:type="dxa"/>
                  <w:shd w:val="clear" w:color="auto" w:fill="auto"/>
                  <w:vAlign w:val="center"/>
                </w:tcPr>
                <w:p w14:paraId="316D12D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75</w:t>
                  </w:r>
                </w:p>
              </w:tc>
              <w:tc>
                <w:tcPr>
                  <w:tcW w:w="2630" w:type="dxa"/>
                  <w:shd w:val="clear" w:color="auto" w:fill="auto"/>
                  <w:vAlign w:val="center"/>
                </w:tcPr>
                <w:p w14:paraId="7D61D60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50</w:t>
                  </w:r>
                </w:p>
              </w:tc>
            </w:tr>
            <w:tr w14:paraId="4AA33A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5C44CEB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2706" w:type="dxa"/>
                  <w:shd w:val="clear" w:color="auto" w:fill="auto"/>
                  <w:vAlign w:val="center"/>
                </w:tcPr>
                <w:p w14:paraId="3F5DF99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折叠口罩机</w:t>
                  </w:r>
                </w:p>
              </w:tc>
              <w:tc>
                <w:tcPr>
                  <w:tcW w:w="2574" w:type="dxa"/>
                  <w:shd w:val="clear" w:color="auto" w:fill="auto"/>
                  <w:vAlign w:val="center"/>
                </w:tcPr>
                <w:p w14:paraId="3777584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75</w:t>
                  </w:r>
                </w:p>
              </w:tc>
              <w:tc>
                <w:tcPr>
                  <w:tcW w:w="2630" w:type="dxa"/>
                  <w:shd w:val="clear" w:color="auto" w:fill="auto"/>
                  <w:vAlign w:val="center"/>
                </w:tcPr>
                <w:p w14:paraId="3BC86A7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50</w:t>
                  </w:r>
                </w:p>
              </w:tc>
            </w:tr>
            <w:tr w14:paraId="13B4F1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63605B3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2706" w:type="dxa"/>
                  <w:shd w:val="clear" w:color="auto" w:fill="auto"/>
                  <w:vAlign w:val="center"/>
                </w:tcPr>
                <w:p w14:paraId="76C9436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缝纫机</w:t>
                  </w:r>
                </w:p>
              </w:tc>
              <w:tc>
                <w:tcPr>
                  <w:tcW w:w="2574" w:type="dxa"/>
                  <w:shd w:val="clear" w:color="auto" w:fill="auto"/>
                  <w:vAlign w:val="center"/>
                </w:tcPr>
                <w:p w14:paraId="2C8F07D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75</w:t>
                  </w:r>
                </w:p>
              </w:tc>
              <w:tc>
                <w:tcPr>
                  <w:tcW w:w="2630" w:type="dxa"/>
                  <w:shd w:val="clear" w:color="auto" w:fill="auto"/>
                  <w:vAlign w:val="center"/>
                </w:tcPr>
                <w:p w14:paraId="59E7B5C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50</w:t>
                  </w:r>
                </w:p>
              </w:tc>
            </w:tr>
            <w:tr w14:paraId="4C66B8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2EC9766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2706" w:type="dxa"/>
                  <w:shd w:val="clear" w:color="auto" w:fill="auto"/>
                  <w:vAlign w:val="center"/>
                </w:tcPr>
                <w:p w14:paraId="7DC5678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压条机</w:t>
                  </w:r>
                </w:p>
              </w:tc>
              <w:tc>
                <w:tcPr>
                  <w:tcW w:w="2574" w:type="dxa"/>
                  <w:shd w:val="clear" w:color="auto" w:fill="auto"/>
                  <w:vAlign w:val="center"/>
                </w:tcPr>
                <w:p w14:paraId="17AEEAE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70</w:t>
                  </w:r>
                </w:p>
              </w:tc>
              <w:tc>
                <w:tcPr>
                  <w:tcW w:w="2630" w:type="dxa"/>
                  <w:shd w:val="clear" w:color="auto" w:fill="auto"/>
                  <w:vAlign w:val="center"/>
                </w:tcPr>
                <w:p w14:paraId="40E35D1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45</w:t>
                  </w:r>
                </w:p>
              </w:tc>
            </w:tr>
            <w:tr w14:paraId="56F9C7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0385EB9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2706" w:type="dxa"/>
                  <w:shd w:val="clear" w:color="auto" w:fill="auto"/>
                  <w:vAlign w:val="center"/>
                </w:tcPr>
                <w:p w14:paraId="3AF8DD8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自动折叠机</w:t>
                  </w:r>
                </w:p>
              </w:tc>
              <w:tc>
                <w:tcPr>
                  <w:tcW w:w="2574" w:type="dxa"/>
                  <w:shd w:val="clear" w:color="auto" w:fill="auto"/>
                  <w:vAlign w:val="center"/>
                </w:tcPr>
                <w:p w14:paraId="6AB78AE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70</w:t>
                  </w:r>
                </w:p>
              </w:tc>
              <w:tc>
                <w:tcPr>
                  <w:tcW w:w="2630" w:type="dxa"/>
                  <w:shd w:val="clear" w:color="auto" w:fill="auto"/>
                  <w:vAlign w:val="center"/>
                </w:tcPr>
                <w:p w14:paraId="73C8CD9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45</w:t>
                  </w:r>
                </w:p>
              </w:tc>
            </w:tr>
            <w:tr w14:paraId="5EE980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1C7819E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2706" w:type="dxa"/>
                  <w:shd w:val="clear" w:color="auto" w:fill="auto"/>
                  <w:vAlign w:val="center"/>
                </w:tcPr>
                <w:p w14:paraId="2DA4B90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精密四柱裁断机</w:t>
                  </w:r>
                </w:p>
              </w:tc>
              <w:tc>
                <w:tcPr>
                  <w:tcW w:w="2574" w:type="dxa"/>
                  <w:shd w:val="clear" w:color="auto" w:fill="auto"/>
                  <w:vAlign w:val="center"/>
                </w:tcPr>
                <w:p w14:paraId="7E0D899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70</w:t>
                  </w:r>
                </w:p>
              </w:tc>
              <w:tc>
                <w:tcPr>
                  <w:tcW w:w="2630" w:type="dxa"/>
                  <w:shd w:val="clear" w:color="auto" w:fill="auto"/>
                  <w:vAlign w:val="center"/>
                </w:tcPr>
                <w:p w14:paraId="4598A0D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45</w:t>
                  </w:r>
                </w:p>
              </w:tc>
            </w:tr>
            <w:tr w14:paraId="78B793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13379B5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w:t>
                  </w:r>
                </w:p>
              </w:tc>
              <w:tc>
                <w:tcPr>
                  <w:tcW w:w="2706" w:type="dxa"/>
                  <w:shd w:val="clear" w:color="auto" w:fill="auto"/>
                  <w:vAlign w:val="center"/>
                </w:tcPr>
                <w:p w14:paraId="2670127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连续式封口机</w:t>
                  </w:r>
                </w:p>
              </w:tc>
              <w:tc>
                <w:tcPr>
                  <w:tcW w:w="2574" w:type="dxa"/>
                  <w:shd w:val="clear" w:color="auto" w:fill="auto"/>
                  <w:vAlign w:val="center"/>
                </w:tcPr>
                <w:p w14:paraId="7E9C3F3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75</w:t>
                  </w:r>
                </w:p>
              </w:tc>
              <w:tc>
                <w:tcPr>
                  <w:tcW w:w="2630" w:type="dxa"/>
                  <w:shd w:val="clear" w:color="auto" w:fill="auto"/>
                  <w:vAlign w:val="center"/>
                </w:tcPr>
                <w:p w14:paraId="5A78D15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50</w:t>
                  </w:r>
                </w:p>
              </w:tc>
            </w:tr>
            <w:tr w14:paraId="5A78B8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75D12AC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2706" w:type="dxa"/>
                  <w:shd w:val="clear" w:color="auto" w:fill="auto"/>
                  <w:vAlign w:val="center"/>
                </w:tcPr>
                <w:p w14:paraId="31553E2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帽机</w:t>
                  </w:r>
                </w:p>
              </w:tc>
              <w:tc>
                <w:tcPr>
                  <w:tcW w:w="2574" w:type="dxa"/>
                  <w:shd w:val="clear" w:color="auto" w:fill="auto"/>
                  <w:vAlign w:val="center"/>
                </w:tcPr>
                <w:p w14:paraId="4EA70C5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80</w:t>
                  </w:r>
                </w:p>
              </w:tc>
              <w:tc>
                <w:tcPr>
                  <w:tcW w:w="2630" w:type="dxa"/>
                  <w:shd w:val="clear" w:color="auto" w:fill="auto"/>
                  <w:vAlign w:val="center"/>
                </w:tcPr>
                <w:p w14:paraId="3986CD1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55</w:t>
                  </w:r>
                </w:p>
              </w:tc>
            </w:tr>
            <w:tr w14:paraId="6E1F26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5B9DBD4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w:t>
                  </w:r>
                </w:p>
              </w:tc>
              <w:tc>
                <w:tcPr>
                  <w:tcW w:w="2706" w:type="dxa"/>
                  <w:shd w:val="clear" w:color="auto" w:fill="auto"/>
                  <w:vAlign w:val="center"/>
                </w:tcPr>
                <w:p w14:paraId="155A32F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空压机</w:t>
                  </w:r>
                </w:p>
              </w:tc>
              <w:tc>
                <w:tcPr>
                  <w:tcW w:w="2574" w:type="dxa"/>
                  <w:shd w:val="clear" w:color="auto" w:fill="auto"/>
                  <w:vAlign w:val="center"/>
                </w:tcPr>
                <w:p w14:paraId="0207786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85</w:t>
                  </w:r>
                </w:p>
              </w:tc>
              <w:tc>
                <w:tcPr>
                  <w:tcW w:w="2630" w:type="dxa"/>
                  <w:shd w:val="clear" w:color="auto" w:fill="auto"/>
                  <w:vAlign w:val="center"/>
                </w:tcPr>
                <w:p w14:paraId="5AABA2B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60</w:t>
                  </w:r>
                </w:p>
              </w:tc>
            </w:tr>
            <w:tr w14:paraId="609A26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65225C3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w:t>
                  </w:r>
                </w:p>
              </w:tc>
              <w:tc>
                <w:tcPr>
                  <w:tcW w:w="2706" w:type="dxa"/>
                  <w:shd w:val="clear" w:color="auto" w:fill="auto"/>
                  <w:vAlign w:val="center"/>
                </w:tcPr>
                <w:p w14:paraId="6C029BA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环氧乙烷灭菌器</w:t>
                  </w:r>
                </w:p>
              </w:tc>
              <w:tc>
                <w:tcPr>
                  <w:tcW w:w="2574" w:type="dxa"/>
                  <w:shd w:val="clear" w:color="auto" w:fill="auto"/>
                  <w:vAlign w:val="center"/>
                </w:tcPr>
                <w:p w14:paraId="216EF22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70</w:t>
                  </w:r>
                </w:p>
              </w:tc>
              <w:tc>
                <w:tcPr>
                  <w:tcW w:w="2630" w:type="dxa"/>
                  <w:shd w:val="clear" w:color="auto" w:fill="auto"/>
                  <w:vAlign w:val="center"/>
                </w:tcPr>
                <w:p w14:paraId="5265291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45</w:t>
                  </w:r>
                </w:p>
              </w:tc>
            </w:tr>
          </w:tbl>
          <w:p w14:paraId="73730DA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outlineLvl w:val="9"/>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pPr>
          </w:p>
          <w:p w14:paraId="7D8B04E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both"/>
              <w:textAlignment w:val="auto"/>
              <w:outlineLvl w:val="9"/>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4、固体废物</w:t>
            </w:r>
          </w:p>
          <w:p w14:paraId="311B1211">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259BFCF3">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10  </w:t>
            </w:r>
            <w:r>
              <w:rPr>
                <w:rFonts w:hint="eastAsia" w:ascii="Times New Roman" w:hAnsi="Times New Roman" w:cs="Times New Roman" w:eastAsiaTheme="minorEastAsia"/>
                <w:b/>
                <w:bCs/>
                <w:color w:val="auto"/>
                <w:kern w:val="2"/>
                <w:sz w:val="24"/>
                <w:szCs w:val="24"/>
                <w:highlight w:val="none"/>
                <w:lang w:val="en-US" w:eastAsia="zh-CN" w:bidi="ar-SA"/>
              </w:rPr>
              <w:t xml:space="preserve"> 本</w:t>
            </w:r>
            <w:r>
              <w:rPr>
                <w:rFonts w:hint="default" w:ascii="Times New Roman" w:hAnsi="Times New Roman" w:cs="Times New Roman" w:eastAsiaTheme="minorEastAsia"/>
                <w:b/>
                <w:bCs/>
                <w:color w:val="auto"/>
                <w:kern w:val="2"/>
                <w:sz w:val="24"/>
                <w:szCs w:val="24"/>
                <w:highlight w:val="none"/>
                <w:lang w:val="en-US" w:eastAsia="zh-CN" w:bidi="ar-SA"/>
              </w:rPr>
              <w:t>项目实施后固体</w:t>
            </w:r>
            <w:r>
              <w:rPr>
                <w:rFonts w:hint="default" w:ascii="Times New Roman" w:hAnsi="Times New Roman" w:cs="Times New Roman" w:eastAsiaTheme="minorEastAsia"/>
                <w:b/>
                <w:bCs/>
                <w:color w:val="auto"/>
                <w:kern w:val="2"/>
                <w:sz w:val="24"/>
                <w:szCs w:val="24"/>
                <w:lang w:val="en-US" w:eastAsia="zh-CN" w:bidi="ar-SA"/>
              </w:rPr>
              <w:t>废物产生情况一览表</w:t>
            </w:r>
          </w:p>
          <w:tbl>
            <w:tblPr>
              <w:tblStyle w:val="17"/>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772"/>
              <w:gridCol w:w="1249"/>
              <w:gridCol w:w="1866"/>
              <w:gridCol w:w="2908"/>
            </w:tblGrid>
            <w:tr w14:paraId="506A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tcBorders>
                    <w:tl2br w:val="nil"/>
                    <w:tr2bl w:val="nil"/>
                  </w:tcBorders>
                  <w:noWrap w:val="0"/>
                  <w:vAlign w:val="center"/>
                </w:tcPr>
                <w:p w14:paraId="6FAB000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类型</w:t>
                  </w:r>
                </w:p>
              </w:tc>
              <w:tc>
                <w:tcPr>
                  <w:tcW w:w="1772" w:type="dxa"/>
                  <w:tcBorders>
                    <w:tl2br w:val="nil"/>
                    <w:tr2bl w:val="nil"/>
                  </w:tcBorders>
                  <w:noWrap w:val="0"/>
                  <w:vAlign w:val="center"/>
                </w:tcPr>
                <w:p w14:paraId="1BC8D66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废物名称</w:t>
                  </w:r>
                </w:p>
              </w:tc>
              <w:tc>
                <w:tcPr>
                  <w:tcW w:w="1249" w:type="dxa"/>
                  <w:tcBorders>
                    <w:tl2br w:val="nil"/>
                    <w:tr2bl w:val="nil"/>
                  </w:tcBorders>
                  <w:noWrap w:val="0"/>
                  <w:vAlign w:val="center"/>
                </w:tcPr>
                <w:p w14:paraId="2384B3F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产生量</w:t>
                  </w:r>
                </w:p>
              </w:tc>
              <w:tc>
                <w:tcPr>
                  <w:tcW w:w="1866" w:type="dxa"/>
                  <w:tcBorders>
                    <w:tl2br w:val="nil"/>
                    <w:tr2bl w:val="nil"/>
                  </w:tcBorders>
                  <w:noWrap w:val="0"/>
                  <w:vAlign w:val="center"/>
                </w:tcPr>
                <w:p w14:paraId="6455045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类别</w:t>
                  </w:r>
                </w:p>
              </w:tc>
              <w:tc>
                <w:tcPr>
                  <w:tcW w:w="2908" w:type="dxa"/>
                  <w:tcBorders>
                    <w:tl2br w:val="nil"/>
                    <w:tr2bl w:val="nil"/>
                  </w:tcBorders>
                  <w:noWrap w:val="0"/>
                  <w:vAlign w:val="center"/>
                </w:tcPr>
                <w:p w14:paraId="5B07383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处理处置方式及去向</w:t>
                  </w:r>
                </w:p>
              </w:tc>
            </w:tr>
            <w:tr w14:paraId="64DFE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3" w:type="dxa"/>
                  <w:vMerge w:val="restart"/>
                  <w:tcBorders>
                    <w:tl2br w:val="nil"/>
                    <w:tr2bl w:val="nil"/>
                  </w:tcBorders>
                  <w:noWrap w:val="0"/>
                  <w:vAlign w:val="center"/>
                </w:tcPr>
                <w:p w14:paraId="02FDEB8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1772" w:type="dxa"/>
                  <w:tcBorders>
                    <w:tl2br w:val="nil"/>
                    <w:tr2bl w:val="nil"/>
                  </w:tcBorders>
                  <w:noWrap w:val="0"/>
                  <w:vAlign w:val="center"/>
                </w:tcPr>
                <w:p w14:paraId="49730092">
                  <w:pPr>
                    <w:keepNext w:val="0"/>
                    <w:keepLines w:val="0"/>
                    <w:pageBreakBefore w:val="0"/>
                    <w:widowControl/>
                    <w:kinsoku/>
                    <w:wordWrap/>
                    <w:overflowPunct/>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边角料</w:t>
                  </w:r>
                </w:p>
              </w:tc>
              <w:tc>
                <w:tcPr>
                  <w:tcW w:w="1249" w:type="dxa"/>
                  <w:tcBorders>
                    <w:tl2br w:val="nil"/>
                    <w:tr2bl w:val="nil"/>
                  </w:tcBorders>
                  <w:noWrap w:val="0"/>
                  <w:vAlign w:val="center"/>
                </w:tcPr>
                <w:p w14:paraId="6CE1F712">
                  <w:pPr>
                    <w:keepNext w:val="0"/>
                    <w:keepLines w:val="0"/>
                    <w:pageBreakBefore w:val="0"/>
                    <w:widowControl/>
                    <w:kinsoku/>
                    <w:wordWrap/>
                    <w:overflowPunct/>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2.5t/a</w:t>
                  </w:r>
                </w:p>
              </w:tc>
              <w:tc>
                <w:tcPr>
                  <w:tcW w:w="1866" w:type="dxa"/>
                  <w:tcBorders>
                    <w:tl2br w:val="nil"/>
                    <w:tr2bl w:val="nil"/>
                  </w:tcBorders>
                  <w:noWrap w:val="0"/>
                  <w:vAlign w:val="center"/>
                </w:tcPr>
                <w:p w14:paraId="0B804B1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2908" w:type="dxa"/>
                  <w:vMerge w:val="restart"/>
                  <w:tcBorders>
                    <w:tl2br w:val="nil"/>
                    <w:tr2bl w:val="nil"/>
                  </w:tcBorders>
                  <w:noWrap w:val="0"/>
                  <w:vAlign w:val="center"/>
                </w:tcPr>
                <w:p w14:paraId="6B1A7A20">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集中收集</w:t>
                  </w:r>
                  <w:r>
                    <w:rPr>
                      <w:rFonts w:hint="eastAsia" w:ascii="Times New Roman" w:hAnsi="Times New Roman" w:cs="Times New Roman" w:eastAsiaTheme="minorEastAsia"/>
                      <w:sz w:val="21"/>
                      <w:szCs w:val="21"/>
                      <w:lang w:val="en-US" w:eastAsia="zh-CN"/>
                    </w:rPr>
                    <w:t>后，定期</w:t>
                  </w:r>
                  <w:r>
                    <w:rPr>
                      <w:rFonts w:hint="default" w:ascii="Times New Roman" w:hAnsi="Times New Roman" w:cs="Times New Roman" w:eastAsiaTheme="minorEastAsia"/>
                      <w:sz w:val="21"/>
                      <w:szCs w:val="21"/>
                    </w:rPr>
                    <w:t>外售</w:t>
                  </w:r>
                </w:p>
              </w:tc>
            </w:tr>
            <w:tr w14:paraId="128C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vMerge w:val="continue"/>
                  <w:tcBorders>
                    <w:tl2br w:val="nil"/>
                    <w:tr2bl w:val="nil"/>
                  </w:tcBorders>
                  <w:noWrap w:val="0"/>
                  <w:vAlign w:val="center"/>
                </w:tcPr>
                <w:p w14:paraId="0311AC5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772" w:type="dxa"/>
                  <w:tcBorders>
                    <w:tl2br w:val="nil"/>
                    <w:tr2bl w:val="nil"/>
                  </w:tcBorders>
                  <w:noWrap w:val="0"/>
                  <w:vAlign w:val="center"/>
                </w:tcPr>
                <w:p w14:paraId="142D3432">
                  <w:pPr>
                    <w:keepNext w:val="0"/>
                    <w:keepLines w:val="0"/>
                    <w:pageBreakBefore w:val="0"/>
                    <w:widowControl/>
                    <w:kinsoku/>
                    <w:wordWrap/>
                    <w:overflowPunct/>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不合格产品</w:t>
                  </w:r>
                </w:p>
              </w:tc>
              <w:tc>
                <w:tcPr>
                  <w:tcW w:w="1249" w:type="dxa"/>
                  <w:tcBorders>
                    <w:tl2br w:val="nil"/>
                    <w:tr2bl w:val="nil"/>
                  </w:tcBorders>
                  <w:noWrap w:val="0"/>
                  <w:vAlign w:val="center"/>
                </w:tcPr>
                <w:p w14:paraId="20CDE06B">
                  <w:pPr>
                    <w:keepNext w:val="0"/>
                    <w:keepLines w:val="0"/>
                    <w:pageBreakBefore w:val="0"/>
                    <w:widowControl/>
                    <w:kinsoku/>
                    <w:wordWrap/>
                    <w:overflowPunct/>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1.0t/a</w:t>
                  </w:r>
                </w:p>
              </w:tc>
              <w:tc>
                <w:tcPr>
                  <w:tcW w:w="1866" w:type="dxa"/>
                  <w:tcBorders>
                    <w:tl2br w:val="nil"/>
                    <w:tr2bl w:val="nil"/>
                  </w:tcBorders>
                  <w:noWrap w:val="0"/>
                  <w:vAlign w:val="center"/>
                </w:tcPr>
                <w:p w14:paraId="5BAFB28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w:t>
                  </w:r>
                </w:p>
              </w:tc>
              <w:tc>
                <w:tcPr>
                  <w:tcW w:w="2908" w:type="dxa"/>
                  <w:vMerge w:val="continue"/>
                  <w:tcBorders>
                    <w:tl2br w:val="nil"/>
                    <w:tr2bl w:val="nil"/>
                  </w:tcBorders>
                  <w:noWrap w:val="0"/>
                  <w:vAlign w:val="center"/>
                </w:tcPr>
                <w:p w14:paraId="021D31C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r>
            <w:tr w14:paraId="594AC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vMerge w:val="continue"/>
                  <w:tcBorders>
                    <w:tl2br w:val="nil"/>
                    <w:tr2bl w:val="nil"/>
                  </w:tcBorders>
                  <w:noWrap w:val="0"/>
                  <w:vAlign w:val="center"/>
                </w:tcPr>
                <w:p w14:paraId="42BBD80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772" w:type="dxa"/>
                  <w:tcBorders>
                    <w:tl2br w:val="nil"/>
                    <w:tr2bl w:val="nil"/>
                  </w:tcBorders>
                  <w:noWrap w:val="0"/>
                  <w:vAlign w:val="center"/>
                </w:tcPr>
                <w:p w14:paraId="21B0179C">
                  <w:pPr>
                    <w:keepNext w:val="0"/>
                    <w:keepLines w:val="0"/>
                    <w:pageBreakBefore w:val="0"/>
                    <w:widowControl/>
                    <w:kinsoku/>
                    <w:wordWrap/>
                    <w:overflowPunct/>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废包装</w:t>
                  </w:r>
                </w:p>
              </w:tc>
              <w:tc>
                <w:tcPr>
                  <w:tcW w:w="1249" w:type="dxa"/>
                  <w:tcBorders>
                    <w:tl2br w:val="nil"/>
                    <w:tr2bl w:val="nil"/>
                  </w:tcBorders>
                  <w:noWrap w:val="0"/>
                  <w:vAlign w:val="center"/>
                </w:tcPr>
                <w:p w14:paraId="19E548FC">
                  <w:pPr>
                    <w:keepNext w:val="0"/>
                    <w:keepLines w:val="0"/>
                    <w:pageBreakBefore w:val="0"/>
                    <w:widowControl/>
                    <w:kinsoku/>
                    <w:wordWrap/>
                    <w:overflowPunct/>
                    <w:topLinePunct/>
                    <w:autoSpaceDE/>
                    <w:autoSpaceDN/>
                    <w:bidi w:val="0"/>
                    <w:adjustRightInd w:val="0"/>
                    <w:snapToGrid w:val="0"/>
                    <w:spacing w:after="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0.5t/a</w:t>
                  </w:r>
                </w:p>
              </w:tc>
              <w:tc>
                <w:tcPr>
                  <w:tcW w:w="1866" w:type="dxa"/>
                  <w:tcBorders>
                    <w:tl2br w:val="nil"/>
                    <w:tr2bl w:val="nil"/>
                  </w:tcBorders>
                  <w:noWrap w:val="0"/>
                  <w:vAlign w:val="center"/>
                </w:tcPr>
                <w:p w14:paraId="08411BA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2908" w:type="dxa"/>
                  <w:vMerge w:val="continue"/>
                  <w:tcBorders>
                    <w:tl2br w:val="nil"/>
                    <w:tr2bl w:val="nil"/>
                  </w:tcBorders>
                  <w:noWrap w:val="0"/>
                  <w:vAlign w:val="center"/>
                </w:tcPr>
                <w:p w14:paraId="520F35F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r>
            <w:tr w14:paraId="4B9AA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263" w:type="dxa"/>
                  <w:vMerge w:val="restart"/>
                  <w:tcBorders>
                    <w:tl2br w:val="nil"/>
                    <w:tr2bl w:val="nil"/>
                  </w:tcBorders>
                  <w:noWrap w:val="0"/>
                  <w:vAlign w:val="center"/>
                </w:tcPr>
                <w:p w14:paraId="2CF5613B">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危险废物</w:t>
                  </w:r>
                </w:p>
              </w:tc>
              <w:tc>
                <w:tcPr>
                  <w:tcW w:w="1772" w:type="dxa"/>
                  <w:tcBorders>
                    <w:tl2br w:val="nil"/>
                    <w:tr2bl w:val="nil"/>
                  </w:tcBorders>
                  <w:noWrap w:val="0"/>
                  <w:vAlign w:val="center"/>
                </w:tcPr>
                <w:p w14:paraId="53763B1C">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废活性炭</w:t>
                  </w:r>
                </w:p>
              </w:tc>
              <w:tc>
                <w:tcPr>
                  <w:tcW w:w="1249" w:type="dxa"/>
                  <w:tcBorders>
                    <w:tl2br w:val="nil"/>
                    <w:tr2bl w:val="nil"/>
                  </w:tcBorders>
                  <w:noWrap w:val="0"/>
                  <w:vAlign w:val="center"/>
                </w:tcPr>
                <w:p w14:paraId="7BE783B8">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1.05t/a</w:t>
                  </w:r>
                </w:p>
              </w:tc>
              <w:tc>
                <w:tcPr>
                  <w:tcW w:w="1866" w:type="dxa"/>
                  <w:tcBorders>
                    <w:tl2br w:val="nil"/>
                    <w:tr2bl w:val="nil"/>
                  </w:tcBorders>
                  <w:noWrap w:val="0"/>
                  <w:vAlign w:val="center"/>
                </w:tcPr>
                <w:p w14:paraId="4E59B7A9">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HW49其他废物</w:t>
                  </w:r>
                </w:p>
              </w:tc>
              <w:tc>
                <w:tcPr>
                  <w:tcW w:w="2908" w:type="dxa"/>
                  <w:vMerge w:val="restart"/>
                  <w:tcBorders>
                    <w:tl2br w:val="nil"/>
                    <w:tr2bl w:val="nil"/>
                  </w:tcBorders>
                  <w:noWrap w:val="0"/>
                  <w:vAlign w:val="center"/>
                </w:tcPr>
                <w:p w14:paraId="472E755E">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危废暂存间暂存后，定期交由资质单位处置</w:t>
                  </w:r>
                </w:p>
              </w:tc>
            </w:tr>
            <w:tr w14:paraId="13F7F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263" w:type="dxa"/>
                  <w:vMerge w:val="continue"/>
                  <w:tcBorders>
                    <w:tl2br w:val="nil"/>
                    <w:tr2bl w:val="nil"/>
                  </w:tcBorders>
                  <w:noWrap w:val="0"/>
                  <w:vAlign w:val="center"/>
                </w:tcPr>
                <w:p w14:paraId="5B5126A8">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p>
              </w:tc>
              <w:tc>
                <w:tcPr>
                  <w:tcW w:w="1772" w:type="dxa"/>
                  <w:tcBorders>
                    <w:tl2br w:val="nil"/>
                    <w:tr2bl w:val="nil"/>
                  </w:tcBorders>
                  <w:noWrap w:val="0"/>
                  <w:vAlign w:val="center"/>
                </w:tcPr>
                <w:p w14:paraId="51CB3C06">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环氧乙烷吸收液</w:t>
                  </w:r>
                </w:p>
              </w:tc>
              <w:tc>
                <w:tcPr>
                  <w:tcW w:w="1249" w:type="dxa"/>
                  <w:tcBorders>
                    <w:tl2br w:val="nil"/>
                    <w:tr2bl w:val="nil"/>
                  </w:tcBorders>
                  <w:noWrap w:val="0"/>
                  <w:vAlign w:val="center"/>
                </w:tcPr>
                <w:p w14:paraId="3AD7B487">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0.45t/a</w:t>
                  </w:r>
                </w:p>
              </w:tc>
              <w:tc>
                <w:tcPr>
                  <w:tcW w:w="1866" w:type="dxa"/>
                  <w:tcBorders>
                    <w:tl2br w:val="nil"/>
                    <w:tr2bl w:val="nil"/>
                  </w:tcBorders>
                  <w:noWrap w:val="0"/>
                  <w:vAlign w:val="center"/>
                </w:tcPr>
                <w:p w14:paraId="04BF1ED7">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HW49其他废物</w:t>
                  </w:r>
                </w:p>
              </w:tc>
              <w:tc>
                <w:tcPr>
                  <w:tcW w:w="2908" w:type="dxa"/>
                  <w:vMerge w:val="continue"/>
                  <w:tcBorders>
                    <w:tl2br w:val="nil"/>
                    <w:tr2bl w:val="nil"/>
                  </w:tcBorders>
                  <w:noWrap w:val="0"/>
                  <w:vAlign w:val="center"/>
                </w:tcPr>
                <w:p w14:paraId="0930CC36">
                  <w:pPr>
                    <w:pStyle w:val="2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sz w:val="21"/>
                      <w:szCs w:val="21"/>
                      <w:lang w:val="en-US" w:eastAsia="zh-CN" w:bidi="ar-SA"/>
                    </w:rPr>
                  </w:pPr>
                </w:p>
              </w:tc>
            </w:tr>
            <w:tr w14:paraId="2F2A9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035" w:type="dxa"/>
                  <w:gridSpan w:val="2"/>
                  <w:tcBorders>
                    <w:tl2br w:val="nil"/>
                    <w:tr2bl w:val="nil"/>
                  </w:tcBorders>
                  <w:noWrap w:val="0"/>
                  <w:vAlign w:val="center"/>
                </w:tcPr>
                <w:p w14:paraId="593D395B">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生活垃圾</w:t>
                  </w:r>
                </w:p>
              </w:tc>
              <w:tc>
                <w:tcPr>
                  <w:tcW w:w="1249" w:type="dxa"/>
                  <w:tcBorders>
                    <w:tl2br w:val="nil"/>
                    <w:tr2bl w:val="nil"/>
                  </w:tcBorders>
                  <w:noWrap w:val="0"/>
                  <w:vAlign w:val="center"/>
                </w:tcPr>
                <w:p w14:paraId="76225B75">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9.0</w:t>
                  </w:r>
                  <w:r>
                    <w:rPr>
                      <w:rFonts w:hint="default" w:ascii="Times New Roman" w:hAnsi="Times New Roman" w:cs="Times New Roman" w:eastAsiaTheme="minorEastAsia"/>
                      <w:sz w:val="21"/>
                      <w:szCs w:val="21"/>
                      <w:lang w:val="en-US" w:eastAsia="zh-CN" w:bidi="ar-SA"/>
                    </w:rPr>
                    <w:t>t/a</w:t>
                  </w:r>
                </w:p>
              </w:tc>
              <w:tc>
                <w:tcPr>
                  <w:tcW w:w="1866" w:type="dxa"/>
                  <w:tcBorders>
                    <w:tl2br w:val="nil"/>
                    <w:tr2bl w:val="nil"/>
                  </w:tcBorders>
                  <w:noWrap w:val="0"/>
                  <w:vAlign w:val="center"/>
                </w:tcPr>
                <w:p w14:paraId="506039BD">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w:t>
                  </w:r>
                </w:p>
              </w:tc>
              <w:tc>
                <w:tcPr>
                  <w:tcW w:w="2908" w:type="dxa"/>
                  <w:tcBorders>
                    <w:tl2br w:val="nil"/>
                    <w:tr2bl w:val="nil"/>
                  </w:tcBorders>
                  <w:noWrap w:val="0"/>
                  <w:vAlign w:val="center"/>
                </w:tcPr>
                <w:p w14:paraId="7306CD30">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收集后交由环卫部门处置</w:t>
                  </w:r>
                </w:p>
              </w:tc>
            </w:tr>
          </w:tbl>
          <w:p w14:paraId="2EFEE232">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E23B503">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7A26894">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407BA13">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74EEDFC">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0B90F9B">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7C37FB3">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976F45F">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79E2143">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4157F22">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06F9B3F">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0573D11">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362AAD6">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B5304E9">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7C935BD">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DCC643B">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D22757B">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AF6F51D">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068F708">
            <w:pPr>
              <w:pStyle w:val="2"/>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7DBBEABB">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1B34E29">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2B8B5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9288" w:type="dxa"/>
            <w:vAlign w:val="top"/>
          </w:tcPr>
          <w:p w14:paraId="222B23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2BDAEA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2C9C2B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5839"/>
            <w:bookmarkStart w:id="1" w:name="_Toc29747"/>
            <w:bookmarkStart w:id="2" w:name="_Toc27259"/>
            <w:bookmarkStart w:id="3" w:name="_Toc22133"/>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（1）废气：本项目灭菌、解析废气和包装封口废气经“</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喷淋塔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+活性炭（碘值不低于800mg/g）吸附装置”处理后经一根</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m高排气筒（P1）排放。本项目废气经处理后可达标排放。</w:t>
            </w:r>
          </w:p>
          <w:p w14:paraId="78C88B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（2）废水：本项目无生产废水排放；生活污水经化粪池处理后定期清掏用于资源化利用，不外排。因此，本项目废水对周围环境影响较小。</w:t>
            </w:r>
          </w:p>
          <w:p w14:paraId="57D3FA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79A01E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固废暂存间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暂存后外售；设置危废暂存间，危险废物在厂区危废暂存间暂存后，定期交由资质单位处置；生活垃圾经垃圾桶收集后由当地环卫部门处置。因此，本项目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固废</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对周围环境影响较小。</w:t>
            </w:r>
          </w:p>
          <w:p w14:paraId="1FC4AD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14:paraId="21171F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你公司</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91410728MA450M2L33</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关于《河南省合生元医疗器械有限公司年产4.9万件I类、II类医用卫生材料项目环境影响报告表》的告知承诺制审批的申请收悉。该项目审批事项在我局网站公示期满。根据《中华人民共和国环境保护法》《中华人民共和国行政许可法》《中华人民共和国环境影响评价法》《建设项目环境保护管理条例》以及《河南省生态环境厅办公室关于进一步优化环评审批推进重大投资项目建设的通知》(豫环办(2022)44号)，依据你公司及环评文件编制单位的承诺，我局原则同意你公司按照《环境影响报告表》所列项目的性质、规模、地点、采用的生产工艺和环境保护对策措施进行项目建设。</w:t>
            </w:r>
          </w:p>
          <w:p w14:paraId="497FFC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你公司应全面落实《环境影响报告表》提出的各项环境保护措施，各项环境保护设施与主体工程同时设计、同时施工、同时投入使用，确保各项污染物达标排放并满足总量控制要求。该批复有效期为5年，如该项目逾期方开工建设，其环境影响报告表(表)应报我局重新审核。在项目投产前，取得污染物排放总量指标，并作为申报排污许可证的条件。项目建成后，应按规定程序实施竣工环境保护验收，并将验收信息上传至全国建设项目竣工环境保护验收信息系统，接受各级生态环境部门监督检查。</w:t>
            </w:r>
          </w:p>
          <w:p w14:paraId="2D9939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EC24E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8F80A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B4C9D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C6D96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C52E9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0CFE1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3579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D4063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1AA69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44190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6668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330BB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84671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38AD6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B9BB2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7D279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F70EA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2348F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E61FF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29E20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27C30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01F73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86F05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30A21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default" w:ascii="Times New Roman" w:hAnsi="Times New Roman" w:eastAsia="微软雅黑" w:cs="Times New Roman"/>
                <w:sz w:val="24"/>
                <w:szCs w:val="24"/>
                <w:lang w:val="en-US" w:eastAsia="zh-CN"/>
              </w:rPr>
            </w:pPr>
          </w:p>
        </w:tc>
      </w:tr>
    </w:tbl>
    <w:p w14:paraId="40CEE00B">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3D076F6">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6"/>
        <w:tblpPr w:leftFromText="180" w:rightFromText="180" w:vertAnchor="text" w:tblpXSpec="center" w:tblpY="1"/>
        <w:tblOverlap w:val="never"/>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7FB9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8" w:hRule="atLeast"/>
        </w:trPr>
        <w:tc>
          <w:tcPr>
            <w:tcW w:w="9288" w:type="dxa"/>
            <w:vAlign w:val="top"/>
          </w:tcPr>
          <w:p w14:paraId="7689D7DE">
            <w:pPr>
              <w:pStyle w:val="2"/>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14:paraId="73769C3F">
            <w:pPr>
              <w:pStyle w:val="6"/>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1F3916B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00C403A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2942CD6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0FEFF572">
            <w:pPr>
              <w:pStyle w:val="6"/>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14:paraId="283F1FE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所有检测项目按国家有关规定及质控要求进行质量控制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DD614F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（2）检测分析方法采用国家颁布的标准（或推荐）分析方法，检测人员经过考核并持有合格证书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，所有检测仪器均在有效检定期内，并参照有关计量检定规程定期校验和维护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2F5F13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4A5693B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78A26F33">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14:paraId="5576A62A">
            <w:pPr>
              <w:pStyle w:val="4"/>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14:paraId="5FC53256">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11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6"/>
              <w:tblW w:w="498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7"/>
              <w:gridCol w:w="1180"/>
              <w:gridCol w:w="3446"/>
              <w:gridCol w:w="1935"/>
              <w:gridCol w:w="1209"/>
            </w:tblGrid>
            <w:tr w14:paraId="7127E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96" w:type="pct"/>
                  <w:tcBorders>
                    <w:tl2br w:val="nil"/>
                    <w:tr2bl w:val="nil"/>
                  </w:tcBorders>
                  <w:noWrap w:val="0"/>
                  <w:vAlign w:val="center"/>
                </w:tcPr>
                <w:p w14:paraId="40914C3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检测类别</w:t>
                  </w:r>
                </w:p>
              </w:tc>
              <w:tc>
                <w:tcPr>
                  <w:tcW w:w="653" w:type="pct"/>
                  <w:tcBorders>
                    <w:tl2br w:val="nil"/>
                    <w:tr2bl w:val="nil"/>
                  </w:tcBorders>
                  <w:noWrap w:val="0"/>
                  <w:vAlign w:val="center"/>
                </w:tcPr>
                <w:p w14:paraId="1B29B79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检测项目</w:t>
                  </w:r>
                </w:p>
              </w:tc>
              <w:tc>
                <w:tcPr>
                  <w:tcW w:w="1908" w:type="pct"/>
                  <w:tcBorders>
                    <w:tl2br w:val="nil"/>
                    <w:tr2bl w:val="nil"/>
                  </w:tcBorders>
                  <w:noWrap w:val="0"/>
                  <w:vAlign w:val="center"/>
                </w:tcPr>
                <w:p w14:paraId="606F4072">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检测标准（方法）</w:t>
                  </w:r>
                </w:p>
              </w:tc>
              <w:tc>
                <w:tcPr>
                  <w:tcW w:w="1071" w:type="pct"/>
                  <w:tcBorders>
                    <w:tl2br w:val="nil"/>
                    <w:tr2bl w:val="nil"/>
                  </w:tcBorders>
                  <w:noWrap w:val="0"/>
                  <w:vAlign w:val="center"/>
                </w:tcPr>
                <w:p w14:paraId="430BA33B">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检测仪器</w:t>
                  </w:r>
                </w:p>
              </w:tc>
              <w:tc>
                <w:tcPr>
                  <w:tcW w:w="669" w:type="pct"/>
                  <w:tcBorders>
                    <w:tl2br w:val="nil"/>
                    <w:tr2bl w:val="nil"/>
                  </w:tcBorders>
                  <w:noWrap w:val="0"/>
                  <w:vAlign w:val="center"/>
                </w:tcPr>
                <w:p w14:paraId="03CF7A2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检出限</w:t>
                  </w:r>
                </w:p>
              </w:tc>
            </w:tr>
            <w:tr w14:paraId="03EB5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696" w:type="pct"/>
                  <w:vMerge w:val="restart"/>
                  <w:tcBorders>
                    <w:tl2br w:val="nil"/>
                    <w:tr2bl w:val="nil"/>
                  </w:tcBorders>
                  <w:noWrap w:val="0"/>
                  <w:vAlign w:val="center"/>
                </w:tcPr>
                <w:p w14:paraId="1E924860">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有组织废气</w:t>
                  </w:r>
                </w:p>
              </w:tc>
              <w:tc>
                <w:tcPr>
                  <w:tcW w:w="653" w:type="pct"/>
                  <w:tcBorders>
                    <w:tl2br w:val="nil"/>
                    <w:tr2bl w:val="nil"/>
                  </w:tcBorders>
                  <w:noWrap w:val="0"/>
                  <w:vAlign w:val="center"/>
                </w:tcPr>
                <w:p w14:paraId="4EFCD5F7">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废气流量</w:t>
                  </w:r>
                </w:p>
              </w:tc>
              <w:tc>
                <w:tcPr>
                  <w:tcW w:w="1908" w:type="pct"/>
                  <w:tcBorders>
                    <w:tl2br w:val="nil"/>
                    <w:tr2bl w:val="nil"/>
                  </w:tcBorders>
                  <w:noWrap w:val="0"/>
                  <w:vAlign w:val="center"/>
                </w:tcPr>
                <w:p w14:paraId="5B6497EB">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固定污染源排气中颗粒物测定与气态污染物采样方法 （7 排气流速、流量的测定）GB/T 16157-1996及修改单</w:t>
                  </w:r>
                </w:p>
              </w:tc>
              <w:tc>
                <w:tcPr>
                  <w:tcW w:w="1071" w:type="pct"/>
                  <w:tcBorders>
                    <w:tl2br w:val="nil"/>
                    <w:tr2bl w:val="nil"/>
                  </w:tcBorders>
                  <w:noWrap w:val="0"/>
                  <w:vAlign w:val="center"/>
                </w:tcPr>
                <w:p w14:paraId="0BA59EEB">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低浓度自动烟尘烟气综合测试仪ZR-3260D型</w:t>
                  </w:r>
                </w:p>
                <w:p w14:paraId="24E9661A">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（DSYQ-W007-2）</w:t>
                  </w:r>
                </w:p>
              </w:tc>
              <w:tc>
                <w:tcPr>
                  <w:tcW w:w="669" w:type="pct"/>
                  <w:tcBorders>
                    <w:tl2br w:val="nil"/>
                    <w:tr2bl w:val="nil"/>
                  </w:tcBorders>
                  <w:noWrap w:val="0"/>
                  <w:vAlign w:val="center"/>
                </w:tcPr>
                <w:p w14:paraId="651EDC5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w:t>
                  </w:r>
                </w:p>
              </w:tc>
            </w:tr>
            <w:tr w14:paraId="2C177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696" w:type="pct"/>
                  <w:vMerge w:val="continue"/>
                  <w:tcBorders>
                    <w:tl2br w:val="nil"/>
                    <w:tr2bl w:val="nil"/>
                  </w:tcBorders>
                  <w:noWrap w:val="0"/>
                  <w:vAlign w:val="center"/>
                </w:tcPr>
                <w:p w14:paraId="557607CB">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p>
              </w:tc>
              <w:tc>
                <w:tcPr>
                  <w:tcW w:w="653" w:type="pct"/>
                  <w:tcBorders>
                    <w:tl2br w:val="nil"/>
                    <w:tr2bl w:val="nil"/>
                  </w:tcBorders>
                  <w:noWrap w:val="0"/>
                  <w:vAlign w:val="center"/>
                </w:tcPr>
                <w:p w14:paraId="7682CD07">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非甲烷总烃</w:t>
                  </w:r>
                </w:p>
              </w:tc>
              <w:tc>
                <w:tcPr>
                  <w:tcW w:w="1908" w:type="pct"/>
                  <w:tcBorders>
                    <w:tl2br w:val="nil"/>
                    <w:tr2bl w:val="nil"/>
                  </w:tcBorders>
                  <w:noWrap w:val="0"/>
                  <w:vAlign w:val="center"/>
                </w:tcPr>
                <w:p w14:paraId="53D257C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固定污染源废气</w:t>
                  </w:r>
                  <w:r>
                    <w:rPr>
                      <w:rStyle w:val="39"/>
                      <w:rFonts w:hint="default" w:ascii="Times New Roman" w:hAnsi="Times New Roman" w:eastAsia="宋体" w:cs="Times New Roman"/>
                      <w:i w:val="0"/>
                      <w:color w:val="000000"/>
                      <w:kern w:val="0"/>
                      <w:sz w:val="21"/>
                      <w:szCs w:val="21"/>
                      <w:lang w:val="en-US" w:eastAsia="zh-CN" w:bidi="ar"/>
                    </w:rPr>
                    <w:t xml:space="preserve"> 总烃、甲烷和非甲烷总烃的测定 气相色谱法 HJ 38-2017</w:t>
                  </w:r>
                </w:p>
              </w:tc>
              <w:tc>
                <w:tcPr>
                  <w:tcW w:w="1071" w:type="pct"/>
                  <w:tcBorders>
                    <w:tl2br w:val="nil"/>
                    <w:tr2bl w:val="nil"/>
                  </w:tcBorders>
                  <w:noWrap w:val="0"/>
                  <w:vAlign w:val="center"/>
                </w:tcPr>
                <w:p w14:paraId="7005298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气相色谱仪</w:t>
                  </w:r>
                  <w:r>
                    <w:rPr>
                      <w:rStyle w:val="39"/>
                      <w:rFonts w:hint="default" w:ascii="Times New Roman" w:hAnsi="Times New Roman" w:eastAsia="宋体" w:cs="Times New Roman"/>
                      <w:i w:val="0"/>
                      <w:color w:val="000000"/>
                      <w:kern w:val="0"/>
                      <w:sz w:val="21"/>
                      <w:szCs w:val="21"/>
                      <w:lang w:val="en-US" w:eastAsia="zh-CN" w:bidi="ar"/>
                    </w:rPr>
                    <w:t xml:space="preserve"> GC9790Ⅱ</w:t>
                  </w:r>
                </w:p>
                <w:p w14:paraId="3DC6324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w:t>
                  </w:r>
                  <w:r>
                    <w:rPr>
                      <w:rStyle w:val="39"/>
                      <w:rFonts w:hint="default" w:ascii="Times New Roman" w:hAnsi="Times New Roman" w:eastAsia="宋体" w:cs="Times New Roman"/>
                      <w:i w:val="0"/>
                      <w:color w:val="000000"/>
                      <w:kern w:val="0"/>
                      <w:sz w:val="21"/>
                      <w:szCs w:val="21"/>
                      <w:lang w:val="en-US" w:eastAsia="zh-CN" w:bidi="ar"/>
                    </w:rPr>
                    <w:t>DSYQ-N003-3</w:t>
                  </w:r>
                  <w:r>
                    <w:rPr>
                      <w:rStyle w:val="39"/>
                      <w:rFonts w:hint="eastAsia" w:ascii="Times New Roman" w:hAnsi="Times New Roman" w:eastAsia="宋体" w:cs="Times New Roman"/>
                      <w:i w:val="0"/>
                      <w:color w:val="000000"/>
                      <w:kern w:val="0"/>
                      <w:sz w:val="21"/>
                      <w:szCs w:val="21"/>
                      <w:lang w:val="en-US" w:eastAsia="zh-CN" w:bidi="ar"/>
                    </w:rPr>
                    <w:t>）</w:t>
                  </w:r>
                </w:p>
              </w:tc>
              <w:tc>
                <w:tcPr>
                  <w:tcW w:w="669" w:type="pct"/>
                  <w:tcBorders>
                    <w:tl2br w:val="nil"/>
                    <w:tr2bl w:val="nil"/>
                  </w:tcBorders>
                  <w:noWrap w:val="0"/>
                  <w:vAlign w:val="center"/>
                </w:tcPr>
                <w:p w14:paraId="06E6A30C">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0.07mg/m</w:t>
                  </w:r>
                  <w:r>
                    <w:rPr>
                      <w:rStyle w:val="39"/>
                      <w:rFonts w:hint="default" w:ascii="Times New Roman" w:hAnsi="Times New Roman" w:eastAsia="宋体" w:cs="Times New Roman"/>
                      <w:i w:val="0"/>
                      <w:color w:val="000000"/>
                      <w:kern w:val="0"/>
                      <w:sz w:val="21"/>
                      <w:szCs w:val="21"/>
                      <w:vertAlign w:val="superscript"/>
                      <w:lang w:val="en-US" w:eastAsia="zh-CN" w:bidi="ar"/>
                    </w:rPr>
                    <w:t>3</w:t>
                  </w:r>
                </w:p>
              </w:tc>
            </w:tr>
            <w:tr w14:paraId="0BC2E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96" w:type="pct"/>
                  <w:tcBorders>
                    <w:tl2br w:val="nil"/>
                    <w:tr2bl w:val="nil"/>
                  </w:tcBorders>
                  <w:noWrap w:val="0"/>
                  <w:vAlign w:val="center"/>
                </w:tcPr>
                <w:p w14:paraId="5DE6F456">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无组织废气</w:t>
                  </w:r>
                </w:p>
              </w:tc>
              <w:tc>
                <w:tcPr>
                  <w:tcW w:w="653" w:type="pct"/>
                  <w:tcBorders>
                    <w:tl2br w:val="nil"/>
                    <w:tr2bl w:val="nil"/>
                  </w:tcBorders>
                  <w:noWrap w:val="0"/>
                  <w:vAlign w:val="center"/>
                </w:tcPr>
                <w:p w14:paraId="14465DFC">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非甲烷总烃</w:t>
                  </w:r>
                </w:p>
              </w:tc>
              <w:tc>
                <w:tcPr>
                  <w:tcW w:w="1908" w:type="pct"/>
                  <w:tcBorders>
                    <w:tl2br w:val="nil"/>
                    <w:tr2bl w:val="nil"/>
                  </w:tcBorders>
                  <w:noWrap w:val="0"/>
                  <w:vAlign w:val="center"/>
                </w:tcPr>
                <w:p w14:paraId="473664B4">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环境空气</w:t>
                  </w:r>
                  <w:r>
                    <w:rPr>
                      <w:rStyle w:val="39"/>
                      <w:rFonts w:hint="default" w:ascii="Times New Roman" w:hAnsi="Times New Roman" w:eastAsia="宋体" w:cs="Times New Roman"/>
                      <w:i w:val="0"/>
                      <w:color w:val="000000"/>
                      <w:kern w:val="0"/>
                      <w:sz w:val="21"/>
                      <w:szCs w:val="21"/>
                      <w:lang w:val="en-US" w:eastAsia="zh-CN" w:bidi="ar"/>
                    </w:rPr>
                    <w:t xml:space="preserve"> 总烃、甲烷和非甲烷总烃的测定 直接进样-</w:t>
                  </w:r>
                  <w:r>
                    <w:rPr>
                      <w:rStyle w:val="39"/>
                      <w:rFonts w:hint="eastAsia" w:ascii="Times New Roman" w:hAnsi="Times New Roman" w:eastAsia="宋体" w:cs="Times New Roman"/>
                      <w:i w:val="0"/>
                      <w:color w:val="000000"/>
                      <w:kern w:val="0"/>
                      <w:sz w:val="21"/>
                      <w:szCs w:val="21"/>
                      <w:lang w:val="en-US" w:eastAsia="zh-CN" w:bidi="ar"/>
                    </w:rPr>
                    <w:t>气相色谱法</w:t>
                  </w:r>
                </w:p>
                <w:p w14:paraId="17DC6E9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HJ 604-2017</w:t>
                  </w:r>
                </w:p>
              </w:tc>
              <w:tc>
                <w:tcPr>
                  <w:tcW w:w="1071" w:type="pct"/>
                  <w:tcBorders>
                    <w:tl2br w:val="nil"/>
                    <w:tr2bl w:val="nil"/>
                  </w:tcBorders>
                  <w:noWrap w:val="0"/>
                  <w:vAlign w:val="center"/>
                </w:tcPr>
                <w:p w14:paraId="69603B16">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气相色谱仪</w:t>
                  </w:r>
                  <w:r>
                    <w:rPr>
                      <w:rStyle w:val="39"/>
                      <w:rFonts w:hint="default" w:ascii="Times New Roman" w:hAnsi="Times New Roman" w:eastAsia="宋体" w:cs="Times New Roman"/>
                      <w:i w:val="0"/>
                      <w:color w:val="000000"/>
                      <w:kern w:val="0"/>
                      <w:sz w:val="21"/>
                      <w:szCs w:val="21"/>
                      <w:lang w:val="en-US" w:eastAsia="zh-CN" w:bidi="ar"/>
                    </w:rPr>
                    <w:t xml:space="preserve"> GC9790Ⅱ</w:t>
                  </w:r>
                </w:p>
                <w:p w14:paraId="1606F69B">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w:t>
                  </w:r>
                  <w:r>
                    <w:rPr>
                      <w:rStyle w:val="39"/>
                      <w:rFonts w:hint="default" w:ascii="Times New Roman" w:hAnsi="Times New Roman" w:eastAsia="宋体" w:cs="Times New Roman"/>
                      <w:i w:val="0"/>
                      <w:color w:val="000000"/>
                      <w:kern w:val="0"/>
                      <w:sz w:val="21"/>
                      <w:szCs w:val="21"/>
                      <w:lang w:val="en-US" w:eastAsia="zh-CN" w:bidi="ar"/>
                    </w:rPr>
                    <w:t>DSYQ-N003-3</w:t>
                  </w:r>
                  <w:r>
                    <w:rPr>
                      <w:rStyle w:val="39"/>
                      <w:rFonts w:hint="eastAsia" w:ascii="Times New Roman" w:hAnsi="Times New Roman" w:eastAsia="宋体" w:cs="Times New Roman"/>
                      <w:i w:val="0"/>
                      <w:color w:val="000000"/>
                      <w:kern w:val="0"/>
                      <w:sz w:val="21"/>
                      <w:szCs w:val="21"/>
                      <w:lang w:val="en-US" w:eastAsia="zh-CN" w:bidi="ar"/>
                    </w:rPr>
                    <w:t>）</w:t>
                  </w:r>
                </w:p>
              </w:tc>
              <w:tc>
                <w:tcPr>
                  <w:tcW w:w="669" w:type="pct"/>
                  <w:tcBorders>
                    <w:tl2br w:val="nil"/>
                    <w:tr2bl w:val="nil"/>
                  </w:tcBorders>
                  <w:noWrap w:val="0"/>
                  <w:vAlign w:val="center"/>
                </w:tcPr>
                <w:p w14:paraId="264C66B1">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0.07mg/m</w:t>
                  </w:r>
                  <w:r>
                    <w:rPr>
                      <w:rStyle w:val="39"/>
                      <w:rFonts w:hint="default" w:ascii="Times New Roman" w:hAnsi="Times New Roman" w:eastAsia="宋体" w:cs="Times New Roman"/>
                      <w:i w:val="0"/>
                      <w:color w:val="000000"/>
                      <w:kern w:val="0"/>
                      <w:sz w:val="21"/>
                      <w:szCs w:val="21"/>
                      <w:vertAlign w:val="superscript"/>
                      <w:lang w:val="en-US" w:eastAsia="zh-CN" w:bidi="ar"/>
                    </w:rPr>
                    <w:t>3</w:t>
                  </w:r>
                </w:p>
              </w:tc>
            </w:tr>
            <w:tr w14:paraId="058041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696" w:type="pct"/>
                  <w:tcBorders>
                    <w:tl2br w:val="nil"/>
                    <w:tr2bl w:val="nil"/>
                  </w:tcBorders>
                  <w:noWrap w:val="0"/>
                  <w:vAlign w:val="center"/>
                </w:tcPr>
                <w:p w14:paraId="759A3103">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噪声</w:t>
                  </w:r>
                </w:p>
              </w:tc>
              <w:tc>
                <w:tcPr>
                  <w:tcW w:w="653" w:type="pct"/>
                  <w:tcBorders>
                    <w:tl2br w:val="nil"/>
                    <w:tr2bl w:val="nil"/>
                  </w:tcBorders>
                  <w:noWrap w:val="0"/>
                  <w:vAlign w:val="center"/>
                </w:tcPr>
                <w:p w14:paraId="5BF6BDCB">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等效声级</w:t>
                  </w:r>
                </w:p>
              </w:tc>
              <w:tc>
                <w:tcPr>
                  <w:tcW w:w="1908" w:type="pct"/>
                  <w:tcBorders>
                    <w:tl2br w:val="nil"/>
                    <w:tr2bl w:val="nil"/>
                  </w:tcBorders>
                  <w:noWrap w:val="0"/>
                  <w:vAlign w:val="center"/>
                </w:tcPr>
                <w:p w14:paraId="756EC13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工业企业厂界环境噪声排放标准 GB 12348-2008</w:t>
                  </w:r>
                </w:p>
              </w:tc>
              <w:tc>
                <w:tcPr>
                  <w:tcW w:w="1071" w:type="pct"/>
                  <w:tcBorders>
                    <w:tl2br w:val="nil"/>
                    <w:tr2bl w:val="nil"/>
                  </w:tcBorders>
                  <w:noWrap w:val="0"/>
                  <w:vAlign w:val="center"/>
                </w:tcPr>
                <w:p w14:paraId="454D90E7">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多功能声级计 AWA5688</w:t>
                  </w:r>
                </w:p>
                <w:p w14:paraId="196342E9">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（DSYQ-W001-</w:t>
                  </w:r>
                  <w:r>
                    <w:rPr>
                      <w:rStyle w:val="39"/>
                      <w:rFonts w:hint="eastAsia" w:ascii="Times New Roman" w:hAnsi="Times New Roman" w:eastAsia="宋体" w:cs="Times New Roman"/>
                      <w:i w:val="0"/>
                      <w:color w:val="000000"/>
                      <w:kern w:val="0"/>
                      <w:sz w:val="21"/>
                      <w:szCs w:val="21"/>
                      <w:lang w:val="en-US" w:eastAsia="zh-CN" w:bidi="ar"/>
                    </w:rPr>
                    <w:t>4</w:t>
                  </w:r>
                  <w:r>
                    <w:rPr>
                      <w:rStyle w:val="39"/>
                      <w:rFonts w:hint="default" w:ascii="Times New Roman" w:hAnsi="Times New Roman" w:eastAsia="宋体" w:cs="Times New Roman"/>
                      <w:i w:val="0"/>
                      <w:color w:val="000000"/>
                      <w:kern w:val="0"/>
                      <w:sz w:val="21"/>
                      <w:szCs w:val="21"/>
                      <w:lang w:val="en-US" w:eastAsia="zh-CN" w:bidi="ar"/>
                    </w:rPr>
                    <w:t>）</w:t>
                  </w:r>
                </w:p>
              </w:tc>
              <w:tc>
                <w:tcPr>
                  <w:tcW w:w="669" w:type="pct"/>
                  <w:tcBorders>
                    <w:tl2br w:val="nil"/>
                    <w:tr2bl w:val="nil"/>
                  </w:tcBorders>
                  <w:noWrap w:val="0"/>
                  <w:vAlign w:val="center"/>
                </w:tcPr>
                <w:p w14:paraId="46126C1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28dB（A）</w:t>
                  </w:r>
                </w:p>
              </w:tc>
            </w:tr>
          </w:tbl>
          <w:p w14:paraId="45C659BB">
            <w:pPr>
              <w:pStyle w:val="4"/>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 </w:t>
            </w:r>
          </w:p>
        </w:tc>
      </w:tr>
    </w:tbl>
    <w:p w14:paraId="30716938">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14:paraId="371592C7">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6"/>
        <w:tblpPr w:leftFromText="180" w:rightFromText="180" w:vertAnchor="text" w:tblpXSpec="center" w:tblpY="1"/>
        <w:tblOverlap w:val="never"/>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7EC3E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9288" w:type="dxa"/>
            <w:vAlign w:val="center"/>
          </w:tcPr>
          <w:p w14:paraId="015E2293">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14:paraId="1710B2B1">
            <w:pPr>
              <w:pStyle w:val="6"/>
              <w:pageBreakBefore w:val="0"/>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14:paraId="00232E16">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14:paraId="7633A626">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2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7"/>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91"/>
              <w:gridCol w:w="1663"/>
              <w:gridCol w:w="823"/>
              <w:gridCol w:w="823"/>
              <w:gridCol w:w="948"/>
              <w:gridCol w:w="3327"/>
            </w:tblGrid>
            <w:tr w14:paraId="3393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05" w:type="dxa"/>
                  <w:shd w:val="clear" w:color="auto" w:fill="auto"/>
                  <w:vAlign w:val="center"/>
                </w:tcPr>
                <w:p w14:paraId="2A23444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p>
                <w:p w14:paraId="22F1609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类别</w:t>
                  </w:r>
                </w:p>
              </w:tc>
              <w:tc>
                <w:tcPr>
                  <w:tcW w:w="791" w:type="dxa"/>
                  <w:shd w:val="clear" w:color="auto" w:fill="auto"/>
                  <w:vAlign w:val="center"/>
                </w:tcPr>
                <w:p w14:paraId="5C331C6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排放源</w:t>
                  </w:r>
                </w:p>
              </w:tc>
              <w:tc>
                <w:tcPr>
                  <w:tcW w:w="2486" w:type="dxa"/>
                  <w:gridSpan w:val="2"/>
                  <w:shd w:val="clear" w:color="auto" w:fill="auto"/>
                  <w:vAlign w:val="center"/>
                </w:tcPr>
                <w:p w14:paraId="1E95B41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测点位</w:t>
                  </w:r>
                </w:p>
              </w:tc>
              <w:tc>
                <w:tcPr>
                  <w:tcW w:w="823" w:type="dxa"/>
                  <w:shd w:val="clear" w:color="auto" w:fill="auto"/>
                  <w:vAlign w:val="center"/>
                </w:tcPr>
                <w:p w14:paraId="18ACA71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测因子</w:t>
                  </w:r>
                </w:p>
              </w:tc>
              <w:tc>
                <w:tcPr>
                  <w:tcW w:w="948" w:type="dxa"/>
                  <w:shd w:val="clear" w:color="auto" w:fill="auto"/>
                  <w:vAlign w:val="center"/>
                </w:tcPr>
                <w:p w14:paraId="2944EE50">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测频次</w:t>
                  </w:r>
                </w:p>
              </w:tc>
              <w:tc>
                <w:tcPr>
                  <w:tcW w:w="3327" w:type="dxa"/>
                  <w:shd w:val="clear" w:color="auto" w:fill="auto"/>
                  <w:vAlign w:val="center"/>
                </w:tcPr>
                <w:p w14:paraId="1C6B7C1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执行标准</w:t>
                  </w:r>
                </w:p>
              </w:tc>
            </w:tr>
            <w:tr w14:paraId="2AC6D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705" w:type="dxa"/>
                  <w:tcBorders>
                    <w:top w:val="single" w:color="000000" w:sz="4" w:space="0"/>
                  </w:tcBorders>
                  <w:vAlign w:val="center"/>
                </w:tcPr>
                <w:p w14:paraId="0ED333D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有组织废气</w:t>
                  </w:r>
                </w:p>
              </w:tc>
              <w:tc>
                <w:tcPr>
                  <w:tcW w:w="791" w:type="dxa"/>
                  <w:vAlign w:val="center"/>
                </w:tcPr>
                <w:p w14:paraId="5909B06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灭菌解析封口/废气</w:t>
                  </w:r>
                </w:p>
              </w:tc>
              <w:tc>
                <w:tcPr>
                  <w:tcW w:w="1663" w:type="dxa"/>
                  <w:vAlign w:val="center"/>
                </w:tcPr>
                <w:p w14:paraId="31DC1FE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喷淋塔+</w:t>
                  </w:r>
                  <w:r>
                    <w:rPr>
                      <w:rFonts w:hint="default" w:ascii="Times New Roman" w:hAnsi="Times New Roman" w:eastAsia="宋体" w:cs="Times New Roman"/>
                      <w:color w:val="auto"/>
                      <w:kern w:val="0"/>
                      <w:sz w:val="21"/>
                      <w:szCs w:val="21"/>
                      <w:highlight w:val="none"/>
                      <w:lang w:val="en-US" w:eastAsia="zh-CN"/>
                    </w:rPr>
                    <w:t>活性炭吸附装置+15m排气筒</w:t>
                  </w:r>
                  <w:r>
                    <w:rPr>
                      <w:rFonts w:hint="eastAsia" w:ascii="Times New Roman" w:hAnsi="Times New Roman" w:eastAsia="宋体" w:cs="Times New Roman"/>
                      <w:color w:val="auto"/>
                      <w:kern w:val="0"/>
                      <w:sz w:val="21"/>
                      <w:szCs w:val="21"/>
                      <w:highlight w:val="none"/>
                      <w:lang w:val="en-US" w:eastAsia="zh-CN"/>
                    </w:rPr>
                    <w:t>（P1）</w:t>
                  </w:r>
                </w:p>
              </w:tc>
              <w:tc>
                <w:tcPr>
                  <w:tcW w:w="823" w:type="dxa"/>
                  <w:vAlign w:val="center"/>
                </w:tcPr>
                <w:p w14:paraId="70CAC172">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进口及排气筒出口</w:t>
                  </w:r>
                </w:p>
              </w:tc>
              <w:tc>
                <w:tcPr>
                  <w:tcW w:w="823" w:type="dxa"/>
                  <w:vAlign w:val="center"/>
                </w:tcPr>
                <w:p w14:paraId="57F66CB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auto"/>
                      <w:kern w:val="0"/>
                      <w:sz w:val="21"/>
                      <w:szCs w:val="21"/>
                      <w:highlight w:val="none"/>
                      <w:lang w:val="en-US" w:eastAsia="zh-CN"/>
                    </w:rPr>
                    <w:t>非甲烷总烃</w:t>
                  </w:r>
                </w:p>
              </w:tc>
              <w:tc>
                <w:tcPr>
                  <w:tcW w:w="948" w:type="dxa"/>
                  <w:vAlign w:val="center"/>
                </w:tcPr>
                <w:p w14:paraId="7CD2418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2个周期，</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/周期</w:t>
                  </w:r>
                </w:p>
              </w:tc>
              <w:tc>
                <w:tcPr>
                  <w:tcW w:w="3327" w:type="dxa"/>
                  <w:vMerge w:val="restart"/>
                  <w:vAlign w:val="center"/>
                </w:tcPr>
                <w:p w14:paraId="7420412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非甲烷总烃</w:t>
                  </w:r>
                  <w:r>
                    <w:rPr>
                      <w:rFonts w:hint="default" w:ascii="Times New Roman" w:hAnsi="Times New Roman" w:cs="Times New Roman" w:eastAsiaTheme="minorEastAsia"/>
                      <w:color w:val="auto"/>
                      <w:sz w:val="21"/>
                      <w:szCs w:val="21"/>
                      <w:vertAlign w:val="baseline"/>
                      <w:lang w:val="en-US" w:eastAsia="zh-CN"/>
                    </w:rPr>
                    <w:t>满足《大气污染物综合排放标准》（GB16297-1996）表2排放要求</w:t>
                  </w:r>
                  <w:r>
                    <w:rPr>
                      <w:rFonts w:hint="eastAsia" w:ascii="Times New Roman" w:hAnsi="Times New Roman" w:cs="Times New Roman" w:eastAsiaTheme="minorEastAsia"/>
                      <w:color w:val="auto"/>
                      <w:sz w:val="21"/>
                      <w:szCs w:val="21"/>
                      <w:vertAlign w:val="baseline"/>
                      <w:lang w:val="en-US" w:eastAsia="zh-CN"/>
                    </w:rPr>
                    <w:t>，同时满足</w:t>
                  </w:r>
                  <w:r>
                    <w:rPr>
                      <w:rFonts w:hint="default" w:ascii="Times New Roman" w:hAnsi="Times New Roman" w:cs="Times New Roman" w:eastAsiaTheme="minorEastAsia"/>
                      <w:color w:val="auto"/>
                      <w:sz w:val="21"/>
                      <w:szCs w:val="21"/>
                      <w:vertAlign w:val="baseline"/>
                      <w:lang w:val="en-US" w:eastAsia="zh-CN"/>
                    </w:rPr>
                    <w:t>《关于全省开展工业企业挥发性有机物专项治理工作中排放建议值的通知》（豫环攻坚办[2017]162号）中其他行业相关标准</w:t>
                  </w:r>
                </w:p>
              </w:tc>
            </w:tr>
            <w:tr w14:paraId="0863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trPr>
              <w:tc>
                <w:tcPr>
                  <w:tcW w:w="705" w:type="dxa"/>
                  <w:vAlign w:val="center"/>
                </w:tcPr>
                <w:p w14:paraId="73336FC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无组织废气</w:t>
                  </w:r>
                </w:p>
              </w:tc>
              <w:tc>
                <w:tcPr>
                  <w:tcW w:w="791" w:type="dxa"/>
                  <w:vAlign w:val="center"/>
                </w:tcPr>
                <w:p w14:paraId="32644AD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1663" w:type="dxa"/>
                  <w:vAlign w:val="center"/>
                </w:tcPr>
                <w:p w14:paraId="2B9920BC">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厂界外上风向设置一个点位、下风向设置3个点位</w:t>
                  </w:r>
                </w:p>
              </w:tc>
              <w:tc>
                <w:tcPr>
                  <w:tcW w:w="823" w:type="dxa"/>
                  <w:vAlign w:val="center"/>
                </w:tcPr>
                <w:p w14:paraId="64065C91">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p>
              </w:tc>
              <w:tc>
                <w:tcPr>
                  <w:tcW w:w="823" w:type="dxa"/>
                  <w:vAlign w:val="center"/>
                </w:tcPr>
                <w:p w14:paraId="0BB5086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非甲烷总烃</w:t>
                  </w:r>
                </w:p>
              </w:tc>
              <w:tc>
                <w:tcPr>
                  <w:tcW w:w="948" w:type="dxa"/>
                  <w:vAlign w:val="center"/>
                </w:tcPr>
                <w:p w14:paraId="141D036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检测2</w:t>
                  </w:r>
                  <w:r>
                    <w:rPr>
                      <w:rFonts w:hint="default" w:ascii="Times New Roman" w:hAnsi="Times New Roman" w:cs="Times New Roman" w:eastAsiaTheme="minorEastAsia"/>
                      <w:color w:val="auto"/>
                      <w:sz w:val="21"/>
                      <w:szCs w:val="21"/>
                      <w:vertAlign w:val="baseline"/>
                      <w:lang w:val="en-US" w:eastAsia="zh-CN"/>
                    </w:rPr>
                    <w:t>天</w:t>
                  </w:r>
                  <w:r>
                    <w:rPr>
                      <w:rFonts w:hint="eastAsia" w:ascii="Times New Roman" w:hAnsi="Times New Roman" w:cs="Times New Roman" w:eastAsiaTheme="minorEastAsia"/>
                      <w:color w:val="auto"/>
                      <w:sz w:val="21"/>
                      <w:szCs w:val="21"/>
                      <w:vertAlign w:val="baseline"/>
                      <w:lang w:val="en-US" w:eastAsia="zh-CN"/>
                    </w:rPr>
                    <w:t>，</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/天</w:t>
                  </w:r>
                </w:p>
              </w:tc>
              <w:tc>
                <w:tcPr>
                  <w:tcW w:w="3327" w:type="dxa"/>
                  <w:vMerge w:val="continue"/>
                  <w:vAlign w:val="center"/>
                </w:tcPr>
                <w:p w14:paraId="2B79EAA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r>
          </w:tbl>
          <w:p w14:paraId="78DE4ED2">
            <w:pPr>
              <w:pStyle w:val="6"/>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14:paraId="2C714886">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本项目废</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水为生活废水</w:t>
            </w:r>
            <w:r>
              <w:rPr>
                <w:rFonts w:hint="eastAsia"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生活废水经化粪池处理</w:t>
            </w:r>
            <w:r>
              <w:rPr>
                <w:rFonts w:hint="eastAsia" w:cs="Times New Roman" w:eastAsiaTheme="minorEastAsia"/>
                <w:color w:val="000000" w:themeColor="text1"/>
                <w:sz w:val="24"/>
                <w:szCs w:val="24"/>
                <w:lang w:eastAsia="zh-CN"/>
                <w14:textFill>
                  <w14:solidFill>
                    <w14:schemeClr w14:val="tx1"/>
                  </w14:solidFill>
                </w14:textFill>
              </w:rPr>
              <w:t>定期清掏，不外排</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w:t>
            </w:r>
          </w:p>
          <w:p w14:paraId="03FD9AB2">
            <w:pPr>
              <w:pStyle w:val="6"/>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4B5A434B">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sz w:val="24"/>
                <w:szCs w:val="24"/>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夜间不生产，</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厂界</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14:paraId="55976CA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3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7"/>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562"/>
              <w:gridCol w:w="1410"/>
              <w:gridCol w:w="1716"/>
              <w:gridCol w:w="3224"/>
            </w:tblGrid>
            <w:tr w14:paraId="043E9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46" w:type="dxa"/>
                  <w:shd w:val="clear" w:color="auto" w:fill="auto"/>
                  <w:vAlign w:val="center"/>
                </w:tcPr>
                <w:p w14:paraId="5806D8D5">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1562" w:type="dxa"/>
                  <w:shd w:val="clear" w:color="auto" w:fill="auto"/>
                  <w:vAlign w:val="center"/>
                </w:tcPr>
                <w:p w14:paraId="29F43F55">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1410" w:type="dxa"/>
                  <w:shd w:val="clear" w:color="auto" w:fill="auto"/>
                  <w:vAlign w:val="center"/>
                </w:tcPr>
                <w:p w14:paraId="35F7655E">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1716" w:type="dxa"/>
                  <w:shd w:val="clear" w:color="auto" w:fill="auto"/>
                  <w:vAlign w:val="center"/>
                </w:tcPr>
                <w:p w14:paraId="14CCA4F3">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3224" w:type="dxa"/>
                  <w:shd w:val="clear" w:color="auto" w:fill="auto"/>
                  <w:vAlign w:val="center"/>
                </w:tcPr>
                <w:p w14:paraId="2BACC80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14:paraId="6B66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146" w:type="dxa"/>
                  <w:vAlign w:val="center"/>
                </w:tcPr>
                <w:p w14:paraId="1179680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1562" w:type="dxa"/>
                  <w:vAlign w:val="center"/>
                </w:tcPr>
                <w:p w14:paraId="72861845">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1410" w:type="dxa"/>
                  <w:vAlign w:val="center"/>
                </w:tcPr>
                <w:p w14:paraId="7D59CD99">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1716" w:type="dxa"/>
                  <w:vAlign w:val="center"/>
                </w:tcPr>
                <w:p w14:paraId="4059AFDB">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14:paraId="1BFECEB6">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每天昼间各1</w:t>
                  </w:r>
                  <w:r>
                    <w:rPr>
                      <w:rFonts w:hint="default" w:ascii="Times New Roman" w:hAnsi="Times New Roman" w:eastAsia="宋体" w:cs="Times New Roman"/>
                      <w:color w:val="auto"/>
                      <w:sz w:val="21"/>
                      <w:szCs w:val="21"/>
                      <w:vertAlign w:val="baseline"/>
                      <w:lang w:val="en-US" w:eastAsia="zh-CN"/>
                    </w:rPr>
                    <w:t>次</w:t>
                  </w:r>
                </w:p>
              </w:tc>
              <w:tc>
                <w:tcPr>
                  <w:tcW w:w="3224" w:type="dxa"/>
                  <w:vAlign w:val="center"/>
                </w:tcPr>
                <w:p w14:paraId="6425AE86">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default" w:ascii="Times New Roman" w:hAnsi="Times New Roman" w:eastAsia="宋体" w:cs="Times New Roman"/>
                      <w:b w:val="0"/>
                      <w:bCs w:val="0"/>
                      <w:color w:val="auto"/>
                      <w:sz w:val="21"/>
                      <w:szCs w:val="21"/>
                      <w:lang w:eastAsia="zh-CN"/>
                    </w:rPr>
                    <w:t>）</w:t>
                  </w:r>
                </w:p>
              </w:tc>
            </w:tr>
          </w:tbl>
          <w:p w14:paraId="4780980C">
            <w:pPr>
              <w:pStyle w:val="6"/>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5C2CF7BE">
            <w:pPr>
              <w:pStyle w:val="28"/>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仿宋_GB2312" w:cs="Times New Roman"/>
                <w:color w:val="FF0000"/>
                <w:szCs w:val="21"/>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tc>
      </w:tr>
    </w:tbl>
    <w:p w14:paraId="54AB1037">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40142EF">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7406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88" w:type="dxa"/>
            <w:vAlign w:val="top"/>
          </w:tcPr>
          <w:p w14:paraId="2933B2D3">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14:paraId="365EB20E">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1EAAC8CE">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14:paraId="2D5B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3" w:hRule="atLeast"/>
          <w:jc w:val="center"/>
        </w:trPr>
        <w:tc>
          <w:tcPr>
            <w:tcW w:w="9288" w:type="dxa"/>
            <w:vAlign w:val="top"/>
          </w:tcPr>
          <w:p w14:paraId="06A12FAD">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14:paraId="5E5AE59C">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418E0F9B">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14:paraId="4A1D2E27">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14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6"/>
              <w:tblW w:w="501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5"/>
              <w:gridCol w:w="1265"/>
              <w:gridCol w:w="717"/>
              <w:gridCol w:w="1487"/>
              <w:gridCol w:w="2179"/>
              <w:gridCol w:w="2180"/>
            </w:tblGrid>
            <w:tr w14:paraId="210A91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690" w:type="pct"/>
                  <w:tcBorders>
                    <w:tl2br w:val="nil"/>
                    <w:tr2bl w:val="nil"/>
                  </w:tcBorders>
                  <w:vAlign w:val="center"/>
                </w:tcPr>
                <w:p w14:paraId="0B7DFB6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检测点位</w:t>
                  </w:r>
                </w:p>
              </w:tc>
              <w:tc>
                <w:tcPr>
                  <w:tcW w:w="696" w:type="pct"/>
                  <w:tcBorders>
                    <w:tl2br w:val="nil"/>
                    <w:tr2bl w:val="nil"/>
                  </w:tcBorders>
                  <w:vAlign w:val="center"/>
                </w:tcPr>
                <w:p w14:paraId="48D9FEB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采样日期</w:t>
                  </w:r>
                </w:p>
              </w:tc>
              <w:tc>
                <w:tcPr>
                  <w:tcW w:w="394" w:type="pct"/>
                  <w:tcBorders>
                    <w:tl2br w:val="nil"/>
                    <w:tr2bl w:val="nil"/>
                  </w:tcBorders>
                  <w:vAlign w:val="center"/>
                </w:tcPr>
                <w:p w14:paraId="73E6060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测次</w:t>
                  </w:r>
                </w:p>
              </w:tc>
              <w:tc>
                <w:tcPr>
                  <w:tcW w:w="818" w:type="pct"/>
                  <w:tcBorders>
                    <w:tl2br w:val="nil"/>
                    <w:tr2bl w:val="nil"/>
                  </w:tcBorders>
                  <w:vAlign w:val="center"/>
                </w:tcPr>
                <w:p w14:paraId="4415D9F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废气量 (m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/h)</w:t>
                  </w:r>
                </w:p>
              </w:tc>
              <w:tc>
                <w:tcPr>
                  <w:tcW w:w="1199" w:type="pct"/>
                  <w:tcBorders>
                    <w:tl2br w:val="nil"/>
                    <w:tr2bl w:val="nil"/>
                  </w:tcBorders>
                  <w:vAlign w:val="center"/>
                </w:tcPr>
                <w:p w14:paraId="182486D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非甲烷总烃</w:t>
                  </w:r>
                  <w:r>
                    <w:rPr>
                      <w:rFonts w:hint="default" w:ascii="Times New Roman" w:hAnsi="Times New Roman" w:eastAsia="宋体" w:cs="Times New Roman"/>
                      <w:i w:val="0"/>
                      <w:iCs w:val="0"/>
                      <w:color w:val="000000"/>
                      <w:kern w:val="0"/>
                      <w:sz w:val="21"/>
                      <w:szCs w:val="21"/>
                      <w:u w:val="none"/>
                      <w:lang w:val="en-US" w:eastAsia="zh-CN" w:bidi="ar"/>
                    </w:rPr>
                    <w:t>排放浓度(mg/m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w:t>
                  </w:r>
                </w:p>
              </w:tc>
              <w:tc>
                <w:tcPr>
                  <w:tcW w:w="1199" w:type="pct"/>
                  <w:tcBorders>
                    <w:tl2br w:val="nil"/>
                    <w:tr2bl w:val="nil"/>
                  </w:tcBorders>
                  <w:vAlign w:val="center"/>
                </w:tcPr>
                <w:p w14:paraId="0B328F0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非甲烷总烃</w:t>
                  </w:r>
                  <w:r>
                    <w:rPr>
                      <w:rFonts w:hint="default" w:ascii="Times New Roman" w:hAnsi="Times New Roman" w:eastAsia="宋体" w:cs="Times New Roman"/>
                      <w:i w:val="0"/>
                      <w:iCs w:val="0"/>
                      <w:color w:val="000000"/>
                      <w:kern w:val="0"/>
                      <w:sz w:val="21"/>
                      <w:szCs w:val="21"/>
                      <w:u w:val="none"/>
                      <w:lang w:val="en-US" w:eastAsia="zh-CN" w:bidi="ar"/>
                    </w:rPr>
                    <w:t>排放速率(kg/h)</w:t>
                  </w:r>
                </w:p>
              </w:tc>
            </w:tr>
            <w:tr w14:paraId="39032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690" w:type="pct"/>
                  <w:vMerge w:val="restart"/>
                  <w:tcBorders>
                    <w:tl2br w:val="nil"/>
                    <w:tr2bl w:val="nil"/>
                  </w:tcBorders>
                  <w:vAlign w:val="center"/>
                </w:tcPr>
                <w:p w14:paraId="6226C65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喷淋塔+活性炭吸附+15m高排气筒（P1）进口</w:t>
                  </w:r>
                </w:p>
              </w:tc>
              <w:tc>
                <w:tcPr>
                  <w:tcW w:w="696" w:type="pct"/>
                  <w:vMerge w:val="restart"/>
                  <w:tcBorders>
                    <w:tl2br w:val="nil"/>
                    <w:tr2bl w:val="nil"/>
                  </w:tcBorders>
                  <w:vAlign w:val="center"/>
                </w:tcPr>
                <w:p w14:paraId="05D2359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2026.1.6</w:t>
                  </w:r>
                </w:p>
              </w:tc>
              <w:tc>
                <w:tcPr>
                  <w:tcW w:w="394" w:type="pct"/>
                  <w:tcBorders>
                    <w:tl2br w:val="nil"/>
                    <w:tr2bl w:val="nil"/>
                  </w:tcBorders>
                  <w:vAlign w:val="center"/>
                </w:tcPr>
                <w:p w14:paraId="63E7B8C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18" w:type="pct"/>
                  <w:tcBorders>
                    <w:tl2br w:val="nil"/>
                    <w:tr2bl w:val="nil"/>
                  </w:tcBorders>
                  <w:vAlign w:val="center"/>
                </w:tcPr>
                <w:p w14:paraId="34D04FE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4.47</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c>
                <w:tcPr>
                  <w:tcW w:w="1199" w:type="pct"/>
                  <w:tcBorders>
                    <w:tl2br w:val="nil"/>
                    <w:tr2bl w:val="nil"/>
                  </w:tcBorders>
                  <w:vAlign w:val="center"/>
                </w:tcPr>
                <w:p w14:paraId="1353251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43.2</w:t>
                  </w:r>
                </w:p>
              </w:tc>
              <w:tc>
                <w:tcPr>
                  <w:tcW w:w="2507" w:type="dxa"/>
                  <w:tcBorders>
                    <w:tl2br w:val="nil"/>
                    <w:tr2bl w:val="nil"/>
                  </w:tcBorders>
                  <w:vAlign w:val="center"/>
                </w:tcPr>
                <w:p w14:paraId="1AF0BB0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0.193</w:t>
                  </w:r>
                </w:p>
              </w:tc>
            </w:tr>
            <w:tr w14:paraId="01D56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690" w:type="pct"/>
                  <w:vMerge w:val="continue"/>
                  <w:tcBorders>
                    <w:tl2br w:val="nil"/>
                    <w:tr2bl w:val="nil"/>
                  </w:tcBorders>
                  <w:vAlign w:val="center"/>
                </w:tcPr>
                <w:p w14:paraId="565FA64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696" w:type="pct"/>
                  <w:vMerge w:val="continue"/>
                  <w:tcBorders>
                    <w:tl2br w:val="nil"/>
                    <w:tr2bl w:val="nil"/>
                  </w:tcBorders>
                  <w:vAlign w:val="center"/>
                </w:tcPr>
                <w:p w14:paraId="53FE1F8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394" w:type="pct"/>
                  <w:tcBorders>
                    <w:tl2br w:val="nil"/>
                    <w:tr2bl w:val="nil"/>
                  </w:tcBorders>
                  <w:vAlign w:val="center"/>
                </w:tcPr>
                <w:p w14:paraId="1CDDF60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18" w:type="pct"/>
                  <w:tcBorders>
                    <w:tl2br w:val="nil"/>
                    <w:tr2bl w:val="nil"/>
                  </w:tcBorders>
                  <w:vAlign w:val="center"/>
                </w:tcPr>
                <w:p w14:paraId="3017700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4.32</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c>
                <w:tcPr>
                  <w:tcW w:w="1199" w:type="pct"/>
                  <w:tcBorders>
                    <w:tl2br w:val="nil"/>
                    <w:tr2bl w:val="nil"/>
                  </w:tcBorders>
                  <w:vAlign w:val="center"/>
                </w:tcPr>
                <w:p w14:paraId="384D24A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43.4</w:t>
                  </w:r>
                </w:p>
              </w:tc>
              <w:tc>
                <w:tcPr>
                  <w:tcW w:w="2507" w:type="dxa"/>
                  <w:tcBorders>
                    <w:tl2br w:val="nil"/>
                    <w:tr2bl w:val="nil"/>
                  </w:tcBorders>
                  <w:vAlign w:val="center"/>
                </w:tcPr>
                <w:p w14:paraId="1FC3A01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0.187</w:t>
                  </w:r>
                </w:p>
              </w:tc>
            </w:tr>
            <w:tr w14:paraId="1C1F1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690" w:type="pct"/>
                  <w:vMerge w:val="continue"/>
                  <w:tcBorders>
                    <w:tl2br w:val="nil"/>
                    <w:tr2bl w:val="nil"/>
                  </w:tcBorders>
                  <w:vAlign w:val="center"/>
                </w:tcPr>
                <w:p w14:paraId="71F5E0E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696" w:type="pct"/>
                  <w:vMerge w:val="continue"/>
                  <w:tcBorders>
                    <w:tl2br w:val="nil"/>
                    <w:tr2bl w:val="nil"/>
                  </w:tcBorders>
                  <w:vAlign w:val="center"/>
                </w:tcPr>
                <w:p w14:paraId="08FC5C2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394" w:type="pct"/>
                  <w:tcBorders>
                    <w:tl2br w:val="nil"/>
                    <w:tr2bl w:val="nil"/>
                  </w:tcBorders>
                  <w:vAlign w:val="center"/>
                </w:tcPr>
                <w:p w14:paraId="728748E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18" w:type="pct"/>
                  <w:tcBorders>
                    <w:tl2br w:val="nil"/>
                    <w:tr2bl w:val="nil"/>
                  </w:tcBorders>
                  <w:vAlign w:val="center"/>
                </w:tcPr>
                <w:p w14:paraId="032AB44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4.38</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c>
                <w:tcPr>
                  <w:tcW w:w="1199" w:type="pct"/>
                  <w:tcBorders>
                    <w:tl2br w:val="nil"/>
                    <w:tr2bl w:val="nil"/>
                  </w:tcBorders>
                  <w:vAlign w:val="center"/>
                </w:tcPr>
                <w:p w14:paraId="25C5C50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43.2</w:t>
                  </w:r>
                </w:p>
              </w:tc>
              <w:tc>
                <w:tcPr>
                  <w:tcW w:w="2507" w:type="dxa"/>
                  <w:tcBorders>
                    <w:tl2br w:val="nil"/>
                    <w:tr2bl w:val="nil"/>
                  </w:tcBorders>
                  <w:vAlign w:val="center"/>
                </w:tcPr>
                <w:p w14:paraId="0C13C1E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0.189</w:t>
                  </w:r>
                </w:p>
              </w:tc>
            </w:tr>
            <w:tr w14:paraId="7371D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690" w:type="pct"/>
                  <w:vMerge w:val="continue"/>
                  <w:tcBorders>
                    <w:tl2br w:val="nil"/>
                    <w:tr2bl w:val="nil"/>
                  </w:tcBorders>
                  <w:vAlign w:val="center"/>
                </w:tcPr>
                <w:p w14:paraId="0323242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696" w:type="pct"/>
                  <w:vMerge w:val="continue"/>
                  <w:tcBorders>
                    <w:tl2br w:val="nil"/>
                    <w:tr2bl w:val="nil"/>
                  </w:tcBorders>
                  <w:vAlign w:val="center"/>
                </w:tcPr>
                <w:p w14:paraId="0ECE230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394" w:type="pct"/>
                  <w:tcBorders>
                    <w:tl2br w:val="nil"/>
                    <w:tr2bl w:val="nil"/>
                  </w:tcBorders>
                  <w:vAlign w:val="center"/>
                </w:tcPr>
                <w:p w14:paraId="54A0A55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均值</w:t>
                  </w:r>
                </w:p>
              </w:tc>
              <w:tc>
                <w:tcPr>
                  <w:tcW w:w="818" w:type="pct"/>
                  <w:tcBorders>
                    <w:tl2br w:val="nil"/>
                    <w:tr2bl w:val="nil"/>
                  </w:tcBorders>
                  <w:vAlign w:val="center"/>
                </w:tcPr>
                <w:p w14:paraId="421AEE3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4.39</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c>
                <w:tcPr>
                  <w:tcW w:w="1199" w:type="pct"/>
                  <w:tcBorders>
                    <w:tl2br w:val="nil"/>
                    <w:tr2bl w:val="nil"/>
                  </w:tcBorders>
                  <w:vAlign w:val="center"/>
                </w:tcPr>
                <w:p w14:paraId="58A4A4A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43.3</w:t>
                  </w:r>
                </w:p>
              </w:tc>
              <w:tc>
                <w:tcPr>
                  <w:tcW w:w="2507" w:type="dxa"/>
                  <w:tcBorders>
                    <w:tl2br w:val="nil"/>
                    <w:tr2bl w:val="nil"/>
                  </w:tcBorders>
                  <w:vAlign w:val="center"/>
                </w:tcPr>
                <w:p w14:paraId="685F3B1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0.190</w:t>
                  </w:r>
                </w:p>
              </w:tc>
            </w:tr>
            <w:tr w14:paraId="7C02E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690" w:type="pct"/>
                  <w:vMerge w:val="restart"/>
                  <w:tcBorders>
                    <w:tl2br w:val="nil"/>
                    <w:tr2bl w:val="nil"/>
                  </w:tcBorders>
                  <w:vAlign w:val="center"/>
                </w:tcPr>
                <w:p w14:paraId="33638BC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喷淋塔+活性炭吸附+15m高排气筒（P1）排气筒出口</w:t>
                  </w:r>
                </w:p>
              </w:tc>
              <w:tc>
                <w:tcPr>
                  <w:tcW w:w="696" w:type="pct"/>
                  <w:vMerge w:val="restart"/>
                  <w:tcBorders>
                    <w:tl2br w:val="nil"/>
                    <w:tr2bl w:val="nil"/>
                  </w:tcBorders>
                  <w:vAlign w:val="center"/>
                </w:tcPr>
                <w:p w14:paraId="23C653A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2026.1.6</w:t>
                  </w:r>
                </w:p>
              </w:tc>
              <w:tc>
                <w:tcPr>
                  <w:tcW w:w="394" w:type="pct"/>
                  <w:tcBorders>
                    <w:tl2br w:val="nil"/>
                    <w:tr2bl w:val="nil"/>
                  </w:tcBorders>
                  <w:vAlign w:val="center"/>
                </w:tcPr>
                <w:p w14:paraId="3D55540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18" w:type="pct"/>
                  <w:tcBorders>
                    <w:tl2br w:val="nil"/>
                    <w:tr2bl w:val="nil"/>
                  </w:tcBorders>
                  <w:vAlign w:val="center"/>
                </w:tcPr>
                <w:p w14:paraId="0271511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4.72</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c>
                <w:tcPr>
                  <w:tcW w:w="1199" w:type="pct"/>
                  <w:tcBorders>
                    <w:tl2br w:val="nil"/>
                    <w:tr2bl w:val="nil"/>
                  </w:tcBorders>
                  <w:vAlign w:val="center"/>
                </w:tcPr>
                <w:p w14:paraId="31FDEB4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6.47</w:t>
                  </w:r>
                </w:p>
              </w:tc>
              <w:tc>
                <w:tcPr>
                  <w:tcW w:w="2507" w:type="dxa"/>
                  <w:tcBorders>
                    <w:tl2br w:val="nil"/>
                    <w:tr2bl w:val="nil"/>
                  </w:tcBorders>
                  <w:vAlign w:val="center"/>
                </w:tcPr>
                <w:p w14:paraId="41BFCC0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0.0305</w:t>
                  </w:r>
                </w:p>
              </w:tc>
            </w:tr>
            <w:tr w14:paraId="2D78B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690" w:type="pct"/>
                  <w:vMerge w:val="continue"/>
                  <w:tcBorders>
                    <w:tl2br w:val="nil"/>
                    <w:tr2bl w:val="nil"/>
                  </w:tcBorders>
                  <w:vAlign w:val="center"/>
                </w:tcPr>
                <w:p w14:paraId="14501D3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96" w:type="pct"/>
                  <w:vMerge w:val="continue"/>
                  <w:tcBorders>
                    <w:tl2br w:val="nil"/>
                    <w:tr2bl w:val="nil"/>
                  </w:tcBorders>
                  <w:vAlign w:val="center"/>
                </w:tcPr>
                <w:p w14:paraId="281B0EC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94" w:type="pct"/>
                  <w:tcBorders>
                    <w:tl2br w:val="nil"/>
                    <w:tr2bl w:val="nil"/>
                  </w:tcBorders>
                  <w:vAlign w:val="center"/>
                </w:tcPr>
                <w:p w14:paraId="23C60A9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18" w:type="pct"/>
                  <w:tcBorders>
                    <w:tl2br w:val="nil"/>
                    <w:tr2bl w:val="nil"/>
                  </w:tcBorders>
                  <w:vAlign w:val="center"/>
                </w:tcPr>
                <w:p w14:paraId="5BE3B0F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4.63</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c>
                <w:tcPr>
                  <w:tcW w:w="1199" w:type="pct"/>
                  <w:tcBorders>
                    <w:tl2br w:val="nil"/>
                    <w:tr2bl w:val="nil"/>
                  </w:tcBorders>
                  <w:vAlign w:val="center"/>
                </w:tcPr>
                <w:p w14:paraId="1CE4EA6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6.51</w:t>
                  </w:r>
                </w:p>
              </w:tc>
              <w:tc>
                <w:tcPr>
                  <w:tcW w:w="2507" w:type="dxa"/>
                  <w:tcBorders>
                    <w:tl2br w:val="nil"/>
                    <w:tr2bl w:val="nil"/>
                  </w:tcBorders>
                  <w:vAlign w:val="center"/>
                </w:tcPr>
                <w:p w14:paraId="1060745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0.0301</w:t>
                  </w:r>
                </w:p>
              </w:tc>
            </w:tr>
            <w:tr w14:paraId="25B56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690" w:type="pct"/>
                  <w:vMerge w:val="continue"/>
                  <w:tcBorders>
                    <w:tl2br w:val="nil"/>
                    <w:tr2bl w:val="nil"/>
                  </w:tcBorders>
                  <w:vAlign w:val="center"/>
                </w:tcPr>
                <w:p w14:paraId="476C210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96" w:type="pct"/>
                  <w:vMerge w:val="continue"/>
                  <w:tcBorders>
                    <w:tl2br w:val="nil"/>
                    <w:tr2bl w:val="nil"/>
                  </w:tcBorders>
                  <w:vAlign w:val="center"/>
                </w:tcPr>
                <w:p w14:paraId="49FFCB0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94" w:type="pct"/>
                  <w:tcBorders>
                    <w:tl2br w:val="nil"/>
                    <w:tr2bl w:val="nil"/>
                  </w:tcBorders>
                  <w:vAlign w:val="center"/>
                </w:tcPr>
                <w:p w14:paraId="2EDF9A0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18" w:type="pct"/>
                  <w:tcBorders>
                    <w:tl2br w:val="nil"/>
                    <w:tr2bl w:val="nil"/>
                  </w:tcBorders>
                  <w:vAlign w:val="center"/>
                </w:tcPr>
                <w:p w14:paraId="7129163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4.56</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c>
                <w:tcPr>
                  <w:tcW w:w="1199" w:type="pct"/>
                  <w:tcBorders>
                    <w:tl2br w:val="nil"/>
                    <w:tr2bl w:val="nil"/>
                  </w:tcBorders>
                  <w:vAlign w:val="center"/>
                </w:tcPr>
                <w:p w14:paraId="5E8E2A2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6.31</w:t>
                  </w:r>
                </w:p>
              </w:tc>
              <w:tc>
                <w:tcPr>
                  <w:tcW w:w="2507" w:type="dxa"/>
                  <w:tcBorders>
                    <w:tl2br w:val="nil"/>
                    <w:tr2bl w:val="nil"/>
                  </w:tcBorders>
                  <w:vAlign w:val="center"/>
                </w:tcPr>
                <w:p w14:paraId="491FE39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0.0288</w:t>
                  </w:r>
                </w:p>
              </w:tc>
            </w:tr>
            <w:tr w14:paraId="31D03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690" w:type="pct"/>
                  <w:vMerge w:val="continue"/>
                  <w:tcBorders>
                    <w:tl2br w:val="nil"/>
                    <w:tr2bl w:val="nil"/>
                  </w:tcBorders>
                  <w:vAlign w:val="center"/>
                </w:tcPr>
                <w:p w14:paraId="083CDDA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96" w:type="pct"/>
                  <w:vMerge w:val="continue"/>
                  <w:tcBorders>
                    <w:tl2br w:val="nil"/>
                    <w:tr2bl w:val="nil"/>
                  </w:tcBorders>
                  <w:vAlign w:val="center"/>
                </w:tcPr>
                <w:p w14:paraId="75ECC22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94" w:type="pct"/>
                  <w:tcBorders>
                    <w:tl2br w:val="nil"/>
                    <w:tr2bl w:val="nil"/>
                  </w:tcBorders>
                  <w:vAlign w:val="center"/>
                </w:tcPr>
                <w:p w14:paraId="6AA4655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均值</w:t>
                  </w:r>
                </w:p>
              </w:tc>
              <w:tc>
                <w:tcPr>
                  <w:tcW w:w="818" w:type="pct"/>
                  <w:tcBorders>
                    <w:tl2br w:val="nil"/>
                    <w:tr2bl w:val="nil"/>
                  </w:tcBorders>
                  <w:vAlign w:val="center"/>
                </w:tcPr>
                <w:p w14:paraId="04A74EE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4.64</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c>
                <w:tcPr>
                  <w:tcW w:w="1199" w:type="pct"/>
                  <w:tcBorders>
                    <w:tl2br w:val="nil"/>
                    <w:tr2bl w:val="nil"/>
                  </w:tcBorders>
                  <w:vAlign w:val="center"/>
                </w:tcPr>
                <w:p w14:paraId="03E1238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6.43</w:t>
                  </w:r>
                </w:p>
              </w:tc>
              <w:tc>
                <w:tcPr>
                  <w:tcW w:w="2507" w:type="dxa"/>
                  <w:tcBorders>
                    <w:tl2br w:val="nil"/>
                    <w:tr2bl w:val="nil"/>
                  </w:tcBorders>
                  <w:vAlign w:val="center"/>
                </w:tcPr>
                <w:p w14:paraId="5BF222E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0.0298</w:t>
                  </w:r>
                </w:p>
              </w:tc>
            </w:tr>
            <w:tr w14:paraId="23049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2600" w:type="pct"/>
                  <w:gridSpan w:val="4"/>
                  <w:tcBorders>
                    <w:tl2br w:val="nil"/>
                    <w:tr2bl w:val="nil"/>
                  </w:tcBorders>
                  <w:vAlign w:val="center"/>
                </w:tcPr>
                <w:p w14:paraId="14B23DC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去除率（%）</w:t>
                  </w:r>
                </w:p>
              </w:tc>
              <w:tc>
                <w:tcPr>
                  <w:tcW w:w="2399" w:type="pct"/>
                  <w:gridSpan w:val="2"/>
                  <w:tcBorders>
                    <w:tl2br w:val="nil"/>
                    <w:tr2bl w:val="nil"/>
                  </w:tcBorders>
                  <w:vAlign w:val="center"/>
                </w:tcPr>
                <w:p w14:paraId="7BBB60A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84.3</w:t>
                  </w:r>
                </w:p>
              </w:tc>
            </w:tr>
            <w:tr w14:paraId="051BB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1443" w:type="dxa"/>
                  <w:vMerge w:val="restart"/>
                  <w:tcBorders>
                    <w:tl2br w:val="nil"/>
                    <w:tr2bl w:val="nil"/>
                  </w:tcBorders>
                  <w:vAlign w:val="center"/>
                </w:tcPr>
                <w:p w14:paraId="7F6D8CC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喷淋塔+活性炭吸附+15m高排气筒（P1）进口</w:t>
                  </w:r>
                </w:p>
              </w:tc>
              <w:tc>
                <w:tcPr>
                  <w:tcW w:w="696" w:type="pct"/>
                  <w:vMerge w:val="restart"/>
                  <w:tcBorders>
                    <w:tl2br w:val="nil"/>
                    <w:tr2bl w:val="nil"/>
                  </w:tcBorders>
                  <w:vAlign w:val="center"/>
                </w:tcPr>
                <w:p w14:paraId="5201B4D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2026.1.7</w:t>
                  </w:r>
                </w:p>
              </w:tc>
              <w:tc>
                <w:tcPr>
                  <w:tcW w:w="394" w:type="pct"/>
                  <w:tcBorders>
                    <w:tl2br w:val="nil"/>
                    <w:tr2bl w:val="nil"/>
                  </w:tcBorders>
                  <w:vAlign w:val="center"/>
                </w:tcPr>
                <w:p w14:paraId="3249AA2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18" w:type="pct"/>
                  <w:tcBorders>
                    <w:tl2br w:val="nil"/>
                    <w:tr2bl w:val="nil"/>
                  </w:tcBorders>
                  <w:vAlign w:val="center"/>
                </w:tcPr>
                <w:p w14:paraId="79727D3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4.21</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c>
                <w:tcPr>
                  <w:tcW w:w="1199" w:type="pct"/>
                  <w:tcBorders>
                    <w:tl2br w:val="nil"/>
                    <w:tr2bl w:val="nil"/>
                  </w:tcBorders>
                  <w:vAlign w:val="center"/>
                </w:tcPr>
                <w:p w14:paraId="5EA50B8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37.0</w:t>
                  </w:r>
                </w:p>
              </w:tc>
              <w:tc>
                <w:tcPr>
                  <w:tcW w:w="2507" w:type="dxa"/>
                  <w:tcBorders>
                    <w:tl2br w:val="nil"/>
                    <w:tr2bl w:val="nil"/>
                  </w:tcBorders>
                  <w:vAlign w:val="center"/>
                </w:tcPr>
                <w:p w14:paraId="5ECD7B7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0.156</w:t>
                  </w:r>
                </w:p>
              </w:tc>
            </w:tr>
            <w:tr w14:paraId="25B36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690" w:type="pct"/>
                  <w:vMerge w:val="continue"/>
                  <w:tcBorders>
                    <w:tl2br w:val="nil"/>
                    <w:tr2bl w:val="nil"/>
                  </w:tcBorders>
                  <w:vAlign w:val="center"/>
                </w:tcPr>
                <w:p w14:paraId="67BF44F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96" w:type="pct"/>
                  <w:vMerge w:val="continue"/>
                  <w:tcBorders>
                    <w:tl2br w:val="nil"/>
                    <w:tr2bl w:val="nil"/>
                  </w:tcBorders>
                  <w:vAlign w:val="center"/>
                </w:tcPr>
                <w:p w14:paraId="7BB12E6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94" w:type="pct"/>
                  <w:tcBorders>
                    <w:tl2br w:val="nil"/>
                    <w:tr2bl w:val="nil"/>
                  </w:tcBorders>
                  <w:vAlign w:val="center"/>
                </w:tcPr>
                <w:p w14:paraId="284722F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18" w:type="pct"/>
                  <w:tcBorders>
                    <w:tl2br w:val="nil"/>
                    <w:tr2bl w:val="nil"/>
                  </w:tcBorders>
                  <w:vAlign w:val="center"/>
                </w:tcPr>
                <w:p w14:paraId="4F27198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4.35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c>
                <w:tcPr>
                  <w:tcW w:w="1199" w:type="pct"/>
                  <w:tcBorders>
                    <w:tl2br w:val="nil"/>
                    <w:tr2bl w:val="nil"/>
                  </w:tcBorders>
                  <w:vAlign w:val="center"/>
                </w:tcPr>
                <w:p w14:paraId="453AE99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35.7</w:t>
                  </w:r>
                </w:p>
              </w:tc>
              <w:tc>
                <w:tcPr>
                  <w:tcW w:w="2507" w:type="dxa"/>
                  <w:tcBorders>
                    <w:tl2br w:val="nil"/>
                    <w:tr2bl w:val="nil"/>
                  </w:tcBorders>
                  <w:vAlign w:val="center"/>
                </w:tcPr>
                <w:p w14:paraId="33A056A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0.155</w:t>
                  </w:r>
                </w:p>
              </w:tc>
            </w:tr>
            <w:tr w14:paraId="79B10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690" w:type="pct"/>
                  <w:vMerge w:val="continue"/>
                  <w:tcBorders>
                    <w:tl2br w:val="nil"/>
                    <w:tr2bl w:val="nil"/>
                  </w:tcBorders>
                  <w:vAlign w:val="center"/>
                </w:tcPr>
                <w:p w14:paraId="082CEA2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96" w:type="pct"/>
                  <w:vMerge w:val="continue"/>
                  <w:tcBorders>
                    <w:tl2br w:val="nil"/>
                    <w:tr2bl w:val="nil"/>
                  </w:tcBorders>
                  <w:vAlign w:val="center"/>
                </w:tcPr>
                <w:p w14:paraId="77A5986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94" w:type="pct"/>
                  <w:tcBorders>
                    <w:tl2br w:val="nil"/>
                    <w:tr2bl w:val="nil"/>
                  </w:tcBorders>
                  <w:vAlign w:val="center"/>
                </w:tcPr>
                <w:p w14:paraId="07873A4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18" w:type="pct"/>
                  <w:tcBorders>
                    <w:tl2br w:val="nil"/>
                    <w:tr2bl w:val="nil"/>
                  </w:tcBorders>
                  <w:vAlign w:val="center"/>
                </w:tcPr>
                <w:p w14:paraId="1FB1DB5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4.29</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c>
                <w:tcPr>
                  <w:tcW w:w="1199" w:type="pct"/>
                  <w:tcBorders>
                    <w:tl2br w:val="nil"/>
                    <w:tr2bl w:val="nil"/>
                  </w:tcBorders>
                  <w:vAlign w:val="center"/>
                </w:tcPr>
                <w:p w14:paraId="3FD8EC0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36.3</w:t>
                  </w:r>
                </w:p>
              </w:tc>
              <w:tc>
                <w:tcPr>
                  <w:tcW w:w="2507" w:type="dxa"/>
                  <w:tcBorders>
                    <w:tl2br w:val="nil"/>
                    <w:tr2bl w:val="nil"/>
                  </w:tcBorders>
                  <w:vAlign w:val="center"/>
                </w:tcPr>
                <w:p w14:paraId="071972A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0.156</w:t>
                  </w:r>
                </w:p>
              </w:tc>
            </w:tr>
            <w:tr w14:paraId="1C92F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690" w:type="pct"/>
                  <w:vMerge w:val="continue"/>
                  <w:tcBorders>
                    <w:tl2br w:val="nil"/>
                    <w:tr2bl w:val="nil"/>
                  </w:tcBorders>
                  <w:vAlign w:val="center"/>
                </w:tcPr>
                <w:p w14:paraId="179806B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96" w:type="pct"/>
                  <w:vMerge w:val="continue"/>
                  <w:tcBorders>
                    <w:tl2br w:val="nil"/>
                    <w:tr2bl w:val="nil"/>
                  </w:tcBorders>
                  <w:vAlign w:val="center"/>
                </w:tcPr>
                <w:p w14:paraId="46E72FA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94" w:type="pct"/>
                  <w:tcBorders>
                    <w:tl2br w:val="nil"/>
                    <w:tr2bl w:val="nil"/>
                  </w:tcBorders>
                  <w:vAlign w:val="center"/>
                </w:tcPr>
                <w:p w14:paraId="4776717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均值</w:t>
                  </w:r>
                </w:p>
              </w:tc>
              <w:tc>
                <w:tcPr>
                  <w:tcW w:w="818" w:type="pct"/>
                  <w:tcBorders>
                    <w:tl2br w:val="nil"/>
                    <w:tr2bl w:val="nil"/>
                  </w:tcBorders>
                  <w:vAlign w:val="center"/>
                </w:tcPr>
                <w:p w14:paraId="68A4620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4.28</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c>
                <w:tcPr>
                  <w:tcW w:w="1199" w:type="pct"/>
                  <w:tcBorders>
                    <w:tl2br w:val="nil"/>
                    <w:tr2bl w:val="nil"/>
                  </w:tcBorders>
                  <w:vAlign w:val="center"/>
                </w:tcPr>
                <w:p w14:paraId="6248609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36.3</w:t>
                  </w:r>
                </w:p>
              </w:tc>
              <w:tc>
                <w:tcPr>
                  <w:tcW w:w="2507" w:type="dxa"/>
                  <w:tcBorders>
                    <w:tl2br w:val="nil"/>
                    <w:tr2bl w:val="nil"/>
                  </w:tcBorders>
                  <w:vAlign w:val="center"/>
                </w:tcPr>
                <w:p w14:paraId="723A491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0.156</w:t>
                  </w:r>
                </w:p>
              </w:tc>
            </w:tr>
            <w:tr w14:paraId="76FF0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1443" w:type="dxa"/>
                  <w:vMerge w:val="restart"/>
                  <w:tcBorders>
                    <w:tl2br w:val="nil"/>
                    <w:tr2bl w:val="nil"/>
                  </w:tcBorders>
                  <w:vAlign w:val="center"/>
                </w:tcPr>
                <w:p w14:paraId="569B185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喷淋塔+活性炭吸附+15m高排气筒（P1）排气筒出口</w:t>
                  </w:r>
                </w:p>
              </w:tc>
              <w:tc>
                <w:tcPr>
                  <w:tcW w:w="696" w:type="pct"/>
                  <w:vMerge w:val="restart"/>
                  <w:tcBorders>
                    <w:tl2br w:val="nil"/>
                    <w:tr2bl w:val="nil"/>
                  </w:tcBorders>
                  <w:vAlign w:val="center"/>
                </w:tcPr>
                <w:p w14:paraId="4A78CC4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2026.1.7</w:t>
                  </w:r>
                </w:p>
              </w:tc>
              <w:tc>
                <w:tcPr>
                  <w:tcW w:w="394" w:type="pct"/>
                  <w:tcBorders>
                    <w:tl2br w:val="nil"/>
                    <w:tr2bl w:val="nil"/>
                  </w:tcBorders>
                  <w:vAlign w:val="center"/>
                </w:tcPr>
                <w:p w14:paraId="3336B4B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18" w:type="pct"/>
                  <w:tcBorders>
                    <w:tl2br w:val="nil"/>
                    <w:tr2bl w:val="nil"/>
                  </w:tcBorders>
                  <w:vAlign w:val="center"/>
                </w:tcPr>
                <w:p w14:paraId="15C9DDD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4.43</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c>
                <w:tcPr>
                  <w:tcW w:w="1199" w:type="pct"/>
                  <w:tcBorders>
                    <w:tl2br w:val="nil"/>
                    <w:tr2bl w:val="nil"/>
                  </w:tcBorders>
                  <w:vAlign w:val="center"/>
                </w:tcPr>
                <w:p w14:paraId="5CEF516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6.18</w:t>
                  </w:r>
                </w:p>
              </w:tc>
              <w:tc>
                <w:tcPr>
                  <w:tcW w:w="2507" w:type="dxa"/>
                  <w:tcBorders>
                    <w:tl2br w:val="nil"/>
                    <w:tr2bl w:val="nil"/>
                  </w:tcBorders>
                  <w:vAlign w:val="center"/>
                </w:tcPr>
                <w:p w14:paraId="2224DFC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0.0274</w:t>
                  </w:r>
                </w:p>
              </w:tc>
            </w:tr>
            <w:tr w14:paraId="338D0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690" w:type="pct"/>
                  <w:vMerge w:val="continue"/>
                  <w:tcBorders>
                    <w:tl2br w:val="nil"/>
                    <w:tr2bl w:val="nil"/>
                  </w:tcBorders>
                  <w:vAlign w:val="center"/>
                </w:tcPr>
                <w:p w14:paraId="0C74652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96" w:type="pct"/>
                  <w:vMerge w:val="continue"/>
                  <w:tcBorders>
                    <w:tl2br w:val="nil"/>
                    <w:tr2bl w:val="nil"/>
                  </w:tcBorders>
                  <w:vAlign w:val="center"/>
                </w:tcPr>
                <w:p w14:paraId="2393731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94" w:type="pct"/>
                  <w:tcBorders>
                    <w:tl2br w:val="nil"/>
                    <w:tr2bl w:val="nil"/>
                  </w:tcBorders>
                  <w:vAlign w:val="center"/>
                </w:tcPr>
                <w:p w14:paraId="7E08907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18" w:type="pct"/>
                  <w:tcBorders>
                    <w:tl2br w:val="nil"/>
                    <w:tr2bl w:val="nil"/>
                  </w:tcBorders>
                  <w:vAlign w:val="center"/>
                </w:tcPr>
                <w:p w14:paraId="5A746FE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4.58</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c>
                <w:tcPr>
                  <w:tcW w:w="1199" w:type="pct"/>
                  <w:tcBorders>
                    <w:tl2br w:val="nil"/>
                    <w:tr2bl w:val="nil"/>
                  </w:tcBorders>
                  <w:vAlign w:val="center"/>
                </w:tcPr>
                <w:p w14:paraId="47F7337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6.12</w:t>
                  </w:r>
                </w:p>
              </w:tc>
              <w:tc>
                <w:tcPr>
                  <w:tcW w:w="2507" w:type="dxa"/>
                  <w:tcBorders>
                    <w:tl2br w:val="nil"/>
                    <w:tr2bl w:val="nil"/>
                  </w:tcBorders>
                  <w:vAlign w:val="center"/>
                </w:tcPr>
                <w:p w14:paraId="6AB651D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0.0280</w:t>
                  </w:r>
                </w:p>
              </w:tc>
            </w:tr>
            <w:tr w14:paraId="48516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690" w:type="pct"/>
                  <w:vMerge w:val="continue"/>
                  <w:tcBorders>
                    <w:tl2br w:val="nil"/>
                    <w:tr2bl w:val="nil"/>
                  </w:tcBorders>
                  <w:vAlign w:val="center"/>
                </w:tcPr>
                <w:p w14:paraId="70EAD51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96" w:type="pct"/>
                  <w:vMerge w:val="continue"/>
                  <w:tcBorders>
                    <w:tl2br w:val="nil"/>
                    <w:tr2bl w:val="nil"/>
                  </w:tcBorders>
                  <w:vAlign w:val="center"/>
                </w:tcPr>
                <w:p w14:paraId="78B22DB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94" w:type="pct"/>
                  <w:tcBorders>
                    <w:tl2br w:val="nil"/>
                    <w:tr2bl w:val="nil"/>
                  </w:tcBorders>
                  <w:vAlign w:val="center"/>
                </w:tcPr>
                <w:p w14:paraId="215097A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18" w:type="pct"/>
                  <w:tcBorders>
                    <w:tl2br w:val="nil"/>
                    <w:tr2bl w:val="nil"/>
                  </w:tcBorders>
                  <w:vAlign w:val="center"/>
                </w:tcPr>
                <w:p w14:paraId="48282B0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4.46</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c>
                <w:tcPr>
                  <w:tcW w:w="1199" w:type="pct"/>
                  <w:tcBorders>
                    <w:tl2br w:val="nil"/>
                    <w:tr2bl w:val="nil"/>
                  </w:tcBorders>
                  <w:vAlign w:val="center"/>
                </w:tcPr>
                <w:p w14:paraId="63FCF8C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6.27</w:t>
                  </w:r>
                </w:p>
              </w:tc>
              <w:tc>
                <w:tcPr>
                  <w:tcW w:w="2507" w:type="dxa"/>
                  <w:tcBorders>
                    <w:tl2br w:val="nil"/>
                    <w:tr2bl w:val="nil"/>
                  </w:tcBorders>
                  <w:vAlign w:val="center"/>
                </w:tcPr>
                <w:p w14:paraId="7594003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0.0280</w:t>
                  </w:r>
                </w:p>
              </w:tc>
            </w:tr>
            <w:tr w14:paraId="1CF7C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690" w:type="pct"/>
                  <w:vMerge w:val="continue"/>
                  <w:tcBorders>
                    <w:tl2br w:val="nil"/>
                    <w:tr2bl w:val="nil"/>
                  </w:tcBorders>
                  <w:vAlign w:val="center"/>
                </w:tcPr>
                <w:p w14:paraId="792E86C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696" w:type="pct"/>
                  <w:vMerge w:val="continue"/>
                  <w:tcBorders>
                    <w:tl2br w:val="nil"/>
                    <w:tr2bl w:val="nil"/>
                  </w:tcBorders>
                  <w:vAlign w:val="center"/>
                </w:tcPr>
                <w:p w14:paraId="7212644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394" w:type="pct"/>
                  <w:tcBorders>
                    <w:tl2br w:val="nil"/>
                    <w:tr2bl w:val="nil"/>
                  </w:tcBorders>
                  <w:vAlign w:val="center"/>
                </w:tcPr>
                <w:p w14:paraId="3F6C062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均值</w:t>
                  </w:r>
                </w:p>
              </w:tc>
              <w:tc>
                <w:tcPr>
                  <w:tcW w:w="818" w:type="pct"/>
                  <w:tcBorders>
                    <w:tl2br w:val="nil"/>
                    <w:tr2bl w:val="nil"/>
                  </w:tcBorders>
                  <w:vAlign w:val="center"/>
                </w:tcPr>
                <w:p w14:paraId="389C4AF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4.49</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c>
                <w:tcPr>
                  <w:tcW w:w="1199" w:type="pct"/>
                  <w:tcBorders>
                    <w:tl2br w:val="nil"/>
                    <w:tr2bl w:val="nil"/>
                  </w:tcBorders>
                  <w:vAlign w:val="center"/>
                </w:tcPr>
                <w:p w14:paraId="2D4A87F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6.19</w:t>
                  </w:r>
                </w:p>
              </w:tc>
              <w:tc>
                <w:tcPr>
                  <w:tcW w:w="2507" w:type="dxa"/>
                  <w:tcBorders>
                    <w:tl2br w:val="nil"/>
                    <w:tr2bl w:val="nil"/>
                  </w:tcBorders>
                  <w:vAlign w:val="center"/>
                </w:tcPr>
                <w:p w14:paraId="046D441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0.0278</w:t>
                  </w:r>
                </w:p>
              </w:tc>
            </w:tr>
            <w:tr w14:paraId="1F455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exact"/>
                <w:jc w:val="center"/>
              </w:trPr>
              <w:tc>
                <w:tcPr>
                  <w:tcW w:w="2600" w:type="pct"/>
                  <w:gridSpan w:val="4"/>
                  <w:tcBorders>
                    <w:tl2br w:val="nil"/>
                    <w:tr2bl w:val="nil"/>
                  </w:tcBorders>
                  <w:vAlign w:val="center"/>
                </w:tcPr>
                <w:p w14:paraId="3306AAB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去除率（%）</w:t>
                  </w:r>
                </w:p>
              </w:tc>
              <w:tc>
                <w:tcPr>
                  <w:tcW w:w="2399" w:type="pct"/>
                  <w:gridSpan w:val="2"/>
                  <w:tcBorders>
                    <w:tl2br w:val="nil"/>
                    <w:tr2bl w:val="nil"/>
                  </w:tcBorders>
                  <w:vAlign w:val="center"/>
                </w:tcPr>
                <w:p w14:paraId="41B7D07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82.1</w:t>
                  </w:r>
                </w:p>
              </w:tc>
            </w:tr>
          </w:tbl>
          <w:p w14:paraId="7F82BFD2">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p>
          <w:p w14:paraId="041D0722">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由检测数据可知</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排放口非甲烷总烃排放浓度在6.12-6.51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之间，排放速率</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 xml:space="preserve">0.0274 </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 xml:space="preserve">0.0305 </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kg/h，满足《大气污染物综合排放标准》（GB16297-1996）表2排放要求，同时</w:t>
            </w:r>
            <w:r>
              <w:rPr>
                <w:rFonts w:hint="default" w:ascii="Times New Roman" w:hAnsi="Times New Roman" w:eastAsia="宋体" w:cs="Times New Roman"/>
                <w:color w:val="000000"/>
                <w:sz w:val="24"/>
                <w:lang w:eastAsia="zh-CN"/>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default" w:ascii="Times New Roman" w:hAnsi="Times New Roman" w:eastAsia="宋体" w:cs="Times New Roman"/>
                <w:color w:val="000000"/>
                <w:sz w:val="24"/>
                <w:lang w:val="en-US" w:eastAsia="zh-CN"/>
              </w:rPr>
              <w:t>（有组织：</w:t>
            </w:r>
            <w:r>
              <w:rPr>
                <w:rFonts w:hint="eastAsia" w:ascii="Times New Roman" w:hAnsi="Times New Roman" w:eastAsia="宋体" w:cs="Times New Roman"/>
                <w:color w:val="000000"/>
                <w:sz w:val="24"/>
                <w:lang w:val="en-US" w:eastAsia="zh-CN"/>
              </w:rPr>
              <w:t>8</w:t>
            </w:r>
            <w:r>
              <w:rPr>
                <w:rFonts w:hint="default" w:ascii="Times New Roman" w:hAnsi="Times New Roman" w:eastAsia="宋体" w:cs="Times New Roman"/>
                <w:color w:val="000000"/>
                <w:sz w:val="24"/>
                <w:lang w:val="en-US" w:eastAsia="zh-CN"/>
              </w:rPr>
              <w:t>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sz w:val="24"/>
                <w:szCs w:val="24"/>
                <w:vertAlign w:val="baseline"/>
                <w:lang w:eastAsia="zh-CN"/>
              </w:rPr>
              <w:t>。</w:t>
            </w:r>
          </w:p>
          <w:p w14:paraId="2DBFA297">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15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7"/>
              <w:tblW w:w="493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08" w:type="dxa"/>
                <w:left w:w="108" w:type="dxa"/>
                <w:bottom w:w="108" w:type="dxa"/>
                <w:right w:w="108" w:type="dxa"/>
              </w:tblCellMar>
            </w:tblPr>
            <w:tblGrid>
              <w:gridCol w:w="1883"/>
              <w:gridCol w:w="1706"/>
              <w:gridCol w:w="2366"/>
              <w:gridCol w:w="3003"/>
            </w:tblGrid>
            <w:tr w14:paraId="2D90C7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399" w:hRule="exact"/>
              </w:trPr>
              <w:tc>
                <w:tcPr>
                  <w:tcW w:w="1051" w:type="pct"/>
                  <w:tcBorders>
                    <w:tl2br w:val="nil"/>
                    <w:tr2bl w:val="nil"/>
                  </w:tcBorders>
                  <w:vAlign w:val="center"/>
                </w:tcPr>
                <w:p w14:paraId="3AE04FA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检测时间</w:t>
                  </w:r>
                </w:p>
              </w:tc>
              <w:tc>
                <w:tcPr>
                  <w:tcW w:w="952" w:type="pct"/>
                  <w:tcBorders>
                    <w:tl2br w:val="nil"/>
                    <w:tr2bl w:val="nil"/>
                  </w:tcBorders>
                  <w:vAlign w:val="center"/>
                </w:tcPr>
                <w:p w14:paraId="495142E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检测频次</w:t>
                  </w:r>
                </w:p>
              </w:tc>
              <w:tc>
                <w:tcPr>
                  <w:tcW w:w="1320" w:type="pct"/>
                  <w:tcBorders>
                    <w:tl2br w:val="nil"/>
                    <w:tr2bl w:val="nil"/>
                  </w:tcBorders>
                  <w:vAlign w:val="center"/>
                </w:tcPr>
                <w:p w14:paraId="23BB3F5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检测点位</w:t>
                  </w:r>
                </w:p>
              </w:tc>
              <w:tc>
                <w:tcPr>
                  <w:tcW w:w="1676" w:type="pct"/>
                  <w:tcBorders>
                    <w:tl2br w:val="nil"/>
                    <w:tr2bl w:val="nil"/>
                  </w:tcBorders>
                  <w:vAlign w:val="center"/>
                </w:tcPr>
                <w:p w14:paraId="769BF53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非甲烷总烃（mg/m3）</w:t>
                  </w:r>
                </w:p>
              </w:tc>
            </w:tr>
            <w:tr w14:paraId="79B9CC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380" w:hRule="exact"/>
              </w:trPr>
              <w:tc>
                <w:tcPr>
                  <w:tcW w:w="1051" w:type="pct"/>
                  <w:vMerge w:val="restart"/>
                  <w:tcBorders>
                    <w:tl2br w:val="nil"/>
                    <w:tr2bl w:val="nil"/>
                  </w:tcBorders>
                  <w:vAlign w:val="center"/>
                </w:tcPr>
                <w:p w14:paraId="3EB5729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2026.1.6</w:t>
                  </w:r>
                </w:p>
              </w:tc>
              <w:tc>
                <w:tcPr>
                  <w:tcW w:w="952" w:type="pct"/>
                  <w:vMerge w:val="restart"/>
                  <w:tcBorders>
                    <w:tl2br w:val="nil"/>
                    <w:tr2bl w:val="nil"/>
                  </w:tcBorders>
                  <w:vAlign w:val="center"/>
                </w:tcPr>
                <w:p w14:paraId="0975ADE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第一次</w:t>
                  </w:r>
                </w:p>
              </w:tc>
              <w:tc>
                <w:tcPr>
                  <w:tcW w:w="1320" w:type="pct"/>
                  <w:tcBorders>
                    <w:tl2br w:val="nil"/>
                    <w:tr2bl w:val="nil"/>
                  </w:tcBorders>
                  <w:vAlign w:val="center"/>
                </w:tcPr>
                <w:p w14:paraId="23706BF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上风向</w:t>
                  </w:r>
                </w:p>
              </w:tc>
              <w:tc>
                <w:tcPr>
                  <w:tcW w:w="1676" w:type="pct"/>
                  <w:tcBorders>
                    <w:tl2br w:val="nil"/>
                    <w:tr2bl w:val="nil"/>
                  </w:tcBorders>
                  <w:vAlign w:val="center"/>
                </w:tcPr>
                <w:p w14:paraId="509E9AD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0.44</w:t>
                  </w:r>
                </w:p>
              </w:tc>
            </w:tr>
            <w:tr w14:paraId="45E8F8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363" w:hRule="exact"/>
              </w:trPr>
              <w:tc>
                <w:tcPr>
                  <w:tcW w:w="1051" w:type="pct"/>
                  <w:vMerge w:val="continue"/>
                  <w:tcBorders>
                    <w:tl2br w:val="nil"/>
                    <w:tr2bl w:val="nil"/>
                  </w:tcBorders>
                </w:tcPr>
                <w:p w14:paraId="431FAD6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52" w:type="pct"/>
                  <w:vMerge w:val="continue"/>
                  <w:tcBorders>
                    <w:tl2br w:val="nil"/>
                    <w:tr2bl w:val="nil"/>
                  </w:tcBorders>
                </w:tcPr>
                <w:p w14:paraId="4CF34F0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20" w:type="pct"/>
                  <w:tcBorders>
                    <w:tl2br w:val="nil"/>
                    <w:tr2bl w:val="nil"/>
                  </w:tcBorders>
                  <w:vAlign w:val="center"/>
                </w:tcPr>
                <w:p w14:paraId="378F6F7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下风向1#</w:t>
                  </w:r>
                </w:p>
              </w:tc>
              <w:tc>
                <w:tcPr>
                  <w:tcW w:w="1676" w:type="pct"/>
                  <w:tcBorders>
                    <w:tl2br w:val="nil"/>
                    <w:tr2bl w:val="nil"/>
                  </w:tcBorders>
                  <w:vAlign w:val="center"/>
                </w:tcPr>
                <w:p w14:paraId="521D810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0.54</w:t>
                  </w:r>
                </w:p>
              </w:tc>
            </w:tr>
            <w:tr w14:paraId="724221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328" w:hRule="exact"/>
              </w:trPr>
              <w:tc>
                <w:tcPr>
                  <w:tcW w:w="1051" w:type="pct"/>
                  <w:vMerge w:val="continue"/>
                  <w:tcBorders>
                    <w:tl2br w:val="nil"/>
                    <w:tr2bl w:val="nil"/>
                  </w:tcBorders>
                </w:tcPr>
                <w:p w14:paraId="3DD7FE1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52" w:type="pct"/>
                  <w:vMerge w:val="continue"/>
                  <w:tcBorders>
                    <w:tl2br w:val="nil"/>
                    <w:tr2bl w:val="nil"/>
                  </w:tcBorders>
                </w:tcPr>
                <w:p w14:paraId="26A257E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20" w:type="pct"/>
                  <w:tcBorders>
                    <w:tl2br w:val="nil"/>
                    <w:tr2bl w:val="nil"/>
                  </w:tcBorders>
                  <w:vAlign w:val="center"/>
                </w:tcPr>
                <w:p w14:paraId="5192281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下风向2#</w:t>
                  </w:r>
                </w:p>
              </w:tc>
              <w:tc>
                <w:tcPr>
                  <w:tcW w:w="1676" w:type="pct"/>
                  <w:tcBorders>
                    <w:tl2br w:val="nil"/>
                    <w:tr2bl w:val="nil"/>
                  </w:tcBorders>
                  <w:vAlign w:val="center"/>
                </w:tcPr>
                <w:p w14:paraId="33D44B8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0.55</w:t>
                  </w:r>
                </w:p>
              </w:tc>
            </w:tr>
            <w:tr w14:paraId="226497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381" w:hRule="exact"/>
              </w:trPr>
              <w:tc>
                <w:tcPr>
                  <w:tcW w:w="1051" w:type="pct"/>
                  <w:vMerge w:val="continue"/>
                  <w:tcBorders>
                    <w:tl2br w:val="nil"/>
                    <w:tr2bl w:val="nil"/>
                  </w:tcBorders>
                </w:tcPr>
                <w:p w14:paraId="6EDFE8B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52" w:type="pct"/>
                  <w:vMerge w:val="continue"/>
                  <w:tcBorders>
                    <w:tl2br w:val="nil"/>
                    <w:tr2bl w:val="nil"/>
                  </w:tcBorders>
                </w:tcPr>
                <w:p w14:paraId="1C38D66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20" w:type="pct"/>
                  <w:tcBorders>
                    <w:tl2br w:val="nil"/>
                    <w:tr2bl w:val="nil"/>
                  </w:tcBorders>
                  <w:vAlign w:val="center"/>
                </w:tcPr>
                <w:p w14:paraId="206022F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下风向3#</w:t>
                  </w:r>
                </w:p>
              </w:tc>
              <w:tc>
                <w:tcPr>
                  <w:tcW w:w="1676" w:type="pct"/>
                  <w:tcBorders>
                    <w:tl2br w:val="nil"/>
                    <w:tr2bl w:val="nil"/>
                  </w:tcBorders>
                  <w:vAlign w:val="center"/>
                </w:tcPr>
                <w:p w14:paraId="020D49B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0.61</w:t>
                  </w:r>
                </w:p>
              </w:tc>
            </w:tr>
            <w:tr w14:paraId="77A65C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346" w:hRule="exact"/>
              </w:trPr>
              <w:tc>
                <w:tcPr>
                  <w:tcW w:w="1051" w:type="pct"/>
                  <w:vMerge w:val="continue"/>
                  <w:tcBorders>
                    <w:tl2br w:val="nil"/>
                    <w:tr2bl w:val="nil"/>
                  </w:tcBorders>
                  <w:vAlign w:val="center"/>
                </w:tcPr>
                <w:p w14:paraId="32F804D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52" w:type="pct"/>
                  <w:vMerge w:val="restart"/>
                  <w:tcBorders>
                    <w:tl2br w:val="nil"/>
                    <w:tr2bl w:val="nil"/>
                  </w:tcBorders>
                  <w:vAlign w:val="center"/>
                </w:tcPr>
                <w:p w14:paraId="39551B3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第二次</w:t>
                  </w:r>
                </w:p>
              </w:tc>
              <w:tc>
                <w:tcPr>
                  <w:tcW w:w="1320" w:type="pct"/>
                  <w:tcBorders>
                    <w:tl2br w:val="nil"/>
                    <w:tr2bl w:val="nil"/>
                  </w:tcBorders>
                  <w:vAlign w:val="center"/>
                </w:tcPr>
                <w:p w14:paraId="79E12F4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上风向</w:t>
                  </w:r>
                </w:p>
              </w:tc>
              <w:tc>
                <w:tcPr>
                  <w:tcW w:w="1676" w:type="pct"/>
                  <w:tcBorders>
                    <w:tl2br w:val="nil"/>
                    <w:tr2bl w:val="nil"/>
                  </w:tcBorders>
                  <w:vAlign w:val="center"/>
                </w:tcPr>
                <w:p w14:paraId="0FC82FA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0.48</w:t>
                  </w:r>
                </w:p>
              </w:tc>
            </w:tr>
            <w:tr w14:paraId="364B2D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399" w:hRule="exact"/>
              </w:trPr>
              <w:tc>
                <w:tcPr>
                  <w:tcW w:w="1051" w:type="pct"/>
                  <w:vMerge w:val="continue"/>
                  <w:tcBorders>
                    <w:tl2br w:val="nil"/>
                    <w:tr2bl w:val="nil"/>
                  </w:tcBorders>
                </w:tcPr>
                <w:p w14:paraId="71CAA3C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52" w:type="pct"/>
                  <w:vMerge w:val="continue"/>
                  <w:tcBorders>
                    <w:tl2br w:val="nil"/>
                    <w:tr2bl w:val="nil"/>
                  </w:tcBorders>
                </w:tcPr>
                <w:p w14:paraId="308D62D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20" w:type="pct"/>
                  <w:tcBorders>
                    <w:tl2br w:val="nil"/>
                    <w:tr2bl w:val="nil"/>
                  </w:tcBorders>
                  <w:vAlign w:val="center"/>
                </w:tcPr>
                <w:p w14:paraId="6A0AC43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下风向1#</w:t>
                  </w:r>
                </w:p>
              </w:tc>
              <w:tc>
                <w:tcPr>
                  <w:tcW w:w="1676" w:type="pct"/>
                  <w:tcBorders>
                    <w:tl2br w:val="nil"/>
                    <w:tr2bl w:val="nil"/>
                  </w:tcBorders>
                  <w:vAlign w:val="center"/>
                </w:tcPr>
                <w:p w14:paraId="293062F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0.53</w:t>
                  </w:r>
                </w:p>
              </w:tc>
            </w:tr>
            <w:tr w14:paraId="66CE7E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363" w:hRule="exact"/>
              </w:trPr>
              <w:tc>
                <w:tcPr>
                  <w:tcW w:w="1051" w:type="pct"/>
                  <w:vMerge w:val="continue"/>
                  <w:tcBorders>
                    <w:tl2br w:val="nil"/>
                    <w:tr2bl w:val="nil"/>
                  </w:tcBorders>
                </w:tcPr>
                <w:p w14:paraId="798942E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52" w:type="pct"/>
                  <w:vMerge w:val="continue"/>
                  <w:tcBorders>
                    <w:tl2br w:val="nil"/>
                    <w:tr2bl w:val="nil"/>
                  </w:tcBorders>
                </w:tcPr>
                <w:p w14:paraId="1A2F4A1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20" w:type="pct"/>
                  <w:tcBorders>
                    <w:tl2br w:val="nil"/>
                    <w:tr2bl w:val="nil"/>
                  </w:tcBorders>
                  <w:vAlign w:val="center"/>
                </w:tcPr>
                <w:p w14:paraId="42F6029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下风向2#</w:t>
                  </w:r>
                </w:p>
              </w:tc>
              <w:tc>
                <w:tcPr>
                  <w:tcW w:w="1676" w:type="pct"/>
                  <w:tcBorders>
                    <w:tl2br w:val="nil"/>
                    <w:tr2bl w:val="nil"/>
                  </w:tcBorders>
                  <w:vAlign w:val="center"/>
                </w:tcPr>
                <w:p w14:paraId="13AF3B3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0.55</w:t>
                  </w:r>
                </w:p>
              </w:tc>
            </w:tr>
            <w:tr w14:paraId="327654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381" w:hRule="exact"/>
              </w:trPr>
              <w:tc>
                <w:tcPr>
                  <w:tcW w:w="1051" w:type="pct"/>
                  <w:vMerge w:val="continue"/>
                  <w:tcBorders>
                    <w:tl2br w:val="nil"/>
                    <w:tr2bl w:val="nil"/>
                  </w:tcBorders>
                </w:tcPr>
                <w:p w14:paraId="2AD84B9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52" w:type="pct"/>
                  <w:vMerge w:val="continue"/>
                  <w:tcBorders>
                    <w:tl2br w:val="nil"/>
                    <w:tr2bl w:val="nil"/>
                  </w:tcBorders>
                </w:tcPr>
                <w:p w14:paraId="3E477D9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20" w:type="pct"/>
                  <w:tcBorders>
                    <w:tl2br w:val="nil"/>
                    <w:tr2bl w:val="nil"/>
                  </w:tcBorders>
                  <w:vAlign w:val="center"/>
                </w:tcPr>
                <w:p w14:paraId="71A0C37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下风向3#</w:t>
                  </w:r>
                </w:p>
              </w:tc>
              <w:tc>
                <w:tcPr>
                  <w:tcW w:w="1676" w:type="pct"/>
                  <w:tcBorders>
                    <w:tl2br w:val="nil"/>
                    <w:tr2bl w:val="nil"/>
                  </w:tcBorders>
                  <w:vAlign w:val="center"/>
                </w:tcPr>
                <w:p w14:paraId="7332E4B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0.65</w:t>
                  </w:r>
                </w:p>
              </w:tc>
            </w:tr>
            <w:tr w14:paraId="145A5B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364" w:hRule="exact"/>
              </w:trPr>
              <w:tc>
                <w:tcPr>
                  <w:tcW w:w="1051" w:type="pct"/>
                  <w:vMerge w:val="continue"/>
                  <w:tcBorders>
                    <w:tl2br w:val="nil"/>
                    <w:tr2bl w:val="nil"/>
                  </w:tcBorders>
                  <w:vAlign w:val="center"/>
                </w:tcPr>
                <w:p w14:paraId="225403B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52" w:type="pct"/>
                  <w:vMerge w:val="restart"/>
                  <w:tcBorders>
                    <w:tl2br w:val="nil"/>
                    <w:tr2bl w:val="nil"/>
                  </w:tcBorders>
                  <w:vAlign w:val="center"/>
                </w:tcPr>
                <w:p w14:paraId="0DFDF5D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第三次</w:t>
                  </w:r>
                </w:p>
              </w:tc>
              <w:tc>
                <w:tcPr>
                  <w:tcW w:w="1320" w:type="pct"/>
                  <w:tcBorders>
                    <w:tl2br w:val="nil"/>
                    <w:tr2bl w:val="nil"/>
                  </w:tcBorders>
                  <w:vAlign w:val="center"/>
                </w:tcPr>
                <w:p w14:paraId="7958297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上风向</w:t>
                  </w:r>
                </w:p>
              </w:tc>
              <w:tc>
                <w:tcPr>
                  <w:tcW w:w="1676" w:type="pct"/>
                  <w:tcBorders>
                    <w:tl2br w:val="nil"/>
                    <w:tr2bl w:val="nil"/>
                  </w:tcBorders>
                  <w:vAlign w:val="center"/>
                </w:tcPr>
                <w:p w14:paraId="2751BE9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0.46</w:t>
                  </w:r>
                </w:p>
              </w:tc>
            </w:tr>
            <w:tr w14:paraId="595C4B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381" w:hRule="exact"/>
              </w:trPr>
              <w:tc>
                <w:tcPr>
                  <w:tcW w:w="1051" w:type="pct"/>
                  <w:vMerge w:val="continue"/>
                  <w:tcBorders>
                    <w:tl2br w:val="nil"/>
                    <w:tr2bl w:val="nil"/>
                  </w:tcBorders>
                </w:tcPr>
                <w:p w14:paraId="5288150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52" w:type="pct"/>
                  <w:vMerge w:val="continue"/>
                  <w:tcBorders>
                    <w:tl2br w:val="nil"/>
                    <w:tr2bl w:val="nil"/>
                  </w:tcBorders>
                </w:tcPr>
                <w:p w14:paraId="3B969C3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20" w:type="pct"/>
                  <w:tcBorders>
                    <w:tl2br w:val="nil"/>
                    <w:tr2bl w:val="nil"/>
                  </w:tcBorders>
                  <w:vAlign w:val="center"/>
                </w:tcPr>
                <w:p w14:paraId="3678848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下风向1#</w:t>
                  </w:r>
                </w:p>
              </w:tc>
              <w:tc>
                <w:tcPr>
                  <w:tcW w:w="1676" w:type="pct"/>
                  <w:tcBorders>
                    <w:tl2br w:val="nil"/>
                    <w:tr2bl w:val="nil"/>
                  </w:tcBorders>
                  <w:vAlign w:val="center"/>
                </w:tcPr>
                <w:p w14:paraId="099E069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0.54</w:t>
                  </w:r>
                </w:p>
              </w:tc>
            </w:tr>
            <w:tr w14:paraId="301B26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399" w:hRule="exact"/>
              </w:trPr>
              <w:tc>
                <w:tcPr>
                  <w:tcW w:w="1051" w:type="pct"/>
                  <w:vMerge w:val="continue"/>
                  <w:tcBorders>
                    <w:tl2br w:val="nil"/>
                    <w:tr2bl w:val="nil"/>
                  </w:tcBorders>
                </w:tcPr>
                <w:p w14:paraId="1AE05E9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52" w:type="pct"/>
                  <w:vMerge w:val="continue"/>
                  <w:tcBorders>
                    <w:tl2br w:val="nil"/>
                    <w:tr2bl w:val="nil"/>
                  </w:tcBorders>
                </w:tcPr>
                <w:p w14:paraId="1E15ECF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20" w:type="pct"/>
                  <w:tcBorders>
                    <w:tl2br w:val="nil"/>
                    <w:tr2bl w:val="nil"/>
                  </w:tcBorders>
                  <w:vAlign w:val="center"/>
                </w:tcPr>
                <w:p w14:paraId="45F4A62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下风向2#</w:t>
                  </w:r>
                </w:p>
              </w:tc>
              <w:tc>
                <w:tcPr>
                  <w:tcW w:w="1676" w:type="pct"/>
                  <w:tcBorders>
                    <w:tl2br w:val="nil"/>
                    <w:tr2bl w:val="nil"/>
                  </w:tcBorders>
                  <w:vAlign w:val="center"/>
                </w:tcPr>
                <w:p w14:paraId="23426D0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0.56</w:t>
                  </w:r>
                </w:p>
              </w:tc>
            </w:tr>
            <w:tr w14:paraId="25DD75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408" w:hRule="exact"/>
              </w:trPr>
              <w:tc>
                <w:tcPr>
                  <w:tcW w:w="1051" w:type="pct"/>
                  <w:vMerge w:val="continue"/>
                  <w:tcBorders>
                    <w:tl2br w:val="nil"/>
                    <w:tr2bl w:val="nil"/>
                  </w:tcBorders>
                </w:tcPr>
                <w:p w14:paraId="793A5A2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52" w:type="pct"/>
                  <w:vMerge w:val="continue"/>
                  <w:tcBorders>
                    <w:tl2br w:val="nil"/>
                    <w:tr2bl w:val="nil"/>
                  </w:tcBorders>
                </w:tcPr>
                <w:p w14:paraId="49455C1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20" w:type="pct"/>
                  <w:tcBorders>
                    <w:tl2br w:val="nil"/>
                    <w:tr2bl w:val="nil"/>
                  </w:tcBorders>
                  <w:vAlign w:val="center"/>
                </w:tcPr>
                <w:p w14:paraId="5ABC580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下风向3#</w:t>
                  </w:r>
                </w:p>
              </w:tc>
              <w:tc>
                <w:tcPr>
                  <w:tcW w:w="1676" w:type="pct"/>
                  <w:tcBorders>
                    <w:tl2br w:val="nil"/>
                    <w:tr2bl w:val="nil"/>
                  </w:tcBorders>
                  <w:vAlign w:val="center"/>
                </w:tcPr>
                <w:p w14:paraId="2ADA169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0.64</w:t>
                  </w:r>
                </w:p>
              </w:tc>
            </w:tr>
            <w:tr w14:paraId="53ABF2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408" w:hRule="exact"/>
              </w:trPr>
              <w:tc>
                <w:tcPr>
                  <w:tcW w:w="1051" w:type="pct"/>
                  <w:vMerge w:val="restart"/>
                  <w:tcBorders>
                    <w:tl2br w:val="nil"/>
                    <w:tr2bl w:val="nil"/>
                  </w:tcBorders>
                  <w:vAlign w:val="center"/>
                </w:tcPr>
                <w:p w14:paraId="073DD64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2026.1.</w:t>
                  </w:r>
                  <w:r>
                    <w:rPr>
                      <w:rFonts w:hint="eastAsia" w:ascii="Times New Roman" w:hAnsi="Times New Roman" w:eastAsia="宋体" w:cs="Times New Roman"/>
                      <w:i w:val="0"/>
                      <w:iCs w:val="0"/>
                      <w:color w:val="000000"/>
                      <w:kern w:val="0"/>
                      <w:sz w:val="21"/>
                      <w:szCs w:val="21"/>
                      <w:u w:val="none"/>
                      <w:lang w:val="en-US" w:eastAsia="zh-CN" w:bidi="ar"/>
                    </w:rPr>
                    <w:t>7</w:t>
                  </w:r>
                </w:p>
              </w:tc>
              <w:tc>
                <w:tcPr>
                  <w:tcW w:w="952" w:type="pct"/>
                  <w:vMerge w:val="restart"/>
                  <w:tcBorders>
                    <w:tl2br w:val="nil"/>
                    <w:tr2bl w:val="nil"/>
                  </w:tcBorders>
                  <w:shd w:val="clear" w:color="auto" w:fill="auto"/>
                  <w:vAlign w:val="center"/>
                </w:tcPr>
                <w:p w14:paraId="3F4A1AA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第一次</w:t>
                  </w:r>
                </w:p>
                <w:p w14:paraId="1D70165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20" w:type="pct"/>
                  <w:tcBorders>
                    <w:tl2br w:val="nil"/>
                    <w:tr2bl w:val="nil"/>
                  </w:tcBorders>
                  <w:shd w:val="clear" w:color="auto" w:fill="auto"/>
                  <w:vAlign w:val="center"/>
                </w:tcPr>
                <w:p w14:paraId="28D49D9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上风向</w:t>
                  </w:r>
                </w:p>
              </w:tc>
              <w:tc>
                <w:tcPr>
                  <w:tcW w:w="1676" w:type="pct"/>
                  <w:tcBorders>
                    <w:tl2br w:val="nil"/>
                    <w:tr2bl w:val="nil"/>
                  </w:tcBorders>
                  <w:shd w:val="clear" w:color="auto" w:fill="auto"/>
                  <w:vAlign w:val="center"/>
                </w:tcPr>
                <w:p w14:paraId="6201846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0.43</w:t>
                  </w:r>
                </w:p>
              </w:tc>
            </w:tr>
            <w:tr w14:paraId="38DC6A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408" w:hRule="exact"/>
              </w:trPr>
              <w:tc>
                <w:tcPr>
                  <w:tcW w:w="1051" w:type="pct"/>
                  <w:vMerge w:val="continue"/>
                  <w:tcBorders>
                    <w:tl2br w:val="nil"/>
                    <w:tr2bl w:val="nil"/>
                  </w:tcBorders>
                  <w:vAlign w:val="center"/>
                </w:tcPr>
                <w:p w14:paraId="1D9CE2C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52" w:type="pct"/>
                  <w:vMerge w:val="continue"/>
                  <w:tcBorders>
                    <w:tl2br w:val="nil"/>
                    <w:tr2bl w:val="nil"/>
                  </w:tcBorders>
                  <w:vAlign w:val="center"/>
                </w:tcPr>
                <w:p w14:paraId="4FAA22E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20" w:type="pct"/>
                  <w:tcBorders>
                    <w:tl2br w:val="nil"/>
                    <w:tr2bl w:val="nil"/>
                  </w:tcBorders>
                  <w:shd w:val="clear" w:color="auto" w:fill="auto"/>
                  <w:vAlign w:val="center"/>
                </w:tcPr>
                <w:p w14:paraId="1733B47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下风向1#</w:t>
                  </w:r>
                </w:p>
              </w:tc>
              <w:tc>
                <w:tcPr>
                  <w:tcW w:w="1676" w:type="pct"/>
                  <w:tcBorders>
                    <w:tl2br w:val="nil"/>
                    <w:tr2bl w:val="nil"/>
                  </w:tcBorders>
                  <w:shd w:val="clear" w:color="auto" w:fill="auto"/>
                  <w:vAlign w:val="center"/>
                </w:tcPr>
                <w:p w14:paraId="50DD8B0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0.52</w:t>
                  </w:r>
                </w:p>
              </w:tc>
            </w:tr>
            <w:tr w14:paraId="20084C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408" w:hRule="exact"/>
              </w:trPr>
              <w:tc>
                <w:tcPr>
                  <w:tcW w:w="1051" w:type="pct"/>
                  <w:vMerge w:val="continue"/>
                  <w:tcBorders>
                    <w:tl2br w:val="nil"/>
                    <w:tr2bl w:val="nil"/>
                  </w:tcBorders>
                  <w:vAlign w:val="center"/>
                </w:tcPr>
                <w:p w14:paraId="42B0F1D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52" w:type="pct"/>
                  <w:vMerge w:val="continue"/>
                  <w:tcBorders>
                    <w:tl2br w:val="nil"/>
                    <w:tr2bl w:val="nil"/>
                  </w:tcBorders>
                  <w:vAlign w:val="center"/>
                </w:tcPr>
                <w:p w14:paraId="0B7BBC6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20" w:type="pct"/>
                  <w:tcBorders>
                    <w:tl2br w:val="nil"/>
                    <w:tr2bl w:val="nil"/>
                  </w:tcBorders>
                  <w:shd w:val="clear" w:color="auto" w:fill="auto"/>
                  <w:vAlign w:val="center"/>
                </w:tcPr>
                <w:p w14:paraId="087244A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下风向2#</w:t>
                  </w:r>
                </w:p>
              </w:tc>
              <w:tc>
                <w:tcPr>
                  <w:tcW w:w="1676" w:type="pct"/>
                  <w:tcBorders>
                    <w:tl2br w:val="nil"/>
                    <w:tr2bl w:val="nil"/>
                  </w:tcBorders>
                  <w:shd w:val="clear" w:color="auto" w:fill="auto"/>
                  <w:vAlign w:val="center"/>
                </w:tcPr>
                <w:p w14:paraId="152A5AA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0.54</w:t>
                  </w:r>
                </w:p>
              </w:tc>
            </w:tr>
            <w:tr w14:paraId="01736B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408" w:hRule="exact"/>
              </w:trPr>
              <w:tc>
                <w:tcPr>
                  <w:tcW w:w="1051" w:type="pct"/>
                  <w:vMerge w:val="continue"/>
                  <w:tcBorders>
                    <w:tl2br w:val="nil"/>
                    <w:tr2bl w:val="nil"/>
                  </w:tcBorders>
                  <w:vAlign w:val="center"/>
                </w:tcPr>
                <w:p w14:paraId="7587327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52" w:type="pct"/>
                  <w:vMerge w:val="continue"/>
                  <w:tcBorders>
                    <w:tl2br w:val="nil"/>
                    <w:tr2bl w:val="nil"/>
                  </w:tcBorders>
                  <w:vAlign w:val="center"/>
                </w:tcPr>
                <w:p w14:paraId="6BF3A07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20" w:type="pct"/>
                  <w:tcBorders>
                    <w:tl2br w:val="nil"/>
                    <w:tr2bl w:val="nil"/>
                  </w:tcBorders>
                  <w:shd w:val="clear" w:color="auto" w:fill="auto"/>
                  <w:vAlign w:val="center"/>
                </w:tcPr>
                <w:p w14:paraId="7DE4F1F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下风向3#</w:t>
                  </w:r>
                </w:p>
              </w:tc>
              <w:tc>
                <w:tcPr>
                  <w:tcW w:w="1676" w:type="pct"/>
                  <w:tcBorders>
                    <w:tl2br w:val="nil"/>
                    <w:tr2bl w:val="nil"/>
                  </w:tcBorders>
                  <w:shd w:val="clear" w:color="auto" w:fill="auto"/>
                  <w:vAlign w:val="center"/>
                </w:tcPr>
                <w:p w14:paraId="206D250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0.66</w:t>
                  </w:r>
                </w:p>
              </w:tc>
            </w:tr>
            <w:tr w14:paraId="34C885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408" w:hRule="exact"/>
              </w:trPr>
              <w:tc>
                <w:tcPr>
                  <w:tcW w:w="1051" w:type="pct"/>
                  <w:vMerge w:val="continue"/>
                  <w:tcBorders>
                    <w:tl2br w:val="nil"/>
                    <w:tr2bl w:val="nil"/>
                  </w:tcBorders>
                  <w:vAlign w:val="center"/>
                </w:tcPr>
                <w:p w14:paraId="2FA6D16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52" w:type="pct"/>
                  <w:vMerge w:val="restart"/>
                  <w:tcBorders>
                    <w:tl2br w:val="nil"/>
                    <w:tr2bl w:val="nil"/>
                  </w:tcBorders>
                  <w:shd w:val="clear" w:color="auto" w:fill="auto"/>
                  <w:vAlign w:val="center"/>
                </w:tcPr>
                <w:p w14:paraId="2CC4F94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第二次</w:t>
                  </w:r>
                </w:p>
                <w:p w14:paraId="5384991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20" w:type="pct"/>
                  <w:tcBorders>
                    <w:tl2br w:val="nil"/>
                    <w:tr2bl w:val="nil"/>
                  </w:tcBorders>
                  <w:shd w:val="clear" w:color="auto" w:fill="auto"/>
                  <w:vAlign w:val="center"/>
                </w:tcPr>
                <w:p w14:paraId="21AE19F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上风向</w:t>
                  </w:r>
                </w:p>
              </w:tc>
              <w:tc>
                <w:tcPr>
                  <w:tcW w:w="1676" w:type="pct"/>
                  <w:tcBorders>
                    <w:tl2br w:val="nil"/>
                    <w:tr2bl w:val="nil"/>
                  </w:tcBorders>
                  <w:shd w:val="clear" w:color="auto" w:fill="auto"/>
                  <w:vAlign w:val="center"/>
                </w:tcPr>
                <w:p w14:paraId="066AC1E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0.42</w:t>
                  </w:r>
                </w:p>
              </w:tc>
            </w:tr>
            <w:tr w14:paraId="205B79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408" w:hRule="exact"/>
              </w:trPr>
              <w:tc>
                <w:tcPr>
                  <w:tcW w:w="1051" w:type="pct"/>
                  <w:vMerge w:val="continue"/>
                  <w:tcBorders>
                    <w:tl2br w:val="nil"/>
                    <w:tr2bl w:val="nil"/>
                  </w:tcBorders>
                  <w:vAlign w:val="center"/>
                </w:tcPr>
                <w:p w14:paraId="6862FAF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52" w:type="pct"/>
                  <w:vMerge w:val="continue"/>
                  <w:tcBorders>
                    <w:tl2br w:val="nil"/>
                    <w:tr2bl w:val="nil"/>
                  </w:tcBorders>
                  <w:vAlign w:val="center"/>
                </w:tcPr>
                <w:p w14:paraId="533FC84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20" w:type="pct"/>
                  <w:tcBorders>
                    <w:tl2br w:val="nil"/>
                    <w:tr2bl w:val="nil"/>
                  </w:tcBorders>
                  <w:shd w:val="clear" w:color="auto" w:fill="auto"/>
                  <w:vAlign w:val="center"/>
                </w:tcPr>
                <w:p w14:paraId="3A7D8CC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下风向1#</w:t>
                  </w:r>
                </w:p>
              </w:tc>
              <w:tc>
                <w:tcPr>
                  <w:tcW w:w="1676" w:type="pct"/>
                  <w:tcBorders>
                    <w:tl2br w:val="nil"/>
                    <w:tr2bl w:val="nil"/>
                  </w:tcBorders>
                  <w:shd w:val="clear" w:color="auto" w:fill="auto"/>
                  <w:vAlign w:val="center"/>
                </w:tcPr>
                <w:p w14:paraId="77EABC7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0.53</w:t>
                  </w:r>
                </w:p>
              </w:tc>
            </w:tr>
            <w:tr w14:paraId="11153F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408" w:hRule="exact"/>
              </w:trPr>
              <w:tc>
                <w:tcPr>
                  <w:tcW w:w="1051" w:type="pct"/>
                  <w:vMerge w:val="continue"/>
                  <w:tcBorders>
                    <w:tl2br w:val="nil"/>
                    <w:tr2bl w:val="nil"/>
                  </w:tcBorders>
                  <w:vAlign w:val="center"/>
                </w:tcPr>
                <w:p w14:paraId="717D05A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52" w:type="pct"/>
                  <w:vMerge w:val="continue"/>
                  <w:tcBorders>
                    <w:tl2br w:val="nil"/>
                    <w:tr2bl w:val="nil"/>
                  </w:tcBorders>
                  <w:vAlign w:val="center"/>
                </w:tcPr>
                <w:p w14:paraId="7177469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20" w:type="pct"/>
                  <w:tcBorders>
                    <w:tl2br w:val="nil"/>
                    <w:tr2bl w:val="nil"/>
                  </w:tcBorders>
                  <w:shd w:val="clear" w:color="auto" w:fill="auto"/>
                  <w:vAlign w:val="center"/>
                </w:tcPr>
                <w:p w14:paraId="3EDB6A6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下风向2#</w:t>
                  </w:r>
                </w:p>
              </w:tc>
              <w:tc>
                <w:tcPr>
                  <w:tcW w:w="1676" w:type="pct"/>
                  <w:tcBorders>
                    <w:tl2br w:val="nil"/>
                    <w:tr2bl w:val="nil"/>
                  </w:tcBorders>
                  <w:shd w:val="clear" w:color="auto" w:fill="auto"/>
                  <w:vAlign w:val="center"/>
                </w:tcPr>
                <w:p w14:paraId="639DBA0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0.58</w:t>
                  </w:r>
                </w:p>
              </w:tc>
            </w:tr>
            <w:tr w14:paraId="5D4942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408" w:hRule="exact"/>
              </w:trPr>
              <w:tc>
                <w:tcPr>
                  <w:tcW w:w="1051" w:type="pct"/>
                  <w:vMerge w:val="continue"/>
                  <w:tcBorders>
                    <w:tl2br w:val="nil"/>
                    <w:tr2bl w:val="nil"/>
                  </w:tcBorders>
                  <w:vAlign w:val="center"/>
                </w:tcPr>
                <w:p w14:paraId="3C2AC6D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52" w:type="pct"/>
                  <w:vMerge w:val="continue"/>
                  <w:tcBorders>
                    <w:tl2br w:val="nil"/>
                    <w:tr2bl w:val="nil"/>
                  </w:tcBorders>
                  <w:vAlign w:val="center"/>
                </w:tcPr>
                <w:p w14:paraId="49F4C2C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20" w:type="pct"/>
                  <w:tcBorders>
                    <w:tl2br w:val="nil"/>
                    <w:tr2bl w:val="nil"/>
                  </w:tcBorders>
                  <w:shd w:val="clear" w:color="auto" w:fill="auto"/>
                  <w:vAlign w:val="center"/>
                </w:tcPr>
                <w:p w14:paraId="6BFFB4C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下风向3#</w:t>
                  </w:r>
                </w:p>
              </w:tc>
              <w:tc>
                <w:tcPr>
                  <w:tcW w:w="1676" w:type="pct"/>
                  <w:tcBorders>
                    <w:tl2br w:val="nil"/>
                    <w:tr2bl w:val="nil"/>
                  </w:tcBorders>
                  <w:shd w:val="clear" w:color="auto" w:fill="auto"/>
                  <w:vAlign w:val="center"/>
                </w:tcPr>
                <w:p w14:paraId="16C604D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0.68</w:t>
                  </w:r>
                </w:p>
              </w:tc>
            </w:tr>
            <w:tr w14:paraId="0B6B4F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408" w:hRule="exact"/>
              </w:trPr>
              <w:tc>
                <w:tcPr>
                  <w:tcW w:w="1051" w:type="pct"/>
                  <w:vMerge w:val="continue"/>
                  <w:tcBorders>
                    <w:tl2br w:val="nil"/>
                    <w:tr2bl w:val="nil"/>
                  </w:tcBorders>
                  <w:vAlign w:val="center"/>
                </w:tcPr>
                <w:p w14:paraId="6068012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52" w:type="pct"/>
                  <w:vMerge w:val="restart"/>
                  <w:tcBorders>
                    <w:tl2br w:val="nil"/>
                    <w:tr2bl w:val="nil"/>
                  </w:tcBorders>
                  <w:shd w:val="clear" w:color="auto" w:fill="auto"/>
                  <w:vAlign w:val="center"/>
                </w:tcPr>
                <w:p w14:paraId="0D7F4DA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第三次</w:t>
                  </w:r>
                </w:p>
              </w:tc>
              <w:tc>
                <w:tcPr>
                  <w:tcW w:w="1320" w:type="pct"/>
                  <w:tcBorders>
                    <w:tl2br w:val="nil"/>
                    <w:tr2bl w:val="nil"/>
                  </w:tcBorders>
                  <w:shd w:val="clear" w:color="auto" w:fill="auto"/>
                  <w:vAlign w:val="center"/>
                </w:tcPr>
                <w:p w14:paraId="7522452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上风向</w:t>
                  </w:r>
                </w:p>
              </w:tc>
              <w:tc>
                <w:tcPr>
                  <w:tcW w:w="1676" w:type="pct"/>
                  <w:tcBorders>
                    <w:tl2br w:val="nil"/>
                    <w:tr2bl w:val="nil"/>
                  </w:tcBorders>
                  <w:shd w:val="clear" w:color="auto" w:fill="auto"/>
                  <w:vAlign w:val="center"/>
                </w:tcPr>
                <w:p w14:paraId="24383CE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0.44</w:t>
                  </w:r>
                </w:p>
              </w:tc>
            </w:tr>
            <w:tr w14:paraId="287131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408" w:hRule="exact"/>
              </w:trPr>
              <w:tc>
                <w:tcPr>
                  <w:tcW w:w="1051" w:type="pct"/>
                  <w:vMerge w:val="continue"/>
                  <w:tcBorders>
                    <w:tl2br w:val="nil"/>
                    <w:tr2bl w:val="nil"/>
                  </w:tcBorders>
                </w:tcPr>
                <w:p w14:paraId="56B2A90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52" w:type="pct"/>
                  <w:vMerge w:val="continue"/>
                  <w:tcBorders>
                    <w:tl2br w:val="nil"/>
                    <w:tr2bl w:val="nil"/>
                  </w:tcBorders>
                </w:tcPr>
                <w:p w14:paraId="28937A0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20" w:type="pct"/>
                  <w:tcBorders>
                    <w:tl2br w:val="nil"/>
                    <w:tr2bl w:val="nil"/>
                  </w:tcBorders>
                  <w:shd w:val="clear" w:color="auto" w:fill="auto"/>
                  <w:vAlign w:val="center"/>
                </w:tcPr>
                <w:p w14:paraId="2AB5E5B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下风向1#</w:t>
                  </w:r>
                </w:p>
              </w:tc>
              <w:tc>
                <w:tcPr>
                  <w:tcW w:w="1676" w:type="pct"/>
                  <w:tcBorders>
                    <w:tl2br w:val="nil"/>
                    <w:tr2bl w:val="nil"/>
                  </w:tcBorders>
                  <w:shd w:val="clear" w:color="auto" w:fill="auto"/>
                  <w:vAlign w:val="center"/>
                </w:tcPr>
                <w:p w14:paraId="194751F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0.55</w:t>
                  </w:r>
                </w:p>
              </w:tc>
            </w:tr>
            <w:tr w14:paraId="52B513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408" w:hRule="exact"/>
              </w:trPr>
              <w:tc>
                <w:tcPr>
                  <w:tcW w:w="1051" w:type="pct"/>
                  <w:vMerge w:val="continue"/>
                  <w:tcBorders>
                    <w:tl2br w:val="nil"/>
                    <w:tr2bl w:val="nil"/>
                  </w:tcBorders>
                </w:tcPr>
                <w:p w14:paraId="76C15CD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52" w:type="pct"/>
                  <w:vMerge w:val="continue"/>
                  <w:tcBorders>
                    <w:tl2br w:val="nil"/>
                    <w:tr2bl w:val="nil"/>
                  </w:tcBorders>
                </w:tcPr>
                <w:p w14:paraId="3425449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20" w:type="pct"/>
                  <w:tcBorders>
                    <w:tl2br w:val="nil"/>
                    <w:tr2bl w:val="nil"/>
                  </w:tcBorders>
                  <w:shd w:val="clear" w:color="auto" w:fill="auto"/>
                  <w:vAlign w:val="center"/>
                </w:tcPr>
                <w:p w14:paraId="44EC0ED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下风向2#</w:t>
                  </w:r>
                </w:p>
              </w:tc>
              <w:tc>
                <w:tcPr>
                  <w:tcW w:w="1676" w:type="pct"/>
                  <w:tcBorders>
                    <w:tl2br w:val="nil"/>
                    <w:tr2bl w:val="nil"/>
                  </w:tcBorders>
                  <w:shd w:val="clear" w:color="auto" w:fill="auto"/>
                  <w:vAlign w:val="center"/>
                </w:tcPr>
                <w:p w14:paraId="53E6BF0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0.55</w:t>
                  </w:r>
                </w:p>
              </w:tc>
            </w:tr>
            <w:tr w14:paraId="1C00D9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08" w:type="dxa"/>
                  <w:left w:w="108" w:type="dxa"/>
                  <w:bottom w:w="108" w:type="dxa"/>
                  <w:right w:w="108" w:type="dxa"/>
                </w:tblCellMar>
              </w:tblPrEx>
              <w:trPr>
                <w:trHeight w:val="408" w:hRule="exact"/>
              </w:trPr>
              <w:tc>
                <w:tcPr>
                  <w:tcW w:w="1051" w:type="pct"/>
                  <w:vMerge w:val="continue"/>
                  <w:tcBorders>
                    <w:tl2br w:val="nil"/>
                    <w:tr2bl w:val="nil"/>
                  </w:tcBorders>
                </w:tcPr>
                <w:p w14:paraId="47B616D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52" w:type="pct"/>
                  <w:vMerge w:val="continue"/>
                  <w:tcBorders>
                    <w:tl2br w:val="nil"/>
                    <w:tr2bl w:val="nil"/>
                  </w:tcBorders>
                </w:tcPr>
                <w:p w14:paraId="786206C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20" w:type="pct"/>
                  <w:tcBorders>
                    <w:tl2br w:val="nil"/>
                    <w:tr2bl w:val="nil"/>
                  </w:tcBorders>
                  <w:shd w:val="clear" w:color="auto" w:fill="auto"/>
                  <w:vAlign w:val="center"/>
                </w:tcPr>
                <w:p w14:paraId="26FA1E8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下风向3#</w:t>
                  </w:r>
                </w:p>
              </w:tc>
              <w:tc>
                <w:tcPr>
                  <w:tcW w:w="1676" w:type="pct"/>
                  <w:tcBorders>
                    <w:tl2br w:val="nil"/>
                    <w:tr2bl w:val="nil"/>
                  </w:tcBorders>
                  <w:shd w:val="clear" w:color="auto" w:fill="auto"/>
                  <w:vAlign w:val="center"/>
                </w:tcPr>
                <w:p w14:paraId="0597702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0.65</w:t>
                  </w:r>
                </w:p>
              </w:tc>
            </w:tr>
          </w:tbl>
          <w:p w14:paraId="7EF231A2">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w:t>
            </w:r>
            <w:r>
              <w:rPr>
                <w:rFonts w:hint="eastAsia" w:ascii="Times New Roman" w:hAnsi="Times New Roman" w:eastAsia="宋体" w:cs="Times New Roman"/>
                <w:sz w:val="24"/>
                <w:szCs w:val="24"/>
                <w:vertAlign w:val="baseline"/>
                <w:lang w:val="en-US" w:eastAsia="zh-CN"/>
              </w:rPr>
              <w:t>0.43-0.68</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14:paraId="3458C690">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6E9615E3">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0C9D5690">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16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6"/>
              <w:tblW w:w="8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3025"/>
              <w:gridCol w:w="3645"/>
            </w:tblGrid>
            <w:tr w14:paraId="2B4A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869" w:type="dxa"/>
                  <w:vMerge w:val="restart"/>
                  <w:noWrap w:val="0"/>
                  <w:vAlign w:val="center"/>
                </w:tcPr>
                <w:p w14:paraId="466F65C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eastAsia="zh-CN"/>
                    </w:rPr>
                    <w:t>采样日期</w:t>
                  </w:r>
                </w:p>
              </w:tc>
              <w:tc>
                <w:tcPr>
                  <w:tcW w:w="3025" w:type="dxa"/>
                  <w:vMerge w:val="restart"/>
                  <w:noWrap w:val="0"/>
                  <w:vAlign w:val="center"/>
                </w:tcPr>
                <w:p w14:paraId="0EB741D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检测点位</w:t>
                  </w:r>
                </w:p>
              </w:tc>
              <w:tc>
                <w:tcPr>
                  <w:tcW w:w="3645" w:type="dxa"/>
                  <w:noWrap w:val="0"/>
                  <w:vAlign w:val="center"/>
                </w:tcPr>
                <w:p w14:paraId="5283794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测量值（</w:t>
                  </w:r>
                  <w:r>
                    <w:rPr>
                      <w:rFonts w:hint="default" w:ascii="Times New Roman" w:hAnsi="Times New Roman" w:eastAsia="宋体" w:cs="Times New Roman"/>
                      <w:color w:val="auto"/>
                      <w:sz w:val="21"/>
                      <w:szCs w:val="21"/>
                      <w:highlight w:val="none"/>
                      <w:lang w:val="en-US" w:eastAsia="zh-CN"/>
                    </w:rPr>
                    <w:t>Leq</w:t>
                  </w:r>
                  <w:r>
                    <w:rPr>
                      <w:rFonts w:hint="default" w:ascii="Times New Roman" w:hAnsi="Times New Roman" w:eastAsia="宋体" w:cs="Times New Roman"/>
                      <w:color w:val="auto"/>
                      <w:sz w:val="21"/>
                      <w:szCs w:val="21"/>
                      <w:highlight w:val="none"/>
                      <w:lang w:eastAsia="zh-CN"/>
                    </w:rPr>
                    <w:t>）</w:t>
                  </w:r>
                </w:p>
              </w:tc>
            </w:tr>
            <w:tr w14:paraId="5390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869" w:type="dxa"/>
                  <w:vMerge w:val="continue"/>
                  <w:noWrap w:val="0"/>
                  <w:vAlign w:val="center"/>
                </w:tcPr>
                <w:p w14:paraId="608BD66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3025" w:type="dxa"/>
                  <w:vMerge w:val="continue"/>
                  <w:noWrap w:val="0"/>
                  <w:vAlign w:val="center"/>
                </w:tcPr>
                <w:p w14:paraId="3C7EEA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3645" w:type="dxa"/>
                  <w:noWrap w:val="0"/>
                  <w:vAlign w:val="center"/>
                </w:tcPr>
                <w:p w14:paraId="26692B7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昼间dB (A)</w:t>
                  </w:r>
                </w:p>
              </w:tc>
            </w:tr>
            <w:tr w14:paraId="7D3F2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869" w:type="dxa"/>
                  <w:vMerge w:val="continue"/>
                  <w:noWrap w:val="0"/>
                  <w:vAlign w:val="center"/>
                </w:tcPr>
                <w:p w14:paraId="1DDBBD1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3025" w:type="dxa"/>
                  <w:vMerge w:val="continue"/>
                  <w:noWrap w:val="0"/>
                  <w:vAlign w:val="center"/>
                </w:tcPr>
                <w:p w14:paraId="267B64F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3645" w:type="dxa"/>
                  <w:noWrap w:val="0"/>
                  <w:vAlign w:val="center"/>
                </w:tcPr>
                <w:p w14:paraId="1D9DD88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结果</w:t>
                  </w:r>
                </w:p>
              </w:tc>
            </w:tr>
            <w:tr w14:paraId="1283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869" w:type="dxa"/>
                  <w:vMerge w:val="restart"/>
                  <w:noWrap w:val="0"/>
                  <w:vAlign w:val="center"/>
                </w:tcPr>
                <w:p w14:paraId="2C1EEE6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2026.1.6</w:t>
                  </w:r>
                </w:p>
              </w:tc>
              <w:tc>
                <w:tcPr>
                  <w:tcW w:w="3025" w:type="dxa"/>
                  <w:noWrap w:val="0"/>
                  <w:vAlign w:val="center"/>
                </w:tcPr>
                <w:p w14:paraId="1E8FC8E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东厂界</w:t>
                  </w:r>
                  <w:r>
                    <w:rPr>
                      <w:rFonts w:hint="default" w:ascii="Times New Roman" w:hAnsi="Times New Roman" w:eastAsia="宋体" w:cs="Times New Roman"/>
                      <w:color w:val="auto"/>
                      <w:sz w:val="21"/>
                      <w:szCs w:val="21"/>
                      <w:highlight w:val="none"/>
                      <w:lang w:eastAsia="zh-CN"/>
                    </w:rPr>
                    <w:t>外</w:t>
                  </w:r>
                  <w:r>
                    <w:rPr>
                      <w:rFonts w:hint="default" w:ascii="Times New Roman" w:hAnsi="Times New Roman" w:eastAsia="宋体" w:cs="Times New Roman"/>
                      <w:color w:val="auto"/>
                      <w:sz w:val="21"/>
                      <w:szCs w:val="21"/>
                      <w:highlight w:val="none"/>
                      <w:lang w:val="en-US" w:eastAsia="zh-CN"/>
                    </w:rPr>
                    <w:t>1m处</w:t>
                  </w:r>
                </w:p>
              </w:tc>
              <w:tc>
                <w:tcPr>
                  <w:tcW w:w="3645" w:type="dxa"/>
                  <w:noWrap w:val="0"/>
                  <w:vAlign w:val="center"/>
                </w:tcPr>
                <w:p w14:paraId="43BE184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r>
            <w:tr w14:paraId="1A32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869" w:type="dxa"/>
                  <w:vMerge w:val="continue"/>
                  <w:noWrap w:val="0"/>
                  <w:vAlign w:val="center"/>
                </w:tcPr>
                <w:p w14:paraId="0EC28C1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highlight w:val="none"/>
                      <w:lang w:val="en-US" w:eastAsia="zh-CN"/>
                    </w:rPr>
                  </w:pPr>
                </w:p>
              </w:tc>
              <w:tc>
                <w:tcPr>
                  <w:tcW w:w="3025" w:type="dxa"/>
                  <w:noWrap w:val="0"/>
                  <w:vAlign w:val="center"/>
                </w:tcPr>
                <w:p w14:paraId="76B7148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3645" w:type="dxa"/>
                  <w:noWrap w:val="0"/>
                  <w:vAlign w:val="center"/>
                </w:tcPr>
                <w:p w14:paraId="443490D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w:t>
                  </w:r>
                </w:p>
              </w:tc>
            </w:tr>
            <w:tr w14:paraId="403E0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blHeader/>
                <w:jc w:val="center"/>
              </w:trPr>
              <w:tc>
                <w:tcPr>
                  <w:tcW w:w="1869" w:type="dxa"/>
                  <w:vMerge w:val="continue"/>
                  <w:noWrap w:val="0"/>
                  <w:vAlign w:val="center"/>
                </w:tcPr>
                <w:p w14:paraId="3376FBC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p>
              </w:tc>
              <w:tc>
                <w:tcPr>
                  <w:tcW w:w="3025" w:type="dxa"/>
                  <w:noWrap w:val="0"/>
                  <w:vAlign w:val="center"/>
                </w:tcPr>
                <w:p w14:paraId="3ABA404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3645" w:type="dxa"/>
                  <w:noWrap w:val="0"/>
                  <w:vAlign w:val="center"/>
                </w:tcPr>
                <w:p w14:paraId="1243EBE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w:t>
                  </w:r>
                </w:p>
              </w:tc>
            </w:tr>
            <w:tr w14:paraId="40343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blHeader/>
                <w:jc w:val="center"/>
              </w:trPr>
              <w:tc>
                <w:tcPr>
                  <w:tcW w:w="1869" w:type="dxa"/>
                  <w:vMerge w:val="continue"/>
                  <w:noWrap w:val="0"/>
                  <w:vAlign w:val="center"/>
                </w:tcPr>
                <w:p w14:paraId="3C6DFE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p>
              </w:tc>
              <w:tc>
                <w:tcPr>
                  <w:tcW w:w="3025" w:type="dxa"/>
                  <w:noWrap w:val="0"/>
                  <w:vAlign w:val="center"/>
                </w:tcPr>
                <w:p w14:paraId="59AC5E4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3645" w:type="dxa"/>
                  <w:noWrap w:val="0"/>
                  <w:vAlign w:val="center"/>
                </w:tcPr>
                <w:p w14:paraId="41B6B9F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w:t>
                  </w:r>
                </w:p>
              </w:tc>
            </w:tr>
            <w:tr w14:paraId="6B5A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blHeader/>
                <w:jc w:val="center"/>
              </w:trPr>
              <w:tc>
                <w:tcPr>
                  <w:tcW w:w="1869" w:type="dxa"/>
                  <w:vMerge w:val="restart"/>
                  <w:noWrap w:val="0"/>
                  <w:vAlign w:val="center"/>
                </w:tcPr>
                <w:p w14:paraId="2EC5931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2026.1.7</w:t>
                  </w:r>
                </w:p>
              </w:tc>
              <w:tc>
                <w:tcPr>
                  <w:tcW w:w="3025" w:type="dxa"/>
                  <w:noWrap w:val="0"/>
                  <w:vAlign w:val="center"/>
                </w:tcPr>
                <w:p w14:paraId="75029A9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东厂界</w:t>
                  </w:r>
                  <w:r>
                    <w:rPr>
                      <w:rFonts w:hint="default" w:ascii="Times New Roman" w:hAnsi="Times New Roman" w:eastAsia="宋体" w:cs="Times New Roman"/>
                      <w:color w:val="auto"/>
                      <w:sz w:val="21"/>
                      <w:szCs w:val="21"/>
                      <w:highlight w:val="none"/>
                      <w:lang w:eastAsia="zh-CN"/>
                    </w:rPr>
                    <w:t>外</w:t>
                  </w:r>
                  <w:r>
                    <w:rPr>
                      <w:rFonts w:hint="default" w:ascii="Times New Roman" w:hAnsi="Times New Roman" w:eastAsia="宋体" w:cs="Times New Roman"/>
                      <w:color w:val="auto"/>
                      <w:sz w:val="21"/>
                      <w:szCs w:val="21"/>
                      <w:highlight w:val="none"/>
                      <w:lang w:val="en-US" w:eastAsia="zh-CN"/>
                    </w:rPr>
                    <w:t>1m处</w:t>
                  </w:r>
                </w:p>
              </w:tc>
              <w:tc>
                <w:tcPr>
                  <w:tcW w:w="3645" w:type="dxa"/>
                  <w:noWrap w:val="0"/>
                  <w:vAlign w:val="center"/>
                </w:tcPr>
                <w:p w14:paraId="52A5BB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w:t>
                  </w:r>
                </w:p>
              </w:tc>
            </w:tr>
            <w:tr w14:paraId="0306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869" w:type="dxa"/>
                  <w:vMerge w:val="continue"/>
                  <w:noWrap w:val="0"/>
                  <w:vAlign w:val="center"/>
                </w:tcPr>
                <w:p w14:paraId="319D2FA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p>
              </w:tc>
              <w:tc>
                <w:tcPr>
                  <w:tcW w:w="3025" w:type="dxa"/>
                  <w:noWrap w:val="0"/>
                  <w:vAlign w:val="center"/>
                </w:tcPr>
                <w:p w14:paraId="020E95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3645" w:type="dxa"/>
                  <w:noWrap w:val="0"/>
                  <w:vAlign w:val="center"/>
                </w:tcPr>
                <w:p w14:paraId="440BC64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w:t>
                  </w:r>
                </w:p>
              </w:tc>
            </w:tr>
            <w:tr w14:paraId="3838E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1869" w:type="dxa"/>
                  <w:vMerge w:val="continue"/>
                  <w:noWrap w:val="0"/>
                  <w:vAlign w:val="center"/>
                </w:tcPr>
                <w:p w14:paraId="5B0966D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p>
              </w:tc>
              <w:tc>
                <w:tcPr>
                  <w:tcW w:w="3025" w:type="dxa"/>
                  <w:noWrap w:val="0"/>
                  <w:vAlign w:val="center"/>
                </w:tcPr>
                <w:p w14:paraId="4FCF041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3645" w:type="dxa"/>
                  <w:noWrap w:val="0"/>
                  <w:vAlign w:val="center"/>
                </w:tcPr>
                <w:p w14:paraId="49C7120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r>
            <w:tr w14:paraId="12FB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blHeader/>
                <w:jc w:val="center"/>
              </w:trPr>
              <w:tc>
                <w:tcPr>
                  <w:tcW w:w="1869" w:type="dxa"/>
                  <w:vMerge w:val="continue"/>
                  <w:noWrap w:val="0"/>
                  <w:vAlign w:val="center"/>
                </w:tcPr>
                <w:p w14:paraId="5A6C847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p>
              </w:tc>
              <w:tc>
                <w:tcPr>
                  <w:tcW w:w="3025" w:type="dxa"/>
                  <w:noWrap w:val="0"/>
                  <w:vAlign w:val="center"/>
                </w:tcPr>
                <w:p w14:paraId="1EA98AA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3645" w:type="dxa"/>
                  <w:noWrap w:val="0"/>
                  <w:vAlign w:val="center"/>
                </w:tcPr>
                <w:p w14:paraId="3D1F974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w:t>
                  </w:r>
                </w:p>
              </w:tc>
            </w:tr>
          </w:tbl>
          <w:p w14:paraId="6F06B1A2">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由</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噪声检测结果显示，本项目本项目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在50-54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58699780">
            <w:pPr>
              <w:pStyle w:val="8"/>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0C7AA08">
            <w:pPr>
              <w:pStyle w:val="8"/>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D2574E5">
            <w:pPr>
              <w:pStyle w:val="8"/>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2F4C51D">
            <w:pPr>
              <w:pStyle w:val="8"/>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E8CEDAB">
            <w:pPr>
              <w:pStyle w:val="8"/>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5287639">
            <w:pPr>
              <w:pStyle w:val="8"/>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50FE70A">
            <w:pPr>
              <w:pStyle w:val="8"/>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7ECB837">
            <w:pPr>
              <w:pStyle w:val="8"/>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CE4B44E">
            <w:pPr>
              <w:pStyle w:val="8"/>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5D1031C">
            <w:pPr>
              <w:pStyle w:val="8"/>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05A305ED">
            <w:pPr>
              <w:pStyle w:val="8"/>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229937D6">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0DB06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09" w:hRule="atLeast"/>
          <w:jc w:val="center"/>
        </w:trPr>
        <w:tc>
          <w:tcPr>
            <w:tcW w:w="9288" w:type="dxa"/>
            <w:vAlign w:val="top"/>
          </w:tcPr>
          <w:p w14:paraId="5212C6B8">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60C4D46F">
            <w:pPr>
              <w:pStyle w:val="2"/>
              <w:pageBreakBefore w:val="0"/>
              <w:widowControl/>
              <w:numPr>
                <w:ilvl w:val="0"/>
                <w:numId w:val="4"/>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231FBDB2">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排放口非甲烷总烃排放浓度在6.12-6.51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之间，排放速率</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 xml:space="preserve">0.0274 </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 xml:space="preserve">0.0305 </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kg/h，满足《大气污染物综合排放标准》（GB16297-1996）表2排放要求，同时</w:t>
            </w:r>
            <w:r>
              <w:rPr>
                <w:rFonts w:hint="default" w:ascii="Times New Roman" w:hAnsi="Times New Roman" w:eastAsia="宋体" w:cs="Times New Roman"/>
                <w:color w:val="000000"/>
                <w:sz w:val="24"/>
                <w:lang w:eastAsia="zh-CN"/>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default" w:ascii="Times New Roman" w:hAnsi="Times New Roman" w:eastAsia="宋体" w:cs="Times New Roman"/>
                <w:color w:val="000000"/>
                <w:sz w:val="24"/>
                <w:lang w:val="en-US" w:eastAsia="zh-CN"/>
              </w:rPr>
              <w:t>（有组织：</w:t>
            </w:r>
            <w:r>
              <w:rPr>
                <w:rFonts w:hint="eastAsia" w:ascii="Times New Roman" w:hAnsi="Times New Roman" w:eastAsia="宋体" w:cs="Times New Roman"/>
                <w:color w:val="000000"/>
                <w:sz w:val="24"/>
                <w:lang w:val="en-US" w:eastAsia="zh-CN"/>
              </w:rPr>
              <w:t>8</w:t>
            </w:r>
            <w:r>
              <w:rPr>
                <w:rFonts w:hint="default" w:ascii="Times New Roman" w:hAnsi="Times New Roman" w:eastAsia="宋体" w:cs="Times New Roman"/>
                <w:color w:val="000000"/>
                <w:sz w:val="24"/>
                <w:lang w:val="en-US" w:eastAsia="zh-CN"/>
              </w:rPr>
              <w:t>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sz w:val="24"/>
                <w:szCs w:val="24"/>
                <w:vertAlign w:val="baseline"/>
                <w:lang w:eastAsia="zh-CN"/>
              </w:rPr>
              <w:t>。</w:t>
            </w:r>
          </w:p>
          <w:p w14:paraId="41BECA87">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sz w:val="24"/>
                <w:szCs w:val="24"/>
                <w:vertAlign w:val="baseline"/>
                <w:lang w:val="en-US" w:eastAsia="zh-CN"/>
              </w:rPr>
              <w:t>在0.43-0.68</w:t>
            </w:r>
            <w:r>
              <w:rPr>
                <w:rFonts w:hint="default" w:ascii="Times New Roman" w:hAnsi="Times New Roman" w:eastAsia="宋体" w:cs="Times New Roman"/>
                <w:sz w:val="24"/>
                <w:szCs w:val="24"/>
                <w:vertAlign w:val="baseline"/>
                <w:lang w:eastAsia="zh-CN"/>
              </w:rPr>
              <w:t>m</w:t>
            </w:r>
            <w:r>
              <w:rPr>
                <w:rFonts w:hint="default" w:ascii="Times New Roman" w:hAnsi="Times New Roman" w:eastAsia="宋体" w:cs="Times New Roman"/>
                <w:sz w:val="24"/>
                <w:szCs w:val="24"/>
              </w:rPr>
              <w:t>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14:paraId="4242EA70">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该项目废水主要为生活废水，生活用水由化粪池处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理后</w:t>
            </w:r>
            <w:r>
              <w:rPr>
                <w:rFonts w:hint="eastAsia" w:cs="Times New Roman" w:eastAsiaTheme="minorEastAsia"/>
                <w:color w:val="000000" w:themeColor="text1"/>
                <w:sz w:val="24"/>
                <w:szCs w:val="24"/>
                <w:lang w:val="en-US" w:eastAsia="zh-CN"/>
                <w14:textFill>
                  <w14:solidFill>
                    <w14:schemeClr w14:val="tx1"/>
                  </w14:solidFill>
                </w14:textFill>
              </w:rPr>
              <w:t>定期清掏，不外排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5962EAC1">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bookmarkStart w:id="4" w:name="_GoBack"/>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在50-54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bookmarkEnd w:id="4"/>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14:paraId="58523C5D">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53644485">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2B261016">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11E59C0F">
            <w:pPr>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Times New Roman"/>
                <w:color w:val="FF0000"/>
                <w:sz w:val="24"/>
                <w:szCs w:val="24"/>
                <w:lang w:eastAsia="zh-CN"/>
              </w:rPr>
            </w:pPr>
          </w:p>
          <w:p w14:paraId="3132A49E">
            <w:pPr>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Times New Roman"/>
                <w:color w:val="FF0000"/>
                <w:sz w:val="24"/>
                <w:szCs w:val="24"/>
                <w:lang w:eastAsia="zh-CN"/>
              </w:rPr>
            </w:pPr>
          </w:p>
          <w:p w14:paraId="276DE5BF">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1684BD3B">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4E2A67EF">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02F456B7">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66204910">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39D08922">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2FA4535E">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24ABDA16">
            <w:pPr>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仿宋_GB2312" w:cs="Times New Roman"/>
                <w:color w:val="FF0000"/>
                <w:sz w:val="24"/>
                <w:szCs w:val="24"/>
                <w:lang w:val="en-US" w:eastAsia="zh-CN"/>
              </w:rPr>
            </w:pPr>
          </w:p>
        </w:tc>
      </w:tr>
    </w:tbl>
    <w:p w14:paraId="561824D4">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BC6057C">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65D945B8">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sz w:val="24"/>
        </w:rPr>
        <w:t>河南省合生元医疗器械</w:t>
      </w:r>
      <w:r>
        <w:rPr>
          <w:sz w:val="24"/>
        </w:rPr>
        <w:t>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6"/>
        <w:tblW w:w="21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621"/>
        <w:gridCol w:w="1781"/>
        <w:gridCol w:w="1156"/>
        <w:gridCol w:w="1596"/>
        <w:gridCol w:w="1288"/>
        <w:gridCol w:w="1434"/>
        <w:gridCol w:w="1362"/>
        <w:gridCol w:w="1304"/>
        <w:gridCol w:w="1083"/>
        <w:gridCol w:w="2005"/>
        <w:gridCol w:w="1329"/>
        <w:gridCol w:w="1900"/>
        <w:gridCol w:w="161"/>
        <w:gridCol w:w="571"/>
        <w:gridCol w:w="508"/>
        <w:gridCol w:w="135"/>
        <w:gridCol w:w="1329"/>
        <w:gridCol w:w="740"/>
      </w:tblGrid>
      <w:tr w14:paraId="5BDA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trPr>
        <w:tc>
          <w:tcPr>
            <w:tcW w:w="840" w:type="dxa"/>
            <w:vMerge w:val="restart"/>
            <w:shd w:val="clear" w:color="auto" w:fill="auto"/>
            <w:textDirection w:val="tbRlV"/>
            <w:vAlign w:val="center"/>
          </w:tcPr>
          <w:p w14:paraId="5A29C29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2402" w:type="dxa"/>
            <w:gridSpan w:val="2"/>
            <w:shd w:val="clear" w:color="auto" w:fill="auto"/>
            <w:vAlign w:val="center"/>
          </w:tcPr>
          <w:p w14:paraId="40831EB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6836" w:type="dxa"/>
            <w:gridSpan w:val="5"/>
            <w:shd w:val="clear" w:color="auto" w:fill="auto"/>
            <w:vAlign w:val="center"/>
          </w:tcPr>
          <w:p w14:paraId="3136CA6C">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年产</w:t>
            </w:r>
            <w:r>
              <w:rPr>
                <w:rFonts w:hint="eastAsia" w:ascii="Times New Roman" w:hAnsi="Times New Roman" w:cs="Times New Roman" w:eastAsiaTheme="minorEastAsia"/>
                <w:b w:val="0"/>
                <w:color w:val="auto"/>
                <w:sz w:val="18"/>
                <w:szCs w:val="18"/>
                <w:lang w:val="en-US" w:eastAsia="zh-CN" w:bidi="ar-SA"/>
              </w:rPr>
              <w:t>4.9</w:t>
            </w:r>
            <w:r>
              <w:rPr>
                <w:rFonts w:hint="default" w:ascii="Times New Roman" w:hAnsi="Times New Roman" w:cs="Times New Roman" w:eastAsiaTheme="minorEastAsia"/>
                <w:b w:val="0"/>
                <w:color w:val="auto"/>
                <w:sz w:val="18"/>
                <w:szCs w:val="18"/>
                <w:lang w:val="en-US" w:eastAsia="zh-CN" w:bidi="ar-SA"/>
              </w:rPr>
              <w:t>万件Ⅰ类、Ⅱ类医用卫生材料项目</w:t>
            </w:r>
            <w:r>
              <w:rPr>
                <w:rFonts w:hint="eastAsia" w:ascii="Times New Roman" w:hAnsi="Times New Roman" w:cs="Times New Roman" w:eastAsiaTheme="minorEastAsia"/>
                <w:b w:val="0"/>
                <w:color w:val="auto"/>
                <w:sz w:val="18"/>
                <w:szCs w:val="18"/>
                <w:lang w:val="en-US" w:eastAsia="zh-CN" w:bidi="ar-SA"/>
              </w:rPr>
              <w:t>（一期）</w:t>
            </w:r>
          </w:p>
        </w:tc>
        <w:tc>
          <w:tcPr>
            <w:tcW w:w="2387" w:type="dxa"/>
            <w:gridSpan w:val="2"/>
            <w:shd w:val="clear" w:color="auto" w:fill="auto"/>
            <w:vAlign w:val="center"/>
          </w:tcPr>
          <w:p w14:paraId="2B8DDC7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项目代码</w:t>
            </w:r>
          </w:p>
        </w:tc>
        <w:tc>
          <w:tcPr>
            <w:tcW w:w="3334" w:type="dxa"/>
            <w:gridSpan w:val="2"/>
            <w:tcBorders>
              <w:right w:val="single" w:color="auto" w:sz="4" w:space="0"/>
            </w:tcBorders>
            <w:shd w:val="clear" w:color="auto" w:fill="auto"/>
            <w:vAlign w:val="center"/>
          </w:tcPr>
          <w:p w14:paraId="103D89A9">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2</w:t>
            </w:r>
            <w:r>
              <w:rPr>
                <w:rFonts w:hint="eastAsia" w:ascii="Times New Roman" w:hAnsi="Times New Roman" w:cs="Times New Roman" w:eastAsiaTheme="minorEastAsia"/>
                <w:b w:val="0"/>
                <w:color w:val="auto"/>
                <w:sz w:val="18"/>
                <w:szCs w:val="18"/>
                <w:lang w:val="en-US" w:eastAsia="zh-CN" w:bidi="ar-SA"/>
              </w:rPr>
              <w:t>412</w:t>
            </w:r>
            <w:r>
              <w:rPr>
                <w:rFonts w:hint="default" w:ascii="Times New Roman" w:hAnsi="Times New Roman" w:cs="Times New Roman" w:eastAsiaTheme="minorEastAsia"/>
                <w:b w:val="0"/>
                <w:color w:val="auto"/>
                <w:sz w:val="18"/>
                <w:szCs w:val="18"/>
                <w:lang w:val="en-US" w:eastAsia="zh-CN" w:bidi="ar-SA"/>
              </w:rPr>
              <w:t>-410728-04-01-</w:t>
            </w:r>
            <w:r>
              <w:rPr>
                <w:rFonts w:hint="eastAsia" w:ascii="Times New Roman" w:hAnsi="Times New Roman" w:cs="Times New Roman" w:eastAsiaTheme="minorEastAsia"/>
                <w:b w:val="0"/>
                <w:color w:val="auto"/>
                <w:sz w:val="18"/>
                <w:szCs w:val="18"/>
                <w:lang w:val="en-US" w:eastAsia="zh-CN" w:bidi="ar-SA"/>
              </w:rPr>
              <w:t>764726</w:t>
            </w:r>
          </w:p>
        </w:tc>
        <w:tc>
          <w:tcPr>
            <w:tcW w:w="1900" w:type="dxa"/>
            <w:tcBorders>
              <w:left w:val="single" w:color="auto" w:sz="4" w:space="0"/>
              <w:right w:val="single" w:color="auto" w:sz="4" w:space="0"/>
            </w:tcBorders>
            <w:shd w:val="clear" w:color="auto" w:fill="auto"/>
            <w:vAlign w:val="center"/>
          </w:tcPr>
          <w:p w14:paraId="1C561AE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建设地点</w:t>
            </w:r>
          </w:p>
        </w:tc>
        <w:tc>
          <w:tcPr>
            <w:tcW w:w="3444" w:type="dxa"/>
            <w:gridSpan w:val="6"/>
            <w:tcBorders>
              <w:left w:val="single" w:color="auto" w:sz="4" w:space="0"/>
            </w:tcBorders>
            <w:shd w:val="clear" w:color="auto" w:fill="auto"/>
            <w:vAlign w:val="center"/>
          </w:tcPr>
          <w:p w14:paraId="119D4F1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长垣市张三寨镇张长路与宇安大道交叉口路南张南工业区602号</w:t>
            </w:r>
          </w:p>
        </w:tc>
      </w:tr>
      <w:tr w14:paraId="6025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 w:hRule="atLeast"/>
        </w:trPr>
        <w:tc>
          <w:tcPr>
            <w:tcW w:w="840" w:type="dxa"/>
            <w:vMerge w:val="continue"/>
            <w:shd w:val="clear" w:color="auto" w:fill="auto"/>
            <w:vAlign w:val="center"/>
          </w:tcPr>
          <w:p w14:paraId="3EBF7C9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7B442D3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6836" w:type="dxa"/>
            <w:gridSpan w:val="5"/>
            <w:shd w:val="clear" w:color="auto" w:fill="auto"/>
            <w:vAlign w:val="center"/>
          </w:tcPr>
          <w:p w14:paraId="5E66DFC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C2770卫生材料及医药用品制造；</w:t>
            </w:r>
          </w:p>
        </w:tc>
        <w:tc>
          <w:tcPr>
            <w:tcW w:w="2387" w:type="dxa"/>
            <w:gridSpan w:val="2"/>
            <w:shd w:val="clear" w:color="auto" w:fill="auto"/>
            <w:vAlign w:val="center"/>
          </w:tcPr>
          <w:p w14:paraId="2AF7E57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3334" w:type="dxa"/>
            <w:gridSpan w:val="2"/>
            <w:shd w:val="clear" w:color="auto" w:fill="auto"/>
            <w:vAlign w:val="center"/>
          </w:tcPr>
          <w:p w14:paraId="714E978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 xml:space="preserve">新建  </w:t>
            </w: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改扩建 □技术改造</w:t>
            </w:r>
          </w:p>
        </w:tc>
        <w:tc>
          <w:tcPr>
            <w:tcW w:w="2632" w:type="dxa"/>
            <w:gridSpan w:val="3"/>
            <w:shd w:val="clear" w:color="auto" w:fill="auto"/>
            <w:vAlign w:val="center"/>
          </w:tcPr>
          <w:p w14:paraId="3C60192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 xml:space="preserve">东经 114 度 </w:t>
            </w:r>
            <w:r>
              <w:rPr>
                <w:rFonts w:hint="eastAsia" w:ascii="Times New Roman" w:hAnsi="Times New Roman" w:cs="Times New Roman" w:eastAsiaTheme="minorEastAsia"/>
                <w:b w:val="0"/>
                <w:color w:val="auto"/>
                <w:sz w:val="18"/>
                <w:szCs w:val="18"/>
                <w:lang w:val="en-US" w:eastAsia="zh-CN" w:bidi="ar-SA"/>
              </w:rPr>
              <w:t>41分 41.475秒</w:t>
            </w:r>
          </w:p>
        </w:tc>
        <w:tc>
          <w:tcPr>
            <w:tcW w:w="2712" w:type="dxa"/>
            <w:gridSpan w:val="4"/>
            <w:shd w:val="clear" w:color="auto" w:fill="auto"/>
            <w:vAlign w:val="center"/>
          </w:tcPr>
          <w:p w14:paraId="0300FF3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北纬 35 度 17 分6.313秒</w:t>
            </w:r>
          </w:p>
        </w:tc>
      </w:tr>
      <w:tr w14:paraId="3BF3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14:paraId="1EB6BEE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6A7B42E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6836" w:type="dxa"/>
            <w:gridSpan w:val="5"/>
            <w:shd w:val="clear" w:color="auto" w:fill="auto"/>
            <w:vAlign w:val="center"/>
          </w:tcPr>
          <w:p w14:paraId="2AF9BBD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年产</w:t>
            </w:r>
            <w:r>
              <w:rPr>
                <w:rFonts w:hint="eastAsia" w:ascii="Times New Roman" w:hAnsi="Times New Roman" w:cs="Times New Roman" w:eastAsiaTheme="minorEastAsia"/>
                <w:b w:val="0"/>
                <w:color w:val="auto"/>
                <w:sz w:val="18"/>
                <w:szCs w:val="18"/>
                <w:lang w:val="en-US" w:eastAsia="zh-CN"/>
              </w:rPr>
              <w:t>4.9</w:t>
            </w:r>
            <w:r>
              <w:rPr>
                <w:rFonts w:hint="default" w:ascii="Times New Roman" w:hAnsi="Times New Roman" w:cs="Times New Roman" w:eastAsiaTheme="minorEastAsia"/>
                <w:b w:val="0"/>
                <w:color w:val="auto"/>
                <w:sz w:val="18"/>
                <w:szCs w:val="18"/>
                <w:lang w:val="en-US" w:eastAsia="zh-CN"/>
              </w:rPr>
              <w:t>万件Ⅰ类、Ⅱ类医用卫生材料</w:t>
            </w:r>
          </w:p>
        </w:tc>
        <w:tc>
          <w:tcPr>
            <w:tcW w:w="2387" w:type="dxa"/>
            <w:gridSpan w:val="2"/>
            <w:shd w:val="clear" w:color="auto" w:fill="auto"/>
            <w:vAlign w:val="center"/>
          </w:tcPr>
          <w:p w14:paraId="6B629F5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3334" w:type="dxa"/>
            <w:gridSpan w:val="2"/>
            <w:tcBorders>
              <w:right w:val="single" w:color="auto" w:sz="4" w:space="0"/>
            </w:tcBorders>
            <w:shd w:val="clear" w:color="auto" w:fill="auto"/>
            <w:vAlign w:val="center"/>
          </w:tcPr>
          <w:p w14:paraId="70916A4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rPr>
              <w:t>年产</w:t>
            </w:r>
            <w:r>
              <w:rPr>
                <w:rFonts w:hint="eastAsia" w:ascii="Times New Roman" w:hAnsi="Times New Roman" w:cs="Times New Roman" w:eastAsiaTheme="minorEastAsia"/>
                <w:b w:val="0"/>
                <w:color w:val="auto"/>
                <w:sz w:val="18"/>
                <w:szCs w:val="18"/>
                <w:lang w:val="en-US" w:eastAsia="zh-CN"/>
              </w:rPr>
              <w:t>2.5</w:t>
            </w:r>
            <w:r>
              <w:rPr>
                <w:rFonts w:hint="default" w:ascii="Times New Roman" w:hAnsi="Times New Roman" w:cs="Times New Roman" w:eastAsiaTheme="minorEastAsia"/>
                <w:b w:val="0"/>
                <w:color w:val="auto"/>
                <w:sz w:val="18"/>
                <w:szCs w:val="18"/>
                <w:lang w:val="en-US" w:eastAsia="zh-CN"/>
              </w:rPr>
              <w:t>万件Ⅰ类、Ⅱ类医用卫生材料</w:t>
            </w:r>
            <w:r>
              <w:rPr>
                <w:rFonts w:hint="default" w:ascii="Times New Roman" w:hAnsi="Times New Roman" w:cs="Times New Roman" w:eastAsiaTheme="minorEastAsia"/>
                <w:b w:val="0"/>
                <w:color w:val="auto"/>
                <w:sz w:val="18"/>
                <w:szCs w:val="18"/>
                <w:lang w:val="en-US" w:eastAsia="zh-CN" w:bidi="ar-SA"/>
              </w:rPr>
              <w:t>项目</w:t>
            </w:r>
          </w:p>
        </w:tc>
        <w:tc>
          <w:tcPr>
            <w:tcW w:w="2061" w:type="dxa"/>
            <w:gridSpan w:val="2"/>
            <w:tcBorders>
              <w:left w:val="single" w:color="auto" w:sz="4" w:space="0"/>
              <w:right w:val="single" w:color="auto" w:sz="4" w:space="0"/>
            </w:tcBorders>
            <w:shd w:val="clear" w:color="auto" w:fill="auto"/>
            <w:vAlign w:val="center"/>
          </w:tcPr>
          <w:p w14:paraId="0AFE9BD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3283" w:type="dxa"/>
            <w:gridSpan w:val="5"/>
            <w:tcBorders>
              <w:left w:val="single" w:color="auto" w:sz="4" w:space="0"/>
            </w:tcBorders>
            <w:shd w:val="clear" w:color="auto" w:fill="auto"/>
            <w:vAlign w:val="center"/>
          </w:tcPr>
          <w:p w14:paraId="40F9946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河南省凝博生态科技有限公司</w:t>
            </w:r>
          </w:p>
        </w:tc>
      </w:tr>
      <w:tr w14:paraId="65C9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840" w:type="dxa"/>
            <w:vMerge w:val="continue"/>
            <w:shd w:val="clear" w:color="auto" w:fill="auto"/>
            <w:vAlign w:val="center"/>
          </w:tcPr>
          <w:p w14:paraId="29F5F3C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4DD7BFC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6836" w:type="dxa"/>
            <w:gridSpan w:val="5"/>
            <w:shd w:val="clear" w:color="auto" w:fill="auto"/>
            <w:vAlign w:val="center"/>
          </w:tcPr>
          <w:p w14:paraId="1D6CBC0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新乡市生态环境局长垣分局</w:t>
            </w:r>
          </w:p>
        </w:tc>
        <w:tc>
          <w:tcPr>
            <w:tcW w:w="2387" w:type="dxa"/>
            <w:gridSpan w:val="2"/>
            <w:shd w:val="clear" w:color="auto" w:fill="auto"/>
            <w:vAlign w:val="center"/>
          </w:tcPr>
          <w:p w14:paraId="561AB79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3334" w:type="dxa"/>
            <w:gridSpan w:val="2"/>
            <w:tcBorders>
              <w:right w:val="single" w:color="auto" w:sz="4" w:space="0"/>
            </w:tcBorders>
            <w:shd w:val="clear" w:color="auto" w:fill="auto"/>
            <w:vAlign w:val="center"/>
          </w:tcPr>
          <w:p w14:paraId="5C10094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长环审（</w:t>
            </w:r>
            <w:r>
              <w:rPr>
                <w:rFonts w:hint="eastAsia" w:ascii="Times New Roman" w:hAnsi="Times New Roman" w:cs="Times New Roman" w:eastAsiaTheme="minorEastAsia"/>
                <w:b w:val="0"/>
                <w:color w:val="auto"/>
                <w:sz w:val="18"/>
                <w:szCs w:val="18"/>
                <w:lang w:val="en-US" w:eastAsia="zh-CN" w:bidi="ar-SA"/>
              </w:rPr>
              <w:t>2025</w:t>
            </w:r>
            <w:r>
              <w:rPr>
                <w:rFonts w:hint="default" w:ascii="Times New Roman" w:hAnsi="Times New Roman" w:cs="Times New Roman" w:eastAsiaTheme="minorEastAsia"/>
                <w:b w:val="0"/>
                <w:color w:val="auto"/>
                <w:sz w:val="18"/>
                <w:szCs w:val="18"/>
                <w:lang w:val="en-US" w:eastAsia="zh-CN" w:bidi="ar-SA"/>
              </w:rPr>
              <w:t>）</w:t>
            </w:r>
            <w:r>
              <w:rPr>
                <w:rFonts w:hint="eastAsia" w:ascii="Times New Roman" w:hAnsi="Times New Roman" w:cs="Times New Roman" w:eastAsiaTheme="minorEastAsia"/>
                <w:b w:val="0"/>
                <w:color w:val="auto"/>
                <w:sz w:val="18"/>
                <w:szCs w:val="18"/>
                <w:lang w:val="en-US" w:eastAsia="zh-CN" w:bidi="ar-SA"/>
              </w:rPr>
              <w:t>2</w:t>
            </w:r>
            <w:r>
              <w:rPr>
                <w:rFonts w:hint="default" w:ascii="Times New Roman" w:hAnsi="Times New Roman" w:cs="Times New Roman" w:eastAsiaTheme="minorEastAsia"/>
                <w:b w:val="0"/>
                <w:color w:val="auto"/>
                <w:sz w:val="18"/>
                <w:szCs w:val="18"/>
                <w:lang w:val="en-US" w:eastAsia="zh-CN" w:bidi="ar-SA"/>
              </w:rPr>
              <w:t>号</w:t>
            </w:r>
          </w:p>
        </w:tc>
        <w:tc>
          <w:tcPr>
            <w:tcW w:w="2061" w:type="dxa"/>
            <w:gridSpan w:val="2"/>
            <w:tcBorders>
              <w:left w:val="single" w:color="auto" w:sz="4" w:space="0"/>
              <w:right w:val="single" w:color="auto" w:sz="4" w:space="0"/>
            </w:tcBorders>
            <w:shd w:val="clear" w:color="auto" w:fill="auto"/>
            <w:vAlign w:val="center"/>
          </w:tcPr>
          <w:p w14:paraId="0DD2DD3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3283" w:type="dxa"/>
            <w:gridSpan w:val="5"/>
            <w:tcBorders>
              <w:left w:val="single" w:color="auto" w:sz="4" w:space="0"/>
            </w:tcBorders>
            <w:shd w:val="clear" w:color="auto" w:fill="auto"/>
            <w:vAlign w:val="center"/>
          </w:tcPr>
          <w:p w14:paraId="36CC1BB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环评报告表</w:t>
            </w:r>
          </w:p>
        </w:tc>
      </w:tr>
      <w:tr w14:paraId="6939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14:paraId="26C6620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6CE46D0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6836" w:type="dxa"/>
            <w:gridSpan w:val="5"/>
            <w:shd w:val="clear" w:color="auto" w:fill="auto"/>
            <w:vAlign w:val="center"/>
          </w:tcPr>
          <w:p w14:paraId="06C12E7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2025年2月</w:t>
            </w:r>
          </w:p>
        </w:tc>
        <w:tc>
          <w:tcPr>
            <w:tcW w:w="2387" w:type="dxa"/>
            <w:gridSpan w:val="2"/>
            <w:shd w:val="clear" w:color="auto" w:fill="auto"/>
            <w:vAlign w:val="center"/>
          </w:tcPr>
          <w:p w14:paraId="640C92F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3334" w:type="dxa"/>
            <w:gridSpan w:val="2"/>
            <w:shd w:val="clear" w:color="auto" w:fill="auto"/>
            <w:vAlign w:val="center"/>
          </w:tcPr>
          <w:p w14:paraId="2AB256B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2025年12月</w:t>
            </w:r>
          </w:p>
        </w:tc>
        <w:tc>
          <w:tcPr>
            <w:tcW w:w="2061" w:type="dxa"/>
            <w:gridSpan w:val="2"/>
            <w:tcBorders>
              <w:right w:val="single" w:color="auto" w:sz="4" w:space="0"/>
            </w:tcBorders>
            <w:shd w:val="clear" w:color="auto" w:fill="auto"/>
            <w:vAlign w:val="center"/>
          </w:tcPr>
          <w:p w14:paraId="58697E6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3283" w:type="dxa"/>
            <w:gridSpan w:val="5"/>
            <w:tcBorders>
              <w:left w:val="single" w:color="auto" w:sz="4" w:space="0"/>
            </w:tcBorders>
            <w:shd w:val="clear" w:color="auto" w:fill="auto"/>
            <w:vAlign w:val="center"/>
          </w:tcPr>
          <w:p w14:paraId="77D1D14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2025年12月4日（变更）</w:t>
            </w:r>
          </w:p>
        </w:tc>
      </w:tr>
      <w:tr w14:paraId="2E5E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 w:hRule="atLeast"/>
        </w:trPr>
        <w:tc>
          <w:tcPr>
            <w:tcW w:w="840" w:type="dxa"/>
            <w:vMerge w:val="continue"/>
            <w:shd w:val="clear" w:color="auto" w:fill="auto"/>
            <w:vAlign w:val="center"/>
          </w:tcPr>
          <w:p w14:paraId="049FC4F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22D086E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6836" w:type="dxa"/>
            <w:gridSpan w:val="5"/>
            <w:shd w:val="clear" w:color="auto" w:fill="auto"/>
            <w:vAlign w:val="center"/>
          </w:tcPr>
          <w:p w14:paraId="6524528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2387" w:type="dxa"/>
            <w:gridSpan w:val="2"/>
            <w:tcBorders>
              <w:bottom w:val="single" w:color="auto" w:sz="4" w:space="0"/>
            </w:tcBorders>
            <w:shd w:val="clear" w:color="auto" w:fill="auto"/>
            <w:vAlign w:val="center"/>
          </w:tcPr>
          <w:p w14:paraId="29C300C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3334" w:type="dxa"/>
            <w:gridSpan w:val="2"/>
            <w:shd w:val="clear" w:color="auto" w:fill="auto"/>
            <w:vAlign w:val="center"/>
          </w:tcPr>
          <w:p w14:paraId="2C2B12BA">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2061" w:type="dxa"/>
            <w:gridSpan w:val="2"/>
            <w:shd w:val="clear" w:color="auto" w:fill="auto"/>
            <w:vAlign w:val="center"/>
          </w:tcPr>
          <w:p w14:paraId="73FEEF6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3283" w:type="dxa"/>
            <w:gridSpan w:val="5"/>
            <w:shd w:val="clear" w:color="auto" w:fill="auto"/>
            <w:vAlign w:val="center"/>
          </w:tcPr>
          <w:p w14:paraId="3FB1F04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91410728MA450M2L33001W</w:t>
            </w:r>
          </w:p>
        </w:tc>
      </w:tr>
      <w:tr w14:paraId="4D05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14:paraId="4E3959E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2B0DA36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6836" w:type="dxa"/>
            <w:gridSpan w:val="5"/>
            <w:shd w:val="clear" w:color="auto" w:fill="auto"/>
            <w:vAlign w:val="center"/>
          </w:tcPr>
          <w:p w14:paraId="0240FC1A">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河南省合生元医疗器械有限公司</w:t>
            </w:r>
          </w:p>
        </w:tc>
        <w:tc>
          <w:tcPr>
            <w:tcW w:w="2387" w:type="dxa"/>
            <w:gridSpan w:val="2"/>
            <w:tcBorders>
              <w:bottom w:val="single" w:color="auto" w:sz="4" w:space="0"/>
            </w:tcBorders>
            <w:shd w:val="clear" w:color="auto" w:fill="auto"/>
            <w:vAlign w:val="center"/>
          </w:tcPr>
          <w:p w14:paraId="1E4FAA1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3334" w:type="dxa"/>
            <w:gridSpan w:val="2"/>
            <w:shd w:val="clear" w:color="auto" w:fill="auto"/>
            <w:vAlign w:val="center"/>
          </w:tcPr>
          <w:p w14:paraId="58BCB233">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0"/>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河南中碳应用监测技术有限公司</w:t>
            </w:r>
          </w:p>
        </w:tc>
        <w:tc>
          <w:tcPr>
            <w:tcW w:w="2061" w:type="dxa"/>
            <w:gridSpan w:val="2"/>
            <w:shd w:val="clear" w:color="auto" w:fill="auto"/>
            <w:vAlign w:val="center"/>
          </w:tcPr>
          <w:p w14:paraId="2BA6FD7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3283" w:type="dxa"/>
            <w:gridSpan w:val="5"/>
            <w:shd w:val="clear" w:color="auto" w:fill="auto"/>
            <w:vAlign w:val="center"/>
          </w:tcPr>
          <w:p w14:paraId="31E3FA2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r>
      <w:tr w14:paraId="2D0C7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14:paraId="187254D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1937223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6836" w:type="dxa"/>
            <w:gridSpan w:val="5"/>
            <w:shd w:val="clear" w:color="auto" w:fill="auto"/>
            <w:vAlign w:val="center"/>
          </w:tcPr>
          <w:p w14:paraId="33F7D7E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550</w:t>
            </w:r>
          </w:p>
        </w:tc>
        <w:tc>
          <w:tcPr>
            <w:tcW w:w="2387" w:type="dxa"/>
            <w:gridSpan w:val="2"/>
            <w:shd w:val="clear" w:color="auto" w:fill="auto"/>
            <w:vAlign w:val="center"/>
          </w:tcPr>
          <w:p w14:paraId="6402911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3334" w:type="dxa"/>
            <w:gridSpan w:val="2"/>
            <w:shd w:val="clear" w:color="auto" w:fill="auto"/>
            <w:vAlign w:val="center"/>
          </w:tcPr>
          <w:p w14:paraId="303A6B7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15</w:t>
            </w:r>
          </w:p>
        </w:tc>
        <w:tc>
          <w:tcPr>
            <w:tcW w:w="2061" w:type="dxa"/>
            <w:gridSpan w:val="2"/>
            <w:shd w:val="clear" w:color="auto" w:fill="auto"/>
            <w:vAlign w:val="center"/>
          </w:tcPr>
          <w:p w14:paraId="7B571D9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3283" w:type="dxa"/>
            <w:gridSpan w:val="5"/>
            <w:shd w:val="clear" w:color="auto" w:fill="auto"/>
            <w:vAlign w:val="center"/>
          </w:tcPr>
          <w:p w14:paraId="444A7DE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2.73%</w:t>
            </w:r>
          </w:p>
        </w:tc>
      </w:tr>
      <w:tr w14:paraId="52DCC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 w:hRule="atLeast"/>
        </w:trPr>
        <w:tc>
          <w:tcPr>
            <w:tcW w:w="840" w:type="dxa"/>
            <w:vMerge w:val="continue"/>
            <w:shd w:val="clear" w:color="auto" w:fill="auto"/>
            <w:vAlign w:val="center"/>
          </w:tcPr>
          <w:p w14:paraId="2A094AE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3D60ED8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6836" w:type="dxa"/>
            <w:gridSpan w:val="5"/>
            <w:tcBorders>
              <w:bottom w:val="single" w:color="auto" w:sz="4" w:space="0"/>
            </w:tcBorders>
            <w:shd w:val="clear" w:color="auto" w:fill="auto"/>
            <w:vAlign w:val="center"/>
          </w:tcPr>
          <w:p w14:paraId="203F217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w:t>
            </w:r>
          </w:p>
        </w:tc>
        <w:tc>
          <w:tcPr>
            <w:tcW w:w="2387" w:type="dxa"/>
            <w:gridSpan w:val="2"/>
            <w:tcBorders>
              <w:top w:val="single" w:color="auto" w:sz="4" w:space="0"/>
              <w:bottom w:val="single" w:color="auto" w:sz="4" w:space="0"/>
            </w:tcBorders>
            <w:shd w:val="clear" w:color="auto" w:fill="auto"/>
            <w:vAlign w:val="center"/>
          </w:tcPr>
          <w:p w14:paraId="48A9BB0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环保投资（万元）*</w:t>
            </w:r>
          </w:p>
        </w:tc>
        <w:tc>
          <w:tcPr>
            <w:tcW w:w="3334" w:type="dxa"/>
            <w:gridSpan w:val="2"/>
            <w:tcBorders>
              <w:bottom w:val="single" w:color="auto" w:sz="4" w:space="0"/>
            </w:tcBorders>
            <w:shd w:val="clear" w:color="auto" w:fill="auto"/>
            <w:vAlign w:val="center"/>
          </w:tcPr>
          <w:p w14:paraId="0EE98BC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2061" w:type="dxa"/>
            <w:gridSpan w:val="2"/>
            <w:tcBorders>
              <w:bottom w:val="single" w:color="auto" w:sz="4" w:space="0"/>
            </w:tcBorders>
            <w:shd w:val="clear" w:color="auto" w:fill="auto"/>
            <w:vAlign w:val="center"/>
          </w:tcPr>
          <w:p w14:paraId="1ED690E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3283" w:type="dxa"/>
            <w:gridSpan w:val="5"/>
            <w:tcBorders>
              <w:bottom w:val="single" w:color="auto" w:sz="4" w:space="0"/>
            </w:tcBorders>
            <w:shd w:val="clear" w:color="auto" w:fill="auto"/>
            <w:vAlign w:val="center"/>
          </w:tcPr>
          <w:p w14:paraId="21F4CF9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r>
      <w:tr w14:paraId="13DEF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14:paraId="6712F74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504FA2B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1156" w:type="dxa"/>
            <w:tcBorders>
              <w:right w:val="single" w:color="auto" w:sz="4" w:space="0"/>
            </w:tcBorders>
            <w:shd w:val="clear" w:color="auto" w:fill="auto"/>
            <w:vAlign w:val="center"/>
          </w:tcPr>
          <w:p w14:paraId="3B7D69C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1596" w:type="dxa"/>
            <w:tcBorders>
              <w:left w:val="single" w:color="auto" w:sz="4" w:space="0"/>
              <w:right w:val="single" w:color="auto" w:sz="4" w:space="0"/>
            </w:tcBorders>
            <w:shd w:val="clear" w:color="auto" w:fill="auto"/>
            <w:vAlign w:val="center"/>
          </w:tcPr>
          <w:p w14:paraId="7759CBD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1288" w:type="dxa"/>
            <w:tcBorders>
              <w:left w:val="single" w:color="auto" w:sz="4" w:space="0"/>
              <w:right w:val="single" w:color="auto" w:sz="4" w:space="0"/>
            </w:tcBorders>
            <w:shd w:val="clear" w:color="auto" w:fill="auto"/>
            <w:vAlign w:val="center"/>
          </w:tcPr>
          <w:p w14:paraId="02BB7DF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1434" w:type="dxa"/>
            <w:tcBorders>
              <w:left w:val="single" w:color="auto" w:sz="4" w:space="0"/>
              <w:right w:val="single" w:color="auto" w:sz="4" w:space="0"/>
            </w:tcBorders>
            <w:shd w:val="clear" w:color="auto" w:fill="auto"/>
            <w:vAlign w:val="center"/>
          </w:tcPr>
          <w:p w14:paraId="422EA1C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1362" w:type="dxa"/>
            <w:tcBorders>
              <w:left w:val="single" w:color="auto" w:sz="4" w:space="0"/>
              <w:right w:val="single" w:color="auto" w:sz="4" w:space="0"/>
            </w:tcBorders>
            <w:shd w:val="clear" w:color="auto" w:fill="auto"/>
            <w:vAlign w:val="center"/>
          </w:tcPr>
          <w:p w14:paraId="0AFA05F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2387" w:type="dxa"/>
            <w:gridSpan w:val="2"/>
            <w:tcBorders>
              <w:left w:val="single" w:color="auto" w:sz="4" w:space="0"/>
              <w:right w:val="single" w:color="auto" w:sz="4" w:space="0"/>
            </w:tcBorders>
            <w:shd w:val="clear" w:color="auto" w:fill="auto"/>
            <w:vAlign w:val="center"/>
          </w:tcPr>
          <w:p w14:paraId="62E2266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3334" w:type="dxa"/>
            <w:gridSpan w:val="2"/>
            <w:tcBorders>
              <w:left w:val="single" w:color="auto" w:sz="4" w:space="0"/>
              <w:right w:val="single" w:color="auto" w:sz="4" w:space="0"/>
            </w:tcBorders>
            <w:shd w:val="clear" w:color="auto" w:fill="auto"/>
            <w:vAlign w:val="center"/>
          </w:tcPr>
          <w:p w14:paraId="11954F6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2061" w:type="dxa"/>
            <w:gridSpan w:val="2"/>
            <w:tcBorders>
              <w:left w:val="single" w:color="auto" w:sz="4" w:space="0"/>
              <w:right w:val="single" w:color="auto" w:sz="4" w:space="0"/>
            </w:tcBorders>
            <w:shd w:val="clear" w:color="auto" w:fill="auto"/>
            <w:vAlign w:val="center"/>
          </w:tcPr>
          <w:p w14:paraId="242747E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1214" w:type="dxa"/>
            <w:gridSpan w:val="3"/>
            <w:tcBorders>
              <w:left w:val="single" w:color="auto" w:sz="4" w:space="0"/>
            </w:tcBorders>
            <w:shd w:val="clear" w:color="auto" w:fill="auto"/>
            <w:vAlign w:val="center"/>
          </w:tcPr>
          <w:p w14:paraId="08442C2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1329" w:type="dxa"/>
            <w:tcBorders>
              <w:left w:val="single" w:color="auto" w:sz="4" w:space="0"/>
            </w:tcBorders>
            <w:shd w:val="clear" w:color="auto" w:fill="auto"/>
            <w:vAlign w:val="center"/>
          </w:tcPr>
          <w:p w14:paraId="2AA35B1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740" w:type="dxa"/>
            <w:tcBorders>
              <w:left w:val="single" w:color="auto" w:sz="4" w:space="0"/>
            </w:tcBorders>
            <w:shd w:val="clear" w:color="auto" w:fill="auto"/>
            <w:vAlign w:val="center"/>
          </w:tcPr>
          <w:p w14:paraId="38509696">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14:paraId="7DAD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tcBorders>
              <w:bottom w:val="single" w:color="auto" w:sz="4" w:space="0"/>
            </w:tcBorders>
            <w:shd w:val="clear" w:color="auto" w:fill="auto"/>
            <w:vAlign w:val="center"/>
          </w:tcPr>
          <w:p w14:paraId="46ACA5E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tcBorders>
              <w:bottom w:val="single" w:color="auto" w:sz="4" w:space="0"/>
            </w:tcBorders>
            <w:shd w:val="clear" w:color="auto" w:fill="auto"/>
            <w:vAlign w:val="center"/>
          </w:tcPr>
          <w:p w14:paraId="024B43C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6836" w:type="dxa"/>
            <w:gridSpan w:val="5"/>
            <w:tcBorders>
              <w:right w:val="single" w:color="auto" w:sz="4" w:space="0"/>
            </w:tcBorders>
            <w:shd w:val="clear" w:color="auto" w:fill="auto"/>
            <w:vAlign w:val="center"/>
          </w:tcPr>
          <w:p w14:paraId="2338BAF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2387" w:type="dxa"/>
            <w:gridSpan w:val="2"/>
            <w:tcBorders>
              <w:left w:val="single" w:color="auto" w:sz="4" w:space="0"/>
              <w:right w:val="single" w:color="auto" w:sz="4" w:space="0"/>
            </w:tcBorders>
            <w:shd w:val="clear" w:color="auto" w:fill="auto"/>
            <w:vAlign w:val="center"/>
          </w:tcPr>
          <w:p w14:paraId="1B09D6A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3334" w:type="dxa"/>
            <w:gridSpan w:val="2"/>
            <w:tcBorders>
              <w:left w:val="single" w:color="auto" w:sz="4" w:space="0"/>
              <w:right w:val="single" w:color="auto" w:sz="4" w:space="0"/>
            </w:tcBorders>
            <w:shd w:val="clear" w:color="auto" w:fill="auto"/>
            <w:vAlign w:val="center"/>
          </w:tcPr>
          <w:p w14:paraId="74345E6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2061" w:type="dxa"/>
            <w:gridSpan w:val="2"/>
            <w:tcBorders>
              <w:left w:val="single" w:color="auto" w:sz="4" w:space="0"/>
              <w:right w:val="single" w:color="auto" w:sz="4" w:space="0"/>
            </w:tcBorders>
            <w:shd w:val="clear" w:color="auto" w:fill="auto"/>
            <w:vAlign w:val="center"/>
          </w:tcPr>
          <w:p w14:paraId="3C8E9B8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3283" w:type="dxa"/>
            <w:gridSpan w:val="5"/>
            <w:tcBorders>
              <w:left w:val="single" w:color="auto" w:sz="4" w:space="0"/>
            </w:tcBorders>
            <w:shd w:val="clear" w:color="auto" w:fill="auto"/>
            <w:vAlign w:val="center"/>
          </w:tcPr>
          <w:p w14:paraId="4849AB5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14:paraId="1434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3242" w:type="dxa"/>
            <w:gridSpan w:val="3"/>
            <w:tcBorders>
              <w:top w:val="single" w:color="auto" w:sz="4" w:space="0"/>
              <w:bottom w:val="single" w:color="auto" w:sz="4" w:space="0"/>
            </w:tcBorders>
            <w:shd w:val="clear" w:color="auto" w:fill="auto"/>
            <w:vAlign w:val="center"/>
          </w:tcPr>
          <w:p w14:paraId="1460B5D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运营单位</w:t>
            </w:r>
          </w:p>
        </w:tc>
        <w:tc>
          <w:tcPr>
            <w:tcW w:w="2752" w:type="dxa"/>
            <w:gridSpan w:val="2"/>
            <w:tcBorders>
              <w:right w:val="single" w:color="auto" w:sz="4" w:space="0"/>
            </w:tcBorders>
            <w:shd w:val="clear" w:color="auto" w:fill="auto"/>
            <w:vAlign w:val="center"/>
          </w:tcPr>
          <w:p w14:paraId="1A2450B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河南省合生元医疗器械有限公司</w:t>
            </w:r>
          </w:p>
        </w:tc>
        <w:tc>
          <w:tcPr>
            <w:tcW w:w="6471" w:type="dxa"/>
            <w:gridSpan w:val="5"/>
            <w:tcBorders>
              <w:left w:val="single" w:color="auto" w:sz="4" w:space="0"/>
              <w:right w:val="single" w:color="auto" w:sz="4" w:space="0"/>
            </w:tcBorders>
            <w:shd w:val="clear" w:color="auto" w:fill="auto"/>
            <w:vAlign w:val="center"/>
          </w:tcPr>
          <w:p w14:paraId="10B036D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3334" w:type="dxa"/>
            <w:gridSpan w:val="2"/>
            <w:tcBorders>
              <w:left w:val="single" w:color="auto" w:sz="4" w:space="0"/>
              <w:right w:val="single" w:color="auto" w:sz="4" w:space="0"/>
            </w:tcBorders>
            <w:shd w:val="clear" w:color="auto" w:fill="auto"/>
            <w:vAlign w:val="center"/>
          </w:tcPr>
          <w:p w14:paraId="4EA12D7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91410728MA450M2L33</w:t>
            </w:r>
          </w:p>
        </w:tc>
        <w:tc>
          <w:tcPr>
            <w:tcW w:w="2061" w:type="dxa"/>
            <w:gridSpan w:val="2"/>
            <w:tcBorders>
              <w:left w:val="single" w:color="auto" w:sz="4" w:space="0"/>
              <w:right w:val="single" w:color="auto" w:sz="4" w:space="0"/>
            </w:tcBorders>
            <w:shd w:val="clear" w:color="auto" w:fill="auto"/>
            <w:vAlign w:val="center"/>
          </w:tcPr>
          <w:p w14:paraId="456077F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验收时间</w:t>
            </w:r>
          </w:p>
        </w:tc>
        <w:tc>
          <w:tcPr>
            <w:tcW w:w="3283" w:type="dxa"/>
            <w:gridSpan w:val="5"/>
            <w:tcBorders>
              <w:left w:val="single" w:color="auto" w:sz="4" w:space="0"/>
            </w:tcBorders>
            <w:shd w:val="clear" w:color="auto" w:fill="auto"/>
            <w:vAlign w:val="center"/>
          </w:tcPr>
          <w:p w14:paraId="224763DC">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2026年1月</w:t>
            </w:r>
          </w:p>
        </w:tc>
      </w:tr>
      <w:tr w14:paraId="68F77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840" w:type="dxa"/>
            <w:vMerge w:val="restart"/>
            <w:tcBorders>
              <w:top w:val="nil"/>
            </w:tcBorders>
            <w:shd w:val="clear" w:color="auto" w:fill="auto"/>
            <w:vAlign w:val="center"/>
          </w:tcPr>
          <w:p w14:paraId="33A1A88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7F83172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7462F58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122DB58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4C379B1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738A4AA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3C76967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32672BA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7E59407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6965E50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255AAE1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47D09FA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1A8C913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5BBC90E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76207CB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564A196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2402" w:type="dxa"/>
            <w:gridSpan w:val="2"/>
            <w:tcBorders>
              <w:top w:val="single" w:color="auto" w:sz="4" w:space="0"/>
            </w:tcBorders>
            <w:shd w:val="clear" w:color="auto" w:fill="auto"/>
            <w:vAlign w:val="center"/>
          </w:tcPr>
          <w:p w14:paraId="0F16BA7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1156" w:type="dxa"/>
            <w:shd w:val="clear" w:color="auto" w:fill="auto"/>
            <w:vAlign w:val="center"/>
          </w:tcPr>
          <w:p w14:paraId="004948E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1596" w:type="dxa"/>
            <w:shd w:val="clear" w:color="auto" w:fill="auto"/>
            <w:vAlign w:val="center"/>
          </w:tcPr>
          <w:p w14:paraId="391C60C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1288" w:type="dxa"/>
            <w:shd w:val="clear" w:color="auto" w:fill="auto"/>
            <w:vAlign w:val="center"/>
          </w:tcPr>
          <w:p w14:paraId="0B0C92C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1434" w:type="dxa"/>
            <w:shd w:val="clear" w:color="auto" w:fill="auto"/>
            <w:vAlign w:val="center"/>
          </w:tcPr>
          <w:p w14:paraId="2F7014A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1362" w:type="dxa"/>
            <w:shd w:val="clear" w:color="auto" w:fill="auto"/>
            <w:vAlign w:val="center"/>
          </w:tcPr>
          <w:p w14:paraId="29735E8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1304" w:type="dxa"/>
            <w:shd w:val="clear" w:color="auto" w:fill="auto"/>
            <w:vAlign w:val="center"/>
          </w:tcPr>
          <w:p w14:paraId="2EFC790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1083" w:type="dxa"/>
            <w:shd w:val="clear" w:color="auto" w:fill="auto"/>
            <w:vAlign w:val="center"/>
          </w:tcPr>
          <w:p w14:paraId="0F951F4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2005" w:type="dxa"/>
            <w:shd w:val="clear" w:color="auto" w:fill="auto"/>
            <w:vAlign w:val="center"/>
          </w:tcPr>
          <w:p w14:paraId="2E74C33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1329" w:type="dxa"/>
            <w:shd w:val="clear" w:color="auto" w:fill="auto"/>
            <w:vAlign w:val="center"/>
          </w:tcPr>
          <w:p w14:paraId="574DC0A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2061" w:type="dxa"/>
            <w:gridSpan w:val="2"/>
            <w:shd w:val="clear" w:color="auto" w:fill="auto"/>
            <w:vAlign w:val="center"/>
          </w:tcPr>
          <w:p w14:paraId="2465FF5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1079" w:type="dxa"/>
            <w:gridSpan w:val="2"/>
            <w:shd w:val="clear" w:color="auto" w:fill="auto"/>
            <w:vAlign w:val="center"/>
          </w:tcPr>
          <w:p w14:paraId="32D553B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2204" w:type="dxa"/>
            <w:gridSpan w:val="3"/>
            <w:tcBorders>
              <w:top w:val="nil"/>
            </w:tcBorders>
            <w:shd w:val="clear" w:color="auto" w:fill="auto"/>
            <w:vAlign w:val="center"/>
          </w:tcPr>
          <w:p w14:paraId="4A324A6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0323A9A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063D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trPr>
        <w:tc>
          <w:tcPr>
            <w:tcW w:w="840" w:type="dxa"/>
            <w:vMerge w:val="continue"/>
            <w:shd w:val="clear" w:color="auto" w:fill="auto"/>
            <w:vAlign w:val="center"/>
          </w:tcPr>
          <w:p w14:paraId="15E80AD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52FBF5D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1156" w:type="dxa"/>
            <w:shd w:val="clear" w:color="auto" w:fill="auto"/>
            <w:vAlign w:val="center"/>
          </w:tcPr>
          <w:p w14:paraId="5215657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96" w:type="dxa"/>
            <w:shd w:val="clear" w:color="auto" w:fill="auto"/>
            <w:vAlign w:val="center"/>
          </w:tcPr>
          <w:p w14:paraId="457E51E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88" w:type="dxa"/>
            <w:shd w:val="clear" w:color="auto" w:fill="auto"/>
            <w:vAlign w:val="center"/>
          </w:tcPr>
          <w:p w14:paraId="27E9464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04B1C93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0CBBE3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0062C76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w:t>
            </w:r>
          </w:p>
        </w:tc>
        <w:tc>
          <w:tcPr>
            <w:tcW w:w="1083" w:type="dxa"/>
            <w:shd w:val="clear" w:color="auto" w:fill="auto"/>
            <w:vAlign w:val="center"/>
          </w:tcPr>
          <w:p w14:paraId="1165865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05" w:type="dxa"/>
            <w:shd w:val="clear" w:color="auto" w:fill="auto"/>
            <w:vAlign w:val="center"/>
          </w:tcPr>
          <w:p w14:paraId="5658B58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582E977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w:t>
            </w:r>
          </w:p>
        </w:tc>
        <w:tc>
          <w:tcPr>
            <w:tcW w:w="2061" w:type="dxa"/>
            <w:gridSpan w:val="2"/>
            <w:shd w:val="clear" w:color="auto" w:fill="auto"/>
            <w:vAlign w:val="center"/>
          </w:tcPr>
          <w:p w14:paraId="74C12C2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58B3676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58E7D83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w:t>
            </w:r>
          </w:p>
        </w:tc>
      </w:tr>
      <w:tr w14:paraId="57E4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840" w:type="dxa"/>
            <w:vMerge w:val="continue"/>
            <w:shd w:val="clear" w:color="auto" w:fill="auto"/>
            <w:vAlign w:val="center"/>
          </w:tcPr>
          <w:p w14:paraId="1156CDF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54AF3D1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1156" w:type="dxa"/>
            <w:shd w:val="clear" w:color="auto" w:fill="auto"/>
            <w:vAlign w:val="center"/>
          </w:tcPr>
          <w:p w14:paraId="4F0D6E4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96" w:type="dxa"/>
            <w:shd w:val="clear" w:color="auto" w:fill="auto"/>
            <w:vAlign w:val="center"/>
          </w:tcPr>
          <w:p w14:paraId="7E438C8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88" w:type="dxa"/>
            <w:shd w:val="clear" w:color="auto" w:fill="auto"/>
            <w:vAlign w:val="center"/>
          </w:tcPr>
          <w:p w14:paraId="7E36A3D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3E4C766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7573EF9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0F0378A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c>
          <w:tcPr>
            <w:tcW w:w="1083" w:type="dxa"/>
            <w:shd w:val="clear" w:color="auto" w:fill="auto"/>
            <w:vAlign w:val="center"/>
          </w:tcPr>
          <w:p w14:paraId="24BFDEB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005" w:type="dxa"/>
            <w:shd w:val="clear" w:color="auto" w:fill="auto"/>
            <w:vAlign w:val="center"/>
          </w:tcPr>
          <w:p w14:paraId="004737A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14:paraId="0E240B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c>
          <w:tcPr>
            <w:tcW w:w="2061" w:type="dxa"/>
            <w:gridSpan w:val="2"/>
            <w:shd w:val="clear" w:color="auto" w:fill="auto"/>
            <w:vAlign w:val="center"/>
          </w:tcPr>
          <w:p w14:paraId="51478D1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079" w:type="dxa"/>
            <w:gridSpan w:val="2"/>
            <w:shd w:val="clear" w:color="auto" w:fill="auto"/>
            <w:vAlign w:val="center"/>
          </w:tcPr>
          <w:p w14:paraId="492720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473C3ED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r>
      <w:tr w14:paraId="4D8A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840" w:type="dxa"/>
            <w:vMerge w:val="continue"/>
            <w:shd w:val="clear" w:color="auto" w:fill="auto"/>
            <w:vAlign w:val="center"/>
          </w:tcPr>
          <w:p w14:paraId="20A4ADC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5CA7F68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1156" w:type="dxa"/>
            <w:shd w:val="clear" w:color="auto" w:fill="auto"/>
            <w:vAlign w:val="center"/>
          </w:tcPr>
          <w:p w14:paraId="1DADAD6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96" w:type="dxa"/>
            <w:shd w:val="clear" w:color="auto" w:fill="auto"/>
            <w:vAlign w:val="center"/>
          </w:tcPr>
          <w:p w14:paraId="31FD08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88" w:type="dxa"/>
            <w:shd w:val="clear" w:color="auto" w:fill="auto"/>
            <w:vAlign w:val="center"/>
          </w:tcPr>
          <w:p w14:paraId="7B221AD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69296CF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6C33FC4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3B7108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c>
          <w:tcPr>
            <w:tcW w:w="1083" w:type="dxa"/>
            <w:shd w:val="clear" w:color="auto" w:fill="auto"/>
            <w:vAlign w:val="center"/>
          </w:tcPr>
          <w:p w14:paraId="059F0A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005" w:type="dxa"/>
            <w:shd w:val="clear" w:color="auto" w:fill="auto"/>
            <w:vAlign w:val="center"/>
          </w:tcPr>
          <w:p w14:paraId="6D71B37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14:paraId="2C857FA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c>
          <w:tcPr>
            <w:tcW w:w="2061" w:type="dxa"/>
            <w:gridSpan w:val="2"/>
            <w:shd w:val="clear" w:color="auto" w:fill="auto"/>
            <w:vAlign w:val="center"/>
          </w:tcPr>
          <w:p w14:paraId="3126C71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079" w:type="dxa"/>
            <w:gridSpan w:val="2"/>
            <w:shd w:val="clear" w:color="auto" w:fill="auto"/>
            <w:vAlign w:val="center"/>
          </w:tcPr>
          <w:p w14:paraId="7B1F957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4C38370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r>
      <w:tr w14:paraId="18DA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840" w:type="dxa"/>
            <w:vMerge w:val="continue"/>
            <w:shd w:val="clear" w:color="auto" w:fill="auto"/>
            <w:vAlign w:val="center"/>
          </w:tcPr>
          <w:p w14:paraId="75E3526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420307D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1156" w:type="dxa"/>
            <w:shd w:val="clear" w:color="auto" w:fill="auto"/>
            <w:vAlign w:val="center"/>
          </w:tcPr>
          <w:p w14:paraId="1FD7DF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96" w:type="dxa"/>
            <w:shd w:val="clear" w:color="auto" w:fill="auto"/>
            <w:vAlign w:val="center"/>
          </w:tcPr>
          <w:p w14:paraId="3D131E7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88" w:type="dxa"/>
            <w:shd w:val="clear" w:color="auto" w:fill="auto"/>
            <w:vAlign w:val="center"/>
          </w:tcPr>
          <w:p w14:paraId="377B29C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790CEF1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55D1A98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28D9012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83" w:type="dxa"/>
            <w:shd w:val="clear" w:color="auto" w:fill="auto"/>
            <w:vAlign w:val="center"/>
          </w:tcPr>
          <w:p w14:paraId="41389E2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05" w:type="dxa"/>
            <w:shd w:val="clear" w:color="auto" w:fill="auto"/>
            <w:vAlign w:val="center"/>
          </w:tcPr>
          <w:p w14:paraId="00E0A9F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14:paraId="77831A3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61" w:type="dxa"/>
            <w:gridSpan w:val="2"/>
            <w:shd w:val="clear" w:color="auto" w:fill="auto"/>
            <w:vAlign w:val="center"/>
          </w:tcPr>
          <w:p w14:paraId="15E176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79" w:type="dxa"/>
            <w:gridSpan w:val="2"/>
            <w:shd w:val="clear" w:color="auto" w:fill="auto"/>
            <w:vAlign w:val="center"/>
          </w:tcPr>
          <w:p w14:paraId="4A54C52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04" w:type="dxa"/>
            <w:gridSpan w:val="3"/>
            <w:shd w:val="clear" w:color="auto" w:fill="auto"/>
            <w:vAlign w:val="center"/>
          </w:tcPr>
          <w:p w14:paraId="325CFC5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60FA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840" w:type="dxa"/>
            <w:vMerge w:val="continue"/>
            <w:shd w:val="clear" w:color="auto" w:fill="auto"/>
            <w:vAlign w:val="center"/>
          </w:tcPr>
          <w:p w14:paraId="44D240A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4A0CBC79">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1156" w:type="dxa"/>
            <w:shd w:val="clear" w:color="auto" w:fill="auto"/>
            <w:vAlign w:val="center"/>
          </w:tcPr>
          <w:p w14:paraId="4307EE8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96" w:type="dxa"/>
            <w:shd w:val="clear" w:color="auto" w:fill="auto"/>
            <w:vAlign w:val="center"/>
          </w:tcPr>
          <w:p w14:paraId="532364B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88" w:type="dxa"/>
            <w:shd w:val="clear" w:color="auto" w:fill="auto"/>
            <w:vAlign w:val="center"/>
          </w:tcPr>
          <w:p w14:paraId="123434A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070101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1A40D41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403099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83" w:type="dxa"/>
            <w:shd w:val="clear" w:color="auto" w:fill="auto"/>
            <w:vAlign w:val="center"/>
          </w:tcPr>
          <w:p w14:paraId="22FEB78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05" w:type="dxa"/>
            <w:shd w:val="clear" w:color="auto" w:fill="auto"/>
            <w:vAlign w:val="center"/>
          </w:tcPr>
          <w:p w14:paraId="110C21C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14:paraId="09C89B0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61" w:type="dxa"/>
            <w:gridSpan w:val="2"/>
            <w:shd w:val="clear" w:color="auto" w:fill="auto"/>
            <w:vAlign w:val="center"/>
          </w:tcPr>
          <w:p w14:paraId="758057B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79" w:type="dxa"/>
            <w:gridSpan w:val="2"/>
            <w:shd w:val="clear" w:color="auto" w:fill="auto"/>
            <w:vAlign w:val="center"/>
          </w:tcPr>
          <w:p w14:paraId="56C4EC3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04" w:type="dxa"/>
            <w:gridSpan w:val="3"/>
            <w:shd w:val="clear" w:color="auto" w:fill="auto"/>
            <w:vAlign w:val="center"/>
          </w:tcPr>
          <w:p w14:paraId="2A4CB14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4B4F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840" w:type="dxa"/>
            <w:vMerge w:val="continue"/>
            <w:shd w:val="clear" w:color="auto" w:fill="auto"/>
            <w:vAlign w:val="center"/>
          </w:tcPr>
          <w:p w14:paraId="0FC9324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0826692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1156" w:type="dxa"/>
            <w:shd w:val="clear" w:color="auto" w:fill="auto"/>
            <w:vAlign w:val="center"/>
          </w:tcPr>
          <w:p w14:paraId="354A0C3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96" w:type="dxa"/>
            <w:shd w:val="clear" w:color="auto" w:fill="auto"/>
            <w:vAlign w:val="center"/>
          </w:tcPr>
          <w:p w14:paraId="527FF20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88" w:type="dxa"/>
            <w:shd w:val="clear" w:color="auto" w:fill="auto"/>
            <w:vAlign w:val="center"/>
          </w:tcPr>
          <w:p w14:paraId="0AA6C35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5A4C3B8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2577A1D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4F17988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83" w:type="dxa"/>
            <w:shd w:val="clear" w:color="auto" w:fill="auto"/>
            <w:vAlign w:val="center"/>
          </w:tcPr>
          <w:p w14:paraId="7604368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05" w:type="dxa"/>
            <w:shd w:val="clear" w:color="auto" w:fill="auto"/>
            <w:vAlign w:val="center"/>
          </w:tcPr>
          <w:p w14:paraId="009D9C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24BE2A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708A02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5135331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568575C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E084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840" w:type="dxa"/>
            <w:vMerge w:val="continue"/>
            <w:shd w:val="clear" w:color="auto" w:fill="auto"/>
            <w:vAlign w:val="center"/>
          </w:tcPr>
          <w:p w14:paraId="135C7DF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1BDCE2C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1156" w:type="dxa"/>
            <w:shd w:val="clear" w:color="auto" w:fill="auto"/>
            <w:vAlign w:val="center"/>
          </w:tcPr>
          <w:p w14:paraId="6CE79A7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96" w:type="dxa"/>
            <w:shd w:val="clear" w:color="auto" w:fill="auto"/>
            <w:vAlign w:val="center"/>
          </w:tcPr>
          <w:p w14:paraId="05E8A8C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88" w:type="dxa"/>
            <w:shd w:val="clear" w:color="auto" w:fill="auto"/>
            <w:vAlign w:val="center"/>
          </w:tcPr>
          <w:p w14:paraId="4DCFDD4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12FEBBC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09CB76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2D904DB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83" w:type="dxa"/>
            <w:shd w:val="clear" w:color="auto" w:fill="auto"/>
            <w:vAlign w:val="center"/>
          </w:tcPr>
          <w:p w14:paraId="391433D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05" w:type="dxa"/>
            <w:shd w:val="clear" w:color="auto" w:fill="auto"/>
            <w:vAlign w:val="center"/>
          </w:tcPr>
          <w:p w14:paraId="6581F73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43C34B2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6D0093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417D32A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1A42619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06A06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840" w:type="dxa"/>
            <w:vMerge w:val="continue"/>
            <w:shd w:val="clear" w:color="auto" w:fill="auto"/>
            <w:vAlign w:val="center"/>
          </w:tcPr>
          <w:p w14:paraId="6AA8E21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6878F1CE">
            <w:pPr>
              <w:pStyle w:val="31"/>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1156" w:type="dxa"/>
            <w:shd w:val="clear" w:color="auto" w:fill="auto"/>
            <w:vAlign w:val="center"/>
          </w:tcPr>
          <w:p w14:paraId="30D4FE6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96" w:type="dxa"/>
            <w:shd w:val="clear" w:color="auto" w:fill="auto"/>
            <w:vAlign w:val="center"/>
          </w:tcPr>
          <w:p w14:paraId="4DDCDCC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88" w:type="dxa"/>
            <w:shd w:val="clear" w:color="auto" w:fill="auto"/>
            <w:vAlign w:val="center"/>
          </w:tcPr>
          <w:p w14:paraId="4182AC0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3F45D70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78DE15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69F0B7E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83" w:type="dxa"/>
            <w:shd w:val="clear" w:color="auto" w:fill="auto"/>
            <w:vAlign w:val="center"/>
          </w:tcPr>
          <w:p w14:paraId="2AC3F54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05" w:type="dxa"/>
            <w:shd w:val="clear" w:color="auto" w:fill="auto"/>
            <w:vAlign w:val="center"/>
          </w:tcPr>
          <w:p w14:paraId="41B7C41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023913B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29F090C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0883552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0CDD322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3C88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840" w:type="dxa"/>
            <w:vMerge w:val="continue"/>
            <w:shd w:val="clear" w:color="auto" w:fill="auto"/>
            <w:vAlign w:val="center"/>
          </w:tcPr>
          <w:p w14:paraId="2C99109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1528114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1156" w:type="dxa"/>
            <w:shd w:val="clear" w:color="auto" w:fill="auto"/>
            <w:vAlign w:val="center"/>
          </w:tcPr>
          <w:p w14:paraId="30C5A32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96" w:type="dxa"/>
            <w:shd w:val="clear" w:color="auto" w:fill="auto"/>
            <w:vAlign w:val="center"/>
          </w:tcPr>
          <w:p w14:paraId="68D6C27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88" w:type="dxa"/>
            <w:shd w:val="clear" w:color="auto" w:fill="auto"/>
            <w:vAlign w:val="center"/>
          </w:tcPr>
          <w:p w14:paraId="027018F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5AECE27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784B911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196A290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83" w:type="dxa"/>
            <w:shd w:val="clear" w:color="auto" w:fill="auto"/>
            <w:vAlign w:val="center"/>
          </w:tcPr>
          <w:p w14:paraId="1A14FDB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05" w:type="dxa"/>
            <w:shd w:val="clear" w:color="auto" w:fill="auto"/>
            <w:vAlign w:val="center"/>
          </w:tcPr>
          <w:p w14:paraId="4C4CA37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417D1AA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7079EE4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7F5B716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11054F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1178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40" w:type="dxa"/>
            <w:vMerge w:val="continue"/>
            <w:shd w:val="clear" w:color="auto" w:fill="auto"/>
            <w:vAlign w:val="center"/>
          </w:tcPr>
          <w:p w14:paraId="467EFC5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4EDFCE3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1156" w:type="dxa"/>
            <w:shd w:val="clear" w:color="auto" w:fill="auto"/>
            <w:vAlign w:val="center"/>
          </w:tcPr>
          <w:p w14:paraId="7E04F13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596" w:type="dxa"/>
            <w:shd w:val="clear" w:color="auto" w:fill="auto"/>
            <w:vAlign w:val="center"/>
          </w:tcPr>
          <w:p w14:paraId="4BF3408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288" w:type="dxa"/>
            <w:shd w:val="clear" w:color="auto" w:fill="auto"/>
            <w:vAlign w:val="center"/>
          </w:tcPr>
          <w:p w14:paraId="22F6AA3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6CBF609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044F49F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5085D66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83" w:type="dxa"/>
            <w:shd w:val="clear" w:color="auto" w:fill="auto"/>
            <w:vAlign w:val="center"/>
          </w:tcPr>
          <w:p w14:paraId="4CE15B8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05" w:type="dxa"/>
            <w:shd w:val="clear" w:color="auto" w:fill="auto"/>
            <w:vAlign w:val="center"/>
          </w:tcPr>
          <w:p w14:paraId="187169B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14:paraId="3AED3EE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61" w:type="dxa"/>
            <w:gridSpan w:val="2"/>
            <w:shd w:val="clear" w:color="auto" w:fill="auto"/>
            <w:vAlign w:val="center"/>
          </w:tcPr>
          <w:p w14:paraId="101A44E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79" w:type="dxa"/>
            <w:gridSpan w:val="2"/>
            <w:shd w:val="clear" w:color="auto" w:fill="auto"/>
            <w:vAlign w:val="center"/>
          </w:tcPr>
          <w:p w14:paraId="5D62D5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498C7FF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649E0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 w:hRule="atLeast"/>
        </w:trPr>
        <w:tc>
          <w:tcPr>
            <w:tcW w:w="840" w:type="dxa"/>
            <w:vMerge w:val="continue"/>
            <w:shd w:val="clear" w:color="auto" w:fill="auto"/>
            <w:vAlign w:val="center"/>
          </w:tcPr>
          <w:p w14:paraId="0F6186F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restart"/>
            <w:shd w:val="clear" w:color="auto" w:fill="auto"/>
            <w:vAlign w:val="center"/>
          </w:tcPr>
          <w:p w14:paraId="040569C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3F6401E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5AA330C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2D86317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1781" w:type="dxa"/>
            <w:shd w:val="clear" w:color="auto" w:fill="auto"/>
            <w:vAlign w:val="center"/>
          </w:tcPr>
          <w:p w14:paraId="5C020AE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1156" w:type="dxa"/>
            <w:shd w:val="clear" w:color="auto" w:fill="auto"/>
            <w:vAlign w:val="center"/>
          </w:tcPr>
          <w:p w14:paraId="3B8E0B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596" w:type="dxa"/>
            <w:shd w:val="clear" w:color="auto" w:fill="auto"/>
            <w:vAlign w:val="center"/>
          </w:tcPr>
          <w:p w14:paraId="4A1813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288" w:type="dxa"/>
            <w:shd w:val="clear" w:color="auto" w:fill="auto"/>
            <w:vAlign w:val="center"/>
          </w:tcPr>
          <w:p w14:paraId="7B2A91C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80</w:t>
            </w:r>
          </w:p>
        </w:tc>
        <w:tc>
          <w:tcPr>
            <w:tcW w:w="1434" w:type="dxa"/>
            <w:shd w:val="clear" w:color="auto" w:fill="auto"/>
            <w:vAlign w:val="center"/>
          </w:tcPr>
          <w:p w14:paraId="7DFC55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62" w:type="dxa"/>
            <w:shd w:val="clear" w:color="auto" w:fill="auto"/>
            <w:vAlign w:val="center"/>
          </w:tcPr>
          <w:p w14:paraId="57483DB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04" w:type="dxa"/>
            <w:shd w:val="clear" w:color="auto" w:fill="auto"/>
            <w:vAlign w:val="center"/>
          </w:tcPr>
          <w:p w14:paraId="2D0E4CB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0.06912t</w:t>
            </w: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/a</w:t>
            </w:r>
          </w:p>
        </w:tc>
        <w:tc>
          <w:tcPr>
            <w:tcW w:w="1083" w:type="dxa"/>
            <w:shd w:val="clear" w:color="auto" w:fill="auto"/>
            <w:vAlign w:val="center"/>
          </w:tcPr>
          <w:p w14:paraId="59AE6D6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05" w:type="dxa"/>
            <w:shd w:val="clear" w:color="auto" w:fill="auto"/>
            <w:vAlign w:val="center"/>
          </w:tcPr>
          <w:p w14:paraId="0DE171F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14:paraId="0A44072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0.06912t</w:t>
            </w: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/a</w:t>
            </w:r>
          </w:p>
        </w:tc>
        <w:tc>
          <w:tcPr>
            <w:tcW w:w="2061" w:type="dxa"/>
            <w:gridSpan w:val="2"/>
            <w:shd w:val="clear" w:color="auto" w:fill="auto"/>
            <w:vAlign w:val="center"/>
          </w:tcPr>
          <w:p w14:paraId="03A2CEA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79" w:type="dxa"/>
            <w:gridSpan w:val="2"/>
            <w:shd w:val="clear" w:color="auto" w:fill="auto"/>
            <w:vAlign w:val="center"/>
          </w:tcPr>
          <w:p w14:paraId="0B9928E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1A9317C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-0.02964t</w:t>
            </w: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/a</w:t>
            </w:r>
          </w:p>
        </w:tc>
      </w:tr>
      <w:tr w14:paraId="5706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trPr>
        <w:tc>
          <w:tcPr>
            <w:tcW w:w="840" w:type="dxa"/>
            <w:vMerge w:val="continue"/>
            <w:shd w:val="clear" w:color="auto" w:fill="auto"/>
            <w:vAlign w:val="center"/>
          </w:tcPr>
          <w:p w14:paraId="781E0B8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14:paraId="45ACD58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14:paraId="7B392FBE">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颗粒物</w:t>
            </w:r>
          </w:p>
        </w:tc>
        <w:tc>
          <w:tcPr>
            <w:tcW w:w="1156" w:type="dxa"/>
            <w:shd w:val="clear" w:color="auto" w:fill="auto"/>
            <w:vAlign w:val="center"/>
          </w:tcPr>
          <w:p w14:paraId="73012EE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596" w:type="dxa"/>
            <w:shd w:val="clear" w:color="auto" w:fill="auto"/>
            <w:vAlign w:val="center"/>
          </w:tcPr>
          <w:p w14:paraId="283D57B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288" w:type="dxa"/>
            <w:shd w:val="clear" w:color="auto" w:fill="auto"/>
            <w:vAlign w:val="center"/>
          </w:tcPr>
          <w:p w14:paraId="5285B60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434" w:type="dxa"/>
            <w:shd w:val="clear" w:color="auto" w:fill="auto"/>
            <w:vAlign w:val="center"/>
          </w:tcPr>
          <w:p w14:paraId="3333DAA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62" w:type="dxa"/>
            <w:shd w:val="clear" w:color="auto" w:fill="auto"/>
            <w:vAlign w:val="center"/>
          </w:tcPr>
          <w:p w14:paraId="45FD8DE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04" w:type="dxa"/>
            <w:shd w:val="clear" w:color="auto" w:fill="auto"/>
            <w:vAlign w:val="center"/>
          </w:tcPr>
          <w:p w14:paraId="3BB3CF2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83" w:type="dxa"/>
            <w:shd w:val="clear" w:color="auto" w:fill="auto"/>
            <w:vAlign w:val="center"/>
          </w:tcPr>
          <w:p w14:paraId="4D31AA2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05" w:type="dxa"/>
            <w:shd w:val="clear" w:color="auto" w:fill="auto"/>
            <w:vAlign w:val="center"/>
          </w:tcPr>
          <w:p w14:paraId="48B4D8D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14:paraId="5AA49EB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61" w:type="dxa"/>
            <w:gridSpan w:val="2"/>
            <w:shd w:val="clear" w:color="auto" w:fill="auto"/>
            <w:vAlign w:val="center"/>
          </w:tcPr>
          <w:p w14:paraId="1BEEBF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79" w:type="dxa"/>
            <w:gridSpan w:val="2"/>
            <w:shd w:val="clear" w:color="auto" w:fill="auto"/>
            <w:vAlign w:val="center"/>
          </w:tcPr>
          <w:p w14:paraId="2E4C33C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5C6A694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40CA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trPr>
        <w:tc>
          <w:tcPr>
            <w:tcW w:w="840" w:type="dxa"/>
            <w:vMerge w:val="continue"/>
            <w:shd w:val="clear" w:color="auto" w:fill="auto"/>
            <w:vAlign w:val="center"/>
          </w:tcPr>
          <w:p w14:paraId="1D90F89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14:paraId="776B651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14:paraId="2CE896EF">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1156" w:type="dxa"/>
            <w:shd w:val="clear" w:color="auto" w:fill="auto"/>
            <w:vAlign w:val="center"/>
          </w:tcPr>
          <w:p w14:paraId="218AD68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596" w:type="dxa"/>
            <w:shd w:val="clear" w:color="auto" w:fill="auto"/>
            <w:vAlign w:val="center"/>
          </w:tcPr>
          <w:p w14:paraId="360D9D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288" w:type="dxa"/>
            <w:shd w:val="clear" w:color="auto" w:fill="auto"/>
            <w:vAlign w:val="center"/>
          </w:tcPr>
          <w:p w14:paraId="5940C4F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434" w:type="dxa"/>
            <w:shd w:val="clear" w:color="auto" w:fill="auto"/>
            <w:vAlign w:val="center"/>
          </w:tcPr>
          <w:p w14:paraId="01CE21D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62" w:type="dxa"/>
            <w:shd w:val="clear" w:color="auto" w:fill="auto"/>
            <w:vAlign w:val="center"/>
          </w:tcPr>
          <w:p w14:paraId="61AC716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04" w:type="dxa"/>
            <w:shd w:val="clear" w:color="auto" w:fill="auto"/>
            <w:vAlign w:val="center"/>
          </w:tcPr>
          <w:p w14:paraId="5832386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83" w:type="dxa"/>
            <w:shd w:val="clear" w:color="auto" w:fill="auto"/>
            <w:vAlign w:val="center"/>
          </w:tcPr>
          <w:p w14:paraId="4AB2A0F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05" w:type="dxa"/>
            <w:shd w:val="clear" w:color="auto" w:fill="auto"/>
            <w:vAlign w:val="center"/>
          </w:tcPr>
          <w:p w14:paraId="235187C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14:paraId="2A09154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61" w:type="dxa"/>
            <w:gridSpan w:val="2"/>
            <w:shd w:val="clear" w:color="auto" w:fill="auto"/>
            <w:vAlign w:val="center"/>
          </w:tcPr>
          <w:p w14:paraId="07AA5E8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79" w:type="dxa"/>
            <w:gridSpan w:val="2"/>
            <w:shd w:val="clear" w:color="auto" w:fill="auto"/>
            <w:vAlign w:val="center"/>
          </w:tcPr>
          <w:p w14:paraId="674B34A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0EECE54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45C4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840" w:type="dxa"/>
            <w:vMerge w:val="continue"/>
            <w:shd w:val="clear" w:color="auto" w:fill="auto"/>
            <w:vAlign w:val="center"/>
          </w:tcPr>
          <w:p w14:paraId="0FDA717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14:paraId="27E0D38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14:paraId="1FEE28BE">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1156" w:type="dxa"/>
            <w:shd w:val="clear" w:color="auto" w:fill="auto"/>
            <w:vAlign w:val="center"/>
          </w:tcPr>
          <w:p w14:paraId="218AA43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596" w:type="dxa"/>
            <w:shd w:val="clear" w:color="auto" w:fill="auto"/>
            <w:vAlign w:val="center"/>
          </w:tcPr>
          <w:p w14:paraId="7A7F73E4">
            <w:pPr>
              <w:pStyle w:val="2"/>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288" w:type="dxa"/>
            <w:shd w:val="clear" w:color="auto" w:fill="auto"/>
            <w:vAlign w:val="center"/>
          </w:tcPr>
          <w:p w14:paraId="4CD8ABB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6E1C883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596E784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0BB5DC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083" w:type="dxa"/>
            <w:shd w:val="clear" w:color="auto" w:fill="auto"/>
            <w:vAlign w:val="center"/>
          </w:tcPr>
          <w:p w14:paraId="2A4A3ED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05" w:type="dxa"/>
            <w:shd w:val="clear" w:color="auto" w:fill="auto"/>
            <w:vAlign w:val="center"/>
          </w:tcPr>
          <w:p w14:paraId="5D591A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0B41B9E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03FE095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63998D8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2FC3DB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02C8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840" w:type="dxa"/>
            <w:vMerge w:val="continue"/>
            <w:shd w:val="clear" w:color="auto" w:fill="auto"/>
            <w:vAlign w:val="center"/>
          </w:tcPr>
          <w:p w14:paraId="1524F16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621" w:type="dxa"/>
            <w:vMerge w:val="continue"/>
            <w:shd w:val="clear" w:color="auto" w:fill="auto"/>
            <w:vAlign w:val="center"/>
          </w:tcPr>
          <w:p w14:paraId="752BC6A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781" w:type="dxa"/>
            <w:shd w:val="clear" w:color="auto" w:fill="auto"/>
            <w:vAlign w:val="center"/>
          </w:tcPr>
          <w:p w14:paraId="0B2997D4">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1156" w:type="dxa"/>
            <w:shd w:val="clear" w:color="auto" w:fill="auto"/>
            <w:vAlign w:val="center"/>
          </w:tcPr>
          <w:p w14:paraId="07DFF0E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596" w:type="dxa"/>
            <w:shd w:val="clear" w:color="auto" w:fill="auto"/>
            <w:vAlign w:val="center"/>
          </w:tcPr>
          <w:p w14:paraId="640986F3">
            <w:pPr>
              <w:pStyle w:val="2"/>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288" w:type="dxa"/>
            <w:shd w:val="clear" w:color="auto" w:fill="auto"/>
            <w:vAlign w:val="center"/>
          </w:tcPr>
          <w:p w14:paraId="3BA40A4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4F68208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63BCADC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4" w:type="dxa"/>
            <w:shd w:val="clear" w:color="auto" w:fill="auto"/>
            <w:vAlign w:val="center"/>
          </w:tcPr>
          <w:p w14:paraId="4F2AC82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083" w:type="dxa"/>
            <w:shd w:val="clear" w:color="auto" w:fill="auto"/>
            <w:vAlign w:val="center"/>
          </w:tcPr>
          <w:p w14:paraId="7BC66B6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05" w:type="dxa"/>
            <w:shd w:val="clear" w:color="auto" w:fill="auto"/>
            <w:vAlign w:val="center"/>
          </w:tcPr>
          <w:p w14:paraId="7C298E4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2F51C29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4F0ED5E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7C369E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3BB1922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bl>
    <w:p w14:paraId="623CDDA9">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14:paraId="214291F0">
      <w:pPr>
        <w:pStyle w:val="4"/>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32"/>
          <w:rFonts w:hint="default" w:ascii="Times New Roman" w:hAnsi="Times New Roman" w:cs="Times New Roman" w:eastAsiaTheme="minorEastAsia"/>
          <w:b/>
          <w:bCs/>
          <w:color w:val="auto"/>
          <w:sz w:val="30"/>
          <w:szCs w:val="30"/>
          <w:lang w:val="en-US" w:eastAsia="zh-CN"/>
        </w:rPr>
      </w:pPr>
      <w:r>
        <w:rPr>
          <w:rStyle w:val="32"/>
          <w:rFonts w:hint="default" w:ascii="Times New Roman" w:hAnsi="Times New Roman" w:cs="Times New Roman" w:eastAsiaTheme="minorEastAsia"/>
          <w:b/>
          <w:bCs/>
          <w:color w:val="auto"/>
          <w:sz w:val="30"/>
          <w:szCs w:val="30"/>
          <w:lang w:val="en-US" w:eastAsia="zh-CN"/>
        </w:rPr>
        <w:t>附图一 项目地理位置图</w:t>
      </w:r>
    </w:p>
    <w:p w14:paraId="2A876A42">
      <w:pPr>
        <w:pStyle w:val="4"/>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32"/>
        </w:rPr>
        <mc:AlternateContent>
          <mc:Choice Requires="wps">
            <w:drawing>
              <wp:anchor distT="0" distB="0" distL="114300" distR="114300" simplePos="0" relativeHeight="251660288" behindDoc="0" locked="0" layoutInCell="1" allowOverlap="1">
                <wp:simplePos x="0" y="0"/>
                <wp:positionH relativeFrom="column">
                  <wp:posOffset>2413000</wp:posOffset>
                </wp:positionH>
                <wp:positionV relativeFrom="paragraph">
                  <wp:posOffset>1856105</wp:posOffset>
                </wp:positionV>
                <wp:extent cx="965200" cy="439420"/>
                <wp:effectExtent l="6350" t="6350" r="19050" b="487680"/>
                <wp:wrapNone/>
                <wp:docPr id="11" name="圆角矩形标注 11"/>
                <wp:cNvGraphicFramePr/>
                <a:graphic xmlns:a="http://schemas.openxmlformats.org/drawingml/2006/main">
                  <a:graphicData uri="http://schemas.microsoft.com/office/word/2010/wordprocessingShape">
                    <wps:wsp>
                      <wps:cNvSpPr/>
                      <wps:spPr>
                        <a:xfrm>
                          <a:off x="0" y="0"/>
                          <a:ext cx="965200" cy="439420"/>
                        </a:xfrm>
                        <a:prstGeom prst="wedgeRoundRectCallout">
                          <a:avLst>
                            <a:gd name="adj1" fmla="val -46443"/>
                            <a:gd name="adj2" fmla="val 154190"/>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7432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FF"/>
                                <w:sz w:val="28"/>
                                <w:szCs w:val="36"/>
                                <w:lang w:eastAsia="zh-CN"/>
                              </w:rPr>
                            </w:pPr>
                            <w:r>
                              <w:rPr>
                                <w:rFonts w:hint="eastAsia" w:ascii="宋体" w:hAnsi="宋体" w:eastAsia="宋体" w:cs="宋体"/>
                                <w:color w:val="0000FF"/>
                                <w:sz w:val="28"/>
                                <w:szCs w:val="36"/>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0pt;margin-top:146.15pt;height:34.6pt;width:76pt;z-index:251660288;v-text-anchor:middle;mso-width-relative:page;mso-height-relative:page;" fillcolor="#FFFFFF [3212]" filled="t" stroked="t" coordsize="21600,21600" o:gfxdata="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ieRlI2gAA&#10;AAsBAAAPAAAAAAAAAAEAIAAAACIAAABkcnMvZG93bnJldi54bWxQSwECFAAUAAAACACHTuJAQx+T&#10;OscCAACUBQAADgAAAAAAAAABACAAAAApAQAAZHJzL2Uyb0RvYy54bWxQSwUGAAAAAAYABgBZAQAA&#10;YgYAAAAA&#10;" adj="768,44105,14400">
                <v:fill on="t" focussize="0,0"/>
                <v:stroke weight="1pt" color="#FF0000 [3204]" miterlimit="8" joinstyle="miter"/>
                <v:imagedata o:title=""/>
                <o:lock v:ext="edit" aspectratio="f"/>
                <v:textbox>
                  <w:txbxContent>
                    <w:p w14:paraId="23B7432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FF"/>
                          <w:sz w:val="28"/>
                          <w:szCs w:val="36"/>
                          <w:lang w:eastAsia="zh-CN"/>
                        </w:rPr>
                      </w:pPr>
                      <w:r>
                        <w:rPr>
                          <w:rFonts w:hint="eastAsia" w:ascii="宋体" w:hAnsi="宋体" w:eastAsia="宋体" w:cs="宋体"/>
                          <w:color w:val="0000FF"/>
                          <w:sz w:val="28"/>
                          <w:szCs w:val="36"/>
                          <w:lang w:eastAsia="zh-CN"/>
                        </w:rPr>
                        <w:t>本项目</w:t>
                      </w:r>
                    </w:p>
                  </w:txbxContent>
                </v:textbox>
              </v:shap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2346325</wp:posOffset>
                </wp:positionH>
                <wp:positionV relativeFrom="paragraph">
                  <wp:posOffset>2666365</wp:posOffset>
                </wp:positionV>
                <wp:extent cx="189230" cy="173355"/>
                <wp:effectExtent l="20320" t="19685" r="38100" b="16510"/>
                <wp:wrapNone/>
                <wp:docPr id="2" name="五角星 2"/>
                <wp:cNvGraphicFramePr/>
                <a:graphic xmlns:a="http://schemas.openxmlformats.org/drawingml/2006/main">
                  <a:graphicData uri="http://schemas.microsoft.com/office/word/2010/wordprocessingShape">
                    <wps:wsp>
                      <wps:cNvSpPr/>
                      <wps:spPr>
                        <a:xfrm>
                          <a:off x="0" y="0"/>
                          <a:ext cx="189230" cy="173355"/>
                        </a:xfrm>
                        <a:prstGeom prst="star5">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84.75pt;margin-top:209.95pt;height:13.65pt;width:14.9pt;z-index:251661312;v-text-anchor:middle;mso-width-relative:page;mso-height-relative:page;" fillcolor="#FF0000" filled="t" stroked="t" coordsize="189230,173355" o:gfxdata="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36gVQ2AAAAAsBAAAPAAAAAAAAAAEAIAAAACIAAABkcnMv&#10;ZG93bnJldi54bWxQSwECFAAUAAAACACHTuJAtPxxdXUCAAD3BAAADgAAAAAAAAABACAAAAAnAQAA&#10;ZHJzL2Uyb0RvYy54bWxQSwUGAAAAAAYABgBZAQAADgYAAAAA&#10;" path="m0,66215l72279,66216,94615,0,116950,66216,189229,66215,130754,107138,153090,173354,94615,132430,36139,173354,58475,107138xe">
                <v:path o:connectlocs="94615,0;0,66215;36139,173354;153090,173354;189229,66215" o:connectangles="247,164,82,82,0"/>
                <v:fill on="t" focussize="0,0"/>
                <v:stroke weight="1pt" color="#000000 [3213]" miterlimit="8" joinstyle="miter"/>
                <v:imagedata o:title=""/>
                <o:lock v:ext="edit" aspectratio="f"/>
              </v:shape>
            </w:pict>
          </mc:Fallback>
        </mc:AlternateContent>
      </w:r>
      <w:r>
        <w:rPr>
          <w:sz w:val="32"/>
        </w:rPr>
        <mc:AlternateContent>
          <mc:Choice Requires="wps">
            <w:drawing>
              <wp:anchor distT="0" distB="0" distL="114300" distR="114300" simplePos="0" relativeHeight="251659264" behindDoc="0" locked="0" layoutInCell="1" allowOverlap="1">
                <wp:simplePos x="0" y="0"/>
                <wp:positionH relativeFrom="column">
                  <wp:posOffset>71755</wp:posOffset>
                </wp:positionH>
                <wp:positionV relativeFrom="paragraph">
                  <wp:posOffset>45085</wp:posOffset>
                </wp:positionV>
                <wp:extent cx="5612130" cy="8030845"/>
                <wp:effectExtent l="6350" t="6350" r="20320" b="20955"/>
                <wp:wrapNone/>
                <wp:docPr id="40" name="矩形 40"/>
                <wp:cNvGraphicFramePr/>
                <a:graphic xmlns:a="http://schemas.openxmlformats.org/drawingml/2006/main">
                  <a:graphicData uri="http://schemas.microsoft.com/office/word/2010/wordprocessingShape">
                    <wps:wsp>
                      <wps:cNvSpPr/>
                      <wps:spPr>
                        <a:xfrm>
                          <a:off x="944880" y="1410335"/>
                          <a:ext cx="5612130" cy="8030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5pt;margin-top:3.55pt;height:632.35pt;width:441.9pt;z-index:251659264;v-text-anchor:middle;mso-width-relative:page;mso-height-relative:page;" filled="f" stroked="t" coordsize="21600,21600" o:gfxdata="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A2Zg3XAAAACQEAAA8AAAAAAAAAAQAgAAAAIgAAAGRycy9k&#10;b3ducmV2LnhtbFBLAQIUABQAAAAIAIdO4kCNknZmdQIAANkEAAAOAAAAAAAAAAEAIAAAACYBAABk&#10;cnMvZTJvRG9jLnhtbFBLBQYAAAAABgAGAFkBAAANBgAAAAA=&#10;">
                <v:fill on="f" focussize="0,0"/>
                <v:stroke weight="1pt" color="#000000 [3213]" miterlimit="8" joinstyle="miter"/>
                <v:imagedata o:title=""/>
                <o:lock v:ext="edit" aspectratio="f"/>
              </v:rect>
            </w:pict>
          </mc:Fallback>
        </mc:AlternateContent>
      </w:r>
      <w:r>
        <w:rPr>
          <w:rFonts w:hint="eastAsia" w:eastAsia="宋体"/>
          <w:sz w:val="32"/>
          <w:szCs w:val="32"/>
          <w:lang w:eastAsia="zh-CN"/>
        </w:rPr>
        <w:drawing>
          <wp:inline distT="0" distB="0" distL="114300" distR="114300">
            <wp:extent cx="5592445" cy="7999095"/>
            <wp:effectExtent l="0" t="0" r="8255" b="1905"/>
            <wp:docPr id="1" name="图片 1" descr="55479666026461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54796660264618947"/>
                    <pic:cNvPicPr>
                      <a:picLocks noChangeAspect="1"/>
                    </pic:cNvPicPr>
                  </pic:nvPicPr>
                  <pic:blipFill>
                    <a:blip r:embed="rId13"/>
                    <a:stretch>
                      <a:fillRect/>
                    </a:stretch>
                  </pic:blipFill>
                  <pic:spPr>
                    <a:xfrm>
                      <a:off x="0" y="0"/>
                      <a:ext cx="5592445" cy="7999095"/>
                    </a:xfrm>
                    <a:prstGeom prst="rect">
                      <a:avLst/>
                    </a:prstGeom>
                    <a:noFill/>
                    <a:ln w="9525">
                      <a:noFill/>
                    </a:ln>
                  </pic:spPr>
                </pic:pic>
              </a:graphicData>
            </a:graphic>
          </wp:inline>
        </w:drawing>
      </w:r>
    </w:p>
    <w:p w14:paraId="46CF28ED">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5808A28B">
      <w:pPr>
        <w:pStyle w:val="11"/>
        <w:jc w:val="cente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7965440" cy="5191760"/>
            <wp:effectExtent l="0" t="0" r="16510" b="8890"/>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14"/>
                    <a:stretch>
                      <a:fillRect/>
                    </a:stretch>
                  </pic:blipFill>
                  <pic:spPr>
                    <a:xfrm>
                      <a:off x="0" y="0"/>
                      <a:ext cx="7965440" cy="5191760"/>
                    </a:xfrm>
                    <a:prstGeom prst="rect">
                      <a:avLst/>
                    </a:prstGeom>
                    <a:noFill/>
                    <a:ln>
                      <a:noFill/>
                    </a:ln>
                  </pic:spPr>
                </pic:pic>
              </a:graphicData>
            </a:graphic>
          </wp:inline>
        </w:drawing>
      </w:r>
    </w:p>
    <w:p w14:paraId="435DEF3C">
      <w:pPr>
        <w:pStyle w:val="4"/>
        <w:keepNext/>
        <w:keepLines/>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t>附图三 项目平面布置图</w:t>
      </w:r>
    </w:p>
    <w:p w14:paraId="3F3B7642"/>
    <w:p w14:paraId="15CB5701">
      <w:pPr>
        <w:jc w:val="center"/>
      </w:pPr>
      <w:r>
        <w:rPr>
          <w:sz w:val="21"/>
        </w:rPr>
        <mc:AlternateContent>
          <mc:Choice Requires="wps">
            <w:drawing>
              <wp:anchor distT="0" distB="0" distL="114300" distR="114300" simplePos="0" relativeHeight="251663360" behindDoc="0" locked="0" layoutInCell="1" allowOverlap="1">
                <wp:simplePos x="0" y="0"/>
                <wp:positionH relativeFrom="column">
                  <wp:posOffset>8040370</wp:posOffset>
                </wp:positionH>
                <wp:positionV relativeFrom="paragraph">
                  <wp:posOffset>1082675</wp:posOffset>
                </wp:positionV>
                <wp:extent cx="360680" cy="291465"/>
                <wp:effectExtent l="0" t="0" r="0" b="0"/>
                <wp:wrapNone/>
                <wp:docPr id="27" name="文本框 27"/>
                <wp:cNvGraphicFramePr/>
                <a:graphic xmlns:a="http://schemas.openxmlformats.org/drawingml/2006/main">
                  <a:graphicData uri="http://schemas.microsoft.com/office/word/2010/wordprocessingShape">
                    <wps:wsp>
                      <wps:cNvSpPr txBox="1"/>
                      <wps:spPr>
                        <a:xfrm>
                          <a:off x="1151890" y="2065020"/>
                          <a:ext cx="360680"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795A62">
                            <w:pPr>
                              <w:rPr>
                                <w:rFonts w:hint="default" w:eastAsiaTheme="minorEastAsia"/>
                                <w:color w:val="FF0000"/>
                                <w:sz w:val="24"/>
                                <w:szCs w:val="32"/>
                                <w:lang w:val="en-US" w:eastAsia="zh-CN"/>
                              </w:rPr>
                            </w:pPr>
                            <w:r>
                              <w:rPr>
                                <w:rFonts w:hint="eastAsia"/>
                                <w:color w:val="FF0000"/>
                                <w:sz w:val="24"/>
                                <w:szCs w:val="32"/>
                                <w:lang w:val="en-US" w:eastAsia="zh-CN"/>
                              </w:rPr>
                              <w:t>P1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3.1pt;margin-top:85.25pt;height:22.95pt;width:28.4pt;z-index:251663360;mso-width-relative:page;mso-height-relative:page;" filled="f" stroked="f" coordsize="21600,21600" o:gfxdata="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tdExb2wAAAA0BAAAPAAAAAAAAAAEA&#10;IAAAACIAAABkcnMvZG93bnJldi54bWxQSwECFAAUAAAACACHTuJALSiD10UCAABzBAAADgAAAAAA&#10;AAABACAAAAAqAQAAZHJzL2Uyb0RvYy54bWxQSwUGAAAAAAYABgBZAQAA4QUAAAAA&#10;">
                <v:fill on="f" focussize="0,0"/>
                <v:stroke on="f" weight="0.5pt"/>
                <v:imagedata o:title=""/>
                <o:lock v:ext="edit" aspectratio="f"/>
                <v:textbox>
                  <w:txbxContent>
                    <w:p w14:paraId="5C795A62">
                      <w:pPr>
                        <w:rPr>
                          <w:rFonts w:hint="default" w:eastAsiaTheme="minorEastAsia"/>
                          <w:color w:val="FF0000"/>
                          <w:sz w:val="24"/>
                          <w:szCs w:val="32"/>
                          <w:lang w:val="en-US" w:eastAsia="zh-CN"/>
                        </w:rPr>
                      </w:pPr>
                      <w:r>
                        <w:rPr>
                          <w:rFonts w:hint="eastAsia"/>
                          <w:color w:val="FF0000"/>
                          <w:sz w:val="24"/>
                          <w:szCs w:val="32"/>
                          <w:lang w:val="en-US" w:eastAsia="zh-CN"/>
                        </w:rPr>
                        <w:t>P1</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7971155</wp:posOffset>
                </wp:positionH>
                <wp:positionV relativeFrom="paragraph">
                  <wp:posOffset>1171575</wp:posOffset>
                </wp:positionV>
                <wp:extent cx="120015" cy="121285"/>
                <wp:effectExtent l="6350" t="6350" r="6985" b="24765"/>
                <wp:wrapNone/>
                <wp:docPr id="26" name="椭圆 26"/>
                <wp:cNvGraphicFramePr/>
                <a:graphic xmlns:a="http://schemas.openxmlformats.org/drawingml/2006/main">
                  <a:graphicData uri="http://schemas.microsoft.com/office/word/2010/wordprocessingShape">
                    <wps:wsp>
                      <wps:cNvSpPr/>
                      <wps:spPr>
                        <a:xfrm>
                          <a:off x="0" y="0"/>
                          <a:ext cx="120015" cy="1212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27.65pt;margin-top:92.25pt;height:9.55pt;width:9.45pt;z-index:251662336;v-text-anchor:middle;mso-width-relative:page;mso-height-relative:page;" filled="f" stroked="t" coordsize="21600,21600" o:gfxdata="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gN15Z2QAAAA0BAAAPAAAAAAAAAAEAIAAAACIAAABkcnMvZG93bnJldi54&#10;bWxQSwECFAAUAAAACACHTuJAI7PB22sCAADPBAAADgAAAAAAAAABACAAAAAoAQAAZHJzL2Uyb0Rv&#10;Yy54bWxQSwUGAAAAAAYABgBZAQAABQYAAAAA&#10;">
                <v:fill on="f" focussize="0,0"/>
                <v:stroke weight="1pt" color="#FF0000 [3204]" miterlimit="8" joinstyle="miter"/>
                <v:imagedata o:title=""/>
                <o:lock v:ext="edit" aspectratio="f"/>
              </v:shape>
            </w:pict>
          </mc:Fallback>
        </mc:AlternateContent>
      </w:r>
      <w:r>
        <w:drawing>
          <wp:inline distT="0" distB="0" distL="114300" distR="114300">
            <wp:extent cx="8853805" cy="1480820"/>
            <wp:effectExtent l="0" t="0" r="4445" b="50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5"/>
                    <a:stretch>
                      <a:fillRect/>
                    </a:stretch>
                  </pic:blipFill>
                  <pic:spPr>
                    <a:xfrm>
                      <a:off x="0" y="0"/>
                      <a:ext cx="8853805" cy="1480820"/>
                    </a:xfrm>
                    <a:prstGeom prst="rect">
                      <a:avLst/>
                    </a:prstGeom>
                    <a:noFill/>
                    <a:ln>
                      <a:noFill/>
                    </a:ln>
                  </pic:spPr>
                </pic:pic>
              </a:graphicData>
            </a:graphic>
          </wp:inline>
        </w:drawing>
      </w:r>
    </w:p>
    <w:p w14:paraId="64EDDEC2">
      <w:pPr>
        <w:jc w:val="center"/>
        <w:rPr>
          <w:rFonts w:hint="eastAsia"/>
          <w:sz w:val="28"/>
          <w:szCs w:val="28"/>
          <w:lang w:eastAsia="zh-CN"/>
        </w:rPr>
      </w:pPr>
    </w:p>
    <w:p w14:paraId="0C99B0EA">
      <w:pPr>
        <w:jc w:val="center"/>
        <w:rPr>
          <w:rFonts w:hint="eastAsia"/>
          <w:sz w:val="28"/>
          <w:szCs w:val="28"/>
          <w:highlight w:val="none"/>
          <w:lang w:eastAsia="zh-CN"/>
        </w:rPr>
      </w:pPr>
    </w:p>
    <w:p w14:paraId="1D8996AE">
      <w:p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2D9ABF1">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w:t>
      </w:r>
      <w:r>
        <w:rPr>
          <w:rFonts w:hint="default" w:ascii="Times New Roman" w:hAnsi="Times New Roman" w:cs="Times New Roman" w:eastAsiaTheme="minorEastAsia"/>
          <w:b/>
          <w:bCs/>
          <w:color w:val="auto"/>
          <w:kern w:val="44"/>
          <w:sz w:val="30"/>
          <w:szCs w:val="30"/>
          <w:highlight w:val="none"/>
          <w:lang w:val="en-US" w:eastAsia="zh-CN" w:bidi="ar-SA"/>
        </w:rPr>
        <w:t>件</w:t>
      </w:r>
      <w:r>
        <w:rPr>
          <w:rFonts w:hint="eastAsia" w:ascii="Times New Roman" w:hAnsi="Times New Roman" w:cs="Times New Roman" w:eastAsiaTheme="minorEastAsia"/>
          <w:b/>
          <w:bCs/>
          <w:color w:val="auto"/>
          <w:kern w:val="44"/>
          <w:sz w:val="30"/>
          <w:szCs w:val="30"/>
          <w:highlight w:val="none"/>
          <w:lang w:val="en-US" w:eastAsia="zh-CN" w:bidi="ar-SA"/>
        </w:rPr>
        <w:t>1</w:t>
      </w:r>
      <w:r>
        <w:rPr>
          <w:rFonts w:hint="default" w:ascii="Times New Roman" w:hAnsi="Times New Roman" w:cs="Times New Roman" w:eastAsiaTheme="minorEastAsia"/>
          <w:b/>
          <w:bCs/>
          <w:color w:val="auto"/>
          <w:kern w:val="44"/>
          <w:sz w:val="30"/>
          <w:szCs w:val="30"/>
          <w:highlight w:val="none"/>
          <w:lang w:val="en-US" w:eastAsia="zh-CN" w:bidi="ar-SA"/>
        </w:rPr>
        <w:t xml:space="preserve"> 环境影响评价批复</w:t>
      </w:r>
    </w:p>
    <w:p w14:paraId="500AEAE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981700" cy="8428355"/>
            <wp:effectExtent l="0" t="0" r="0" b="10795"/>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16"/>
                    <a:stretch>
                      <a:fillRect/>
                    </a:stretch>
                  </pic:blipFill>
                  <pic:spPr>
                    <a:xfrm>
                      <a:off x="0" y="0"/>
                      <a:ext cx="5981700" cy="8428355"/>
                    </a:xfrm>
                    <a:prstGeom prst="rect">
                      <a:avLst/>
                    </a:prstGeom>
                    <a:noFill/>
                    <a:ln>
                      <a:noFill/>
                    </a:ln>
                  </pic:spPr>
                </pic:pic>
              </a:graphicData>
            </a:graphic>
          </wp:inline>
        </w:drawing>
      </w:r>
    </w:p>
    <w:p w14:paraId="306E5E92">
      <w:pPr>
        <w:pStyle w:val="21"/>
        <w:rPr>
          <w:rFonts w:hint="eastAsia" w:asci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2</w:t>
      </w:r>
      <w:r>
        <w:rPr>
          <w:rFonts w:hint="eastAsia" w:ascii="Times New Roman" w:hAnsi="Times New Roman" w:cs="Times New Roman" w:eastAsiaTheme="minorEastAsia"/>
          <w:b/>
          <w:bCs/>
          <w:color w:val="auto"/>
          <w:kern w:val="44"/>
          <w:sz w:val="30"/>
          <w:szCs w:val="30"/>
          <w:lang w:val="en-US" w:eastAsia="zh-CN" w:bidi="ar-SA"/>
        </w:rPr>
        <w:t xml:space="preserve"> </w:t>
      </w:r>
      <w:r>
        <w:rPr>
          <w:rFonts w:hint="eastAsia" w:ascii="Times New Roman" w:cs="Times New Roman" w:eastAsiaTheme="minorEastAsia"/>
          <w:b/>
          <w:bCs/>
          <w:color w:val="auto"/>
          <w:kern w:val="44"/>
          <w:sz w:val="30"/>
          <w:szCs w:val="30"/>
          <w:lang w:val="en-US" w:eastAsia="zh-CN" w:bidi="ar-SA"/>
        </w:rPr>
        <w:t>排污许可证</w:t>
      </w:r>
    </w:p>
    <w:p w14:paraId="2FC916DB">
      <w:pPr>
        <w:pStyle w:val="21"/>
        <w:jc w:val="center"/>
        <w:rPr>
          <w:rFonts w:hint="default" w:ascii="Times New Roman" w:cs="Times New Roman" w:eastAsiaTheme="minorEastAsia"/>
          <w:b/>
          <w:bCs/>
          <w:color w:val="auto"/>
          <w:kern w:val="44"/>
          <w:sz w:val="30"/>
          <w:szCs w:val="30"/>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881370" cy="8345170"/>
            <wp:effectExtent l="0" t="0" r="5080" b="17780"/>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17"/>
                    <a:stretch>
                      <a:fillRect/>
                    </a:stretch>
                  </pic:blipFill>
                  <pic:spPr>
                    <a:xfrm>
                      <a:off x="0" y="0"/>
                      <a:ext cx="5881370" cy="8345170"/>
                    </a:xfrm>
                    <a:prstGeom prst="rect">
                      <a:avLst/>
                    </a:prstGeom>
                    <a:noFill/>
                    <a:ln>
                      <a:noFill/>
                    </a:ln>
                  </pic:spPr>
                </pic:pic>
              </a:graphicData>
            </a:graphic>
          </wp:inline>
        </w:drawing>
      </w:r>
    </w:p>
    <w:p w14:paraId="4F1A5DC1">
      <w:pPr>
        <w:pStyle w:val="21"/>
        <w:jc w:val="both"/>
        <w:rPr>
          <w:rFonts w:hint="default"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3</w:t>
      </w:r>
      <w:r>
        <w:rPr>
          <w:rFonts w:hint="eastAsia" w:ascii="Times New Roman" w:hAnsi="Times New Roman" w:cs="Times New Roman" w:eastAsiaTheme="minorEastAsia"/>
          <w:b/>
          <w:bCs/>
          <w:color w:val="auto"/>
          <w:kern w:val="44"/>
          <w:sz w:val="30"/>
          <w:szCs w:val="30"/>
          <w:lang w:val="en-US" w:eastAsia="zh-CN" w:bidi="ar-SA"/>
        </w:rPr>
        <w:t xml:space="preserve"> </w:t>
      </w:r>
      <w:r>
        <w:rPr>
          <w:rFonts w:hint="default" w:ascii="Times New Roman" w:hAnsi="Times New Roman" w:cs="Times New Roman" w:eastAsiaTheme="minorEastAsia"/>
          <w:b/>
          <w:bCs/>
          <w:color w:val="auto"/>
          <w:kern w:val="44"/>
          <w:sz w:val="30"/>
          <w:szCs w:val="30"/>
          <w:highlight w:val="none"/>
          <w:lang w:val="en-US" w:eastAsia="zh-CN" w:bidi="ar-SA"/>
        </w:rPr>
        <w:t>验收</w:t>
      </w:r>
      <w:r>
        <w:rPr>
          <w:rFonts w:hint="eastAsia" w:ascii="Times New Roman" w:hAnsi="Times New Roman" w:cs="Times New Roman" w:eastAsiaTheme="minorEastAsia"/>
          <w:b/>
          <w:bCs/>
          <w:color w:val="auto"/>
          <w:kern w:val="44"/>
          <w:sz w:val="30"/>
          <w:szCs w:val="30"/>
          <w:highlight w:val="none"/>
          <w:lang w:val="en-US" w:eastAsia="zh-CN" w:bidi="ar-SA"/>
        </w:rPr>
        <w:t>检测</w:t>
      </w:r>
      <w:r>
        <w:rPr>
          <w:rFonts w:hint="default" w:ascii="Times New Roman" w:hAnsi="Times New Roman" w:cs="Times New Roman" w:eastAsiaTheme="minorEastAsia"/>
          <w:b/>
          <w:bCs/>
          <w:color w:val="auto"/>
          <w:kern w:val="44"/>
          <w:sz w:val="30"/>
          <w:szCs w:val="30"/>
          <w:highlight w:val="none"/>
          <w:lang w:val="en-US" w:eastAsia="zh-CN" w:bidi="ar-SA"/>
        </w:rPr>
        <w:t>单位资质证书</w:t>
      </w:r>
    </w:p>
    <w:p w14:paraId="562ACFD8">
      <w:pPr>
        <w:pStyle w:val="21"/>
        <w:jc w:val="center"/>
        <w:rPr>
          <w:rFonts w:hint="eastAsia"/>
          <w:lang w:val="en-US" w:eastAsia="zh-CN"/>
        </w:rPr>
      </w:pPr>
    </w:p>
    <w:p w14:paraId="7D21CBC2">
      <w:pPr>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760085" cy="7952740"/>
            <wp:effectExtent l="0" t="0" r="12065" b="10160"/>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18"/>
                    <a:stretch>
                      <a:fillRect/>
                    </a:stretch>
                  </pic:blipFill>
                  <pic:spPr>
                    <a:xfrm>
                      <a:off x="0" y="0"/>
                      <a:ext cx="5760085" cy="7952740"/>
                    </a:xfrm>
                    <a:prstGeom prst="rect">
                      <a:avLst/>
                    </a:prstGeom>
                    <a:noFill/>
                    <a:ln>
                      <a:noFill/>
                    </a:ln>
                  </pic:spPr>
                </pic:pic>
              </a:graphicData>
            </a:graphic>
          </wp:inline>
        </w:drawing>
      </w:r>
    </w:p>
    <w:p w14:paraId="17CE37BF">
      <w:pPr>
        <w:pStyle w:val="21"/>
        <w:jc w:val="both"/>
        <w:rPr>
          <w:rFonts w:ascii="Times New Roman" w:hAnsi="Times New Roman"/>
          <w:bCs/>
          <w:spacing w:val="30"/>
          <w:sz w:val="36"/>
          <w:szCs w:val="36"/>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 xml:space="preserve">5  </w:t>
      </w:r>
      <w:r>
        <w:rPr>
          <w:rFonts w:hint="eastAsia" w:ascii="Times New Roman" w:hAnsi="Times New Roman" w:cs="Times New Roman" w:eastAsiaTheme="minorEastAsia"/>
          <w:b/>
          <w:bCs/>
          <w:color w:val="auto"/>
          <w:kern w:val="44"/>
          <w:sz w:val="30"/>
          <w:szCs w:val="30"/>
          <w:highlight w:val="none"/>
          <w:lang w:val="en-US" w:eastAsia="zh-CN" w:bidi="ar-SA"/>
        </w:rPr>
        <w:t>验收检测报告</w:t>
      </w:r>
      <w:r>
        <w:rPr>
          <w:rFonts w:hint="eastAsia" w:ascii="Times New Roman" w:hAnsi="Times New Roman"/>
          <w:bCs/>
          <w:spacing w:val="30"/>
          <w:sz w:val="36"/>
          <w:szCs w:val="36"/>
        </w:rPr>
        <w:t xml:space="preserve">                                                                                                                                                                                                                                                                                                                                             </w:t>
      </w:r>
    </w:p>
    <w:p w14:paraId="01F8749C">
      <w:r>
        <w:drawing>
          <wp:inline distT="0" distB="0" distL="114300" distR="114300">
            <wp:extent cx="5975350" cy="8383905"/>
            <wp:effectExtent l="0" t="0" r="6350" b="1714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19"/>
                    <a:stretch>
                      <a:fillRect/>
                    </a:stretch>
                  </pic:blipFill>
                  <pic:spPr>
                    <a:xfrm>
                      <a:off x="0" y="0"/>
                      <a:ext cx="5975350" cy="8383905"/>
                    </a:xfrm>
                    <a:prstGeom prst="rect">
                      <a:avLst/>
                    </a:prstGeom>
                    <a:noFill/>
                    <a:ln>
                      <a:noFill/>
                    </a:ln>
                  </pic:spPr>
                </pic:pic>
              </a:graphicData>
            </a:graphic>
          </wp:inline>
        </w:drawing>
      </w:r>
    </w:p>
    <w:p w14:paraId="19AB32F0">
      <w:r>
        <w:drawing>
          <wp:inline distT="0" distB="0" distL="114300" distR="114300">
            <wp:extent cx="6315075" cy="8816340"/>
            <wp:effectExtent l="0" t="0" r="9525" b="381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20"/>
                    <a:stretch>
                      <a:fillRect/>
                    </a:stretch>
                  </pic:blipFill>
                  <pic:spPr>
                    <a:xfrm>
                      <a:off x="0" y="0"/>
                      <a:ext cx="6315075" cy="8816340"/>
                    </a:xfrm>
                    <a:prstGeom prst="rect">
                      <a:avLst/>
                    </a:prstGeom>
                    <a:noFill/>
                    <a:ln>
                      <a:noFill/>
                    </a:ln>
                  </pic:spPr>
                </pic:pic>
              </a:graphicData>
            </a:graphic>
          </wp:inline>
        </w:drawing>
      </w:r>
    </w:p>
    <w:p w14:paraId="269EF3DE">
      <w:r>
        <w:drawing>
          <wp:inline distT="0" distB="0" distL="114300" distR="114300">
            <wp:extent cx="6400165" cy="8764270"/>
            <wp:effectExtent l="0" t="0" r="635" b="17780"/>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21"/>
                    <a:stretch>
                      <a:fillRect/>
                    </a:stretch>
                  </pic:blipFill>
                  <pic:spPr>
                    <a:xfrm>
                      <a:off x="0" y="0"/>
                      <a:ext cx="6400165" cy="8764270"/>
                    </a:xfrm>
                    <a:prstGeom prst="rect">
                      <a:avLst/>
                    </a:prstGeom>
                    <a:noFill/>
                    <a:ln>
                      <a:noFill/>
                    </a:ln>
                  </pic:spPr>
                </pic:pic>
              </a:graphicData>
            </a:graphic>
          </wp:inline>
        </w:drawing>
      </w:r>
    </w:p>
    <w:p w14:paraId="41261C27">
      <w:r>
        <w:drawing>
          <wp:inline distT="0" distB="0" distL="114300" distR="114300">
            <wp:extent cx="6418580" cy="8822055"/>
            <wp:effectExtent l="0" t="0" r="1270" b="17145"/>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22"/>
                    <a:stretch>
                      <a:fillRect/>
                    </a:stretch>
                  </pic:blipFill>
                  <pic:spPr>
                    <a:xfrm>
                      <a:off x="0" y="0"/>
                      <a:ext cx="6418580" cy="8822055"/>
                    </a:xfrm>
                    <a:prstGeom prst="rect">
                      <a:avLst/>
                    </a:prstGeom>
                    <a:noFill/>
                    <a:ln>
                      <a:noFill/>
                    </a:ln>
                  </pic:spPr>
                </pic:pic>
              </a:graphicData>
            </a:graphic>
          </wp:inline>
        </w:drawing>
      </w:r>
    </w:p>
    <w:p w14:paraId="177B2986">
      <w:r>
        <w:drawing>
          <wp:inline distT="0" distB="0" distL="114300" distR="114300">
            <wp:extent cx="6464300" cy="8797290"/>
            <wp:effectExtent l="0" t="0" r="12700" b="3810"/>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23"/>
                    <a:stretch>
                      <a:fillRect/>
                    </a:stretch>
                  </pic:blipFill>
                  <pic:spPr>
                    <a:xfrm>
                      <a:off x="0" y="0"/>
                      <a:ext cx="6464300" cy="8797290"/>
                    </a:xfrm>
                    <a:prstGeom prst="rect">
                      <a:avLst/>
                    </a:prstGeom>
                    <a:noFill/>
                    <a:ln>
                      <a:noFill/>
                    </a:ln>
                  </pic:spPr>
                </pic:pic>
              </a:graphicData>
            </a:graphic>
          </wp:inline>
        </w:drawing>
      </w:r>
    </w:p>
    <w:p w14:paraId="7FC5B7E5">
      <w:pPr>
        <w:rPr>
          <w:rFonts w:hint="default"/>
          <w:lang w:val="en-US" w:eastAsia="zh-CN"/>
        </w:rPr>
      </w:pPr>
      <w:r>
        <w:drawing>
          <wp:inline distT="0" distB="0" distL="114300" distR="114300">
            <wp:extent cx="6400800" cy="8691880"/>
            <wp:effectExtent l="0" t="0" r="0" b="13970"/>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24"/>
                    <a:stretch>
                      <a:fillRect/>
                    </a:stretch>
                  </pic:blipFill>
                  <pic:spPr>
                    <a:xfrm>
                      <a:off x="0" y="0"/>
                      <a:ext cx="6400800" cy="8691880"/>
                    </a:xfrm>
                    <a:prstGeom prst="rect">
                      <a:avLst/>
                    </a:prstGeom>
                    <a:noFill/>
                    <a:ln>
                      <a:noFill/>
                    </a:ln>
                  </pic:spPr>
                </pic:pic>
              </a:graphicData>
            </a:graphic>
          </wp:inline>
        </w:drawing>
      </w:r>
      <w:r>
        <w:drawing>
          <wp:inline distT="0" distB="0" distL="114300" distR="114300">
            <wp:extent cx="6454140" cy="8830310"/>
            <wp:effectExtent l="0" t="0" r="3810" b="889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25"/>
                    <a:stretch>
                      <a:fillRect/>
                    </a:stretch>
                  </pic:blipFill>
                  <pic:spPr>
                    <a:xfrm>
                      <a:off x="0" y="0"/>
                      <a:ext cx="6454140" cy="8830310"/>
                    </a:xfrm>
                    <a:prstGeom prst="rect">
                      <a:avLst/>
                    </a:prstGeom>
                    <a:noFill/>
                    <a:ln>
                      <a:noFill/>
                    </a:ln>
                  </pic:spPr>
                </pic:pic>
              </a:graphicData>
            </a:graphic>
          </wp:inline>
        </w:drawing>
      </w:r>
      <w:r>
        <w:drawing>
          <wp:inline distT="0" distB="0" distL="114300" distR="114300">
            <wp:extent cx="6460490" cy="8919210"/>
            <wp:effectExtent l="0" t="0" r="16510" b="15240"/>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18"/>
                    <a:stretch>
                      <a:fillRect/>
                    </a:stretch>
                  </pic:blipFill>
                  <pic:spPr>
                    <a:xfrm>
                      <a:off x="0" y="0"/>
                      <a:ext cx="6460490" cy="8919210"/>
                    </a:xfrm>
                    <a:prstGeom prst="rect">
                      <a:avLst/>
                    </a:prstGeom>
                    <a:noFill/>
                    <a:ln>
                      <a:noFill/>
                    </a:ln>
                  </pic:spPr>
                </pic:pic>
              </a:graphicData>
            </a:graphic>
          </wp:inline>
        </w:drawing>
      </w:r>
    </w:p>
    <w:sectPr>
      <w:headerReference r:id="rId7" w:type="default"/>
      <w:footerReference r:id="rId8"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67402">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587D5">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31518A">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2031518A">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4CA1">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7F4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55A5D">
    <w:pPr>
      <w:rPr>
        <w:rFonts w:hint="default"/>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0CC7E3B3"/>
    <w:multiLevelType w:val="singleLevel"/>
    <w:tmpl w:val="0CC7E3B3"/>
    <w:lvl w:ilvl="0" w:tentative="0">
      <w:start w:val="1"/>
      <w:numFmt w:val="decimal"/>
      <w:suff w:val="nothing"/>
      <w:lvlText w:val="（%1）"/>
      <w:lvlJc w:val="left"/>
    </w:lvl>
  </w:abstractNum>
  <w:abstractNum w:abstractNumId="3">
    <w:nsid w:val="489D5E97"/>
    <w:multiLevelType w:val="singleLevel"/>
    <w:tmpl w:val="489D5E97"/>
    <w:lvl w:ilvl="0" w:tentative="0">
      <w:start w:val="1"/>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hmZmNhYWFhNGIxZTQ5YTQ0YmQ0NTQ4NGEzNDFhOGIifQ=="/>
  </w:docVars>
  <w:rsids>
    <w:rsidRoot w:val="3F4B1CA0"/>
    <w:rsid w:val="000D75DB"/>
    <w:rsid w:val="00186BF0"/>
    <w:rsid w:val="00235A68"/>
    <w:rsid w:val="00356250"/>
    <w:rsid w:val="003C11CB"/>
    <w:rsid w:val="003F417C"/>
    <w:rsid w:val="00665BAD"/>
    <w:rsid w:val="00705104"/>
    <w:rsid w:val="00753C1F"/>
    <w:rsid w:val="00773916"/>
    <w:rsid w:val="007C717F"/>
    <w:rsid w:val="009269A2"/>
    <w:rsid w:val="009F4C1B"/>
    <w:rsid w:val="00A43006"/>
    <w:rsid w:val="00A46FB1"/>
    <w:rsid w:val="00B604CD"/>
    <w:rsid w:val="00B92359"/>
    <w:rsid w:val="00B92BAA"/>
    <w:rsid w:val="00C81E23"/>
    <w:rsid w:val="00E049A6"/>
    <w:rsid w:val="01260E98"/>
    <w:rsid w:val="01320D0D"/>
    <w:rsid w:val="01400C4A"/>
    <w:rsid w:val="014F03EF"/>
    <w:rsid w:val="015058A7"/>
    <w:rsid w:val="015C2B0C"/>
    <w:rsid w:val="01650568"/>
    <w:rsid w:val="01677302"/>
    <w:rsid w:val="01722330"/>
    <w:rsid w:val="017E63B3"/>
    <w:rsid w:val="018A7679"/>
    <w:rsid w:val="019458FC"/>
    <w:rsid w:val="01C16C2C"/>
    <w:rsid w:val="01D07FD8"/>
    <w:rsid w:val="01D54ECF"/>
    <w:rsid w:val="01E6100D"/>
    <w:rsid w:val="020923AA"/>
    <w:rsid w:val="022928A2"/>
    <w:rsid w:val="025657AD"/>
    <w:rsid w:val="025E530E"/>
    <w:rsid w:val="026030C8"/>
    <w:rsid w:val="02651E62"/>
    <w:rsid w:val="02733B7E"/>
    <w:rsid w:val="02753E85"/>
    <w:rsid w:val="02761592"/>
    <w:rsid w:val="02777083"/>
    <w:rsid w:val="027D2D3A"/>
    <w:rsid w:val="027E055D"/>
    <w:rsid w:val="02833A50"/>
    <w:rsid w:val="028A6FD2"/>
    <w:rsid w:val="0294709C"/>
    <w:rsid w:val="0295071D"/>
    <w:rsid w:val="02A97FD3"/>
    <w:rsid w:val="02BA3F8E"/>
    <w:rsid w:val="02BA5D3C"/>
    <w:rsid w:val="02BB454A"/>
    <w:rsid w:val="02BD45F7"/>
    <w:rsid w:val="02C44E0D"/>
    <w:rsid w:val="02CB0DDA"/>
    <w:rsid w:val="02D52B76"/>
    <w:rsid w:val="03004A2D"/>
    <w:rsid w:val="03022972"/>
    <w:rsid w:val="030651FE"/>
    <w:rsid w:val="030F7DEA"/>
    <w:rsid w:val="031614DD"/>
    <w:rsid w:val="0323236C"/>
    <w:rsid w:val="0335629C"/>
    <w:rsid w:val="036A3FA2"/>
    <w:rsid w:val="03705062"/>
    <w:rsid w:val="03721F68"/>
    <w:rsid w:val="03A05300"/>
    <w:rsid w:val="03CC64F1"/>
    <w:rsid w:val="03D34C17"/>
    <w:rsid w:val="03D354A3"/>
    <w:rsid w:val="03EB2BDE"/>
    <w:rsid w:val="03FA20DB"/>
    <w:rsid w:val="03FF396C"/>
    <w:rsid w:val="04050B9E"/>
    <w:rsid w:val="04130F5E"/>
    <w:rsid w:val="041B51EA"/>
    <w:rsid w:val="04260F9E"/>
    <w:rsid w:val="04775247"/>
    <w:rsid w:val="047913C1"/>
    <w:rsid w:val="047F0FEB"/>
    <w:rsid w:val="04983E5B"/>
    <w:rsid w:val="04BA64C7"/>
    <w:rsid w:val="04C527B1"/>
    <w:rsid w:val="04E17B70"/>
    <w:rsid w:val="04EC4003"/>
    <w:rsid w:val="04FD23E8"/>
    <w:rsid w:val="05107125"/>
    <w:rsid w:val="05117F2B"/>
    <w:rsid w:val="051E7DB2"/>
    <w:rsid w:val="051F6F34"/>
    <w:rsid w:val="052009A9"/>
    <w:rsid w:val="053C7961"/>
    <w:rsid w:val="05486A0C"/>
    <w:rsid w:val="056A6C7A"/>
    <w:rsid w:val="05740424"/>
    <w:rsid w:val="057874B3"/>
    <w:rsid w:val="058B2441"/>
    <w:rsid w:val="059917F3"/>
    <w:rsid w:val="059C0A2F"/>
    <w:rsid w:val="05AD3936"/>
    <w:rsid w:val="05C07B0D"/>
    <w:rsid w:val="05D31443"/>
    <w:rsid w:val="05D46790"/>
    <w:rsid w:val="05D47115"/>
    <w:rsid w:val="05DA4C42"/>
    <w:rsid w:val="05DB1B61"/>
    <w:rsid w:val="05DD3341"/>
    <w:rsid w:val="05E7509A"/>
    <w:rsid w:val="05EB6551"/>
    <w:rsid w:val="061053DF"/>
    <w:rsid w:val="06265752"/>
    <w:rsid w:val="062B162F"/>
    <w:rsid w:val="064E0C6B"/>
    <w:rsid w:val="066265E2"/>
    <w:rsid w:val="06782196"/>
    <w:rsid w:val="067A38E7"/>
    <w:rsid w:val="067A717A"/>
    <w:rsid w:val="068834BD"/>
    <w:rsid w:val="069C71B7"/>
    <w:rsid w:val="06B036DE"/>
    <w:rsid w:val="06B238FA"/>
    <w:rsid w:val="06B84730"/>
    <w:rsid w:val="06C81892"/>
    <w:rsid w:val="06DA0629"/>
    <w:rsid w:val="06E65352"/>
    <w:rsid w:val="06EE058A"/>
    <w:rsid w:val="06FA0F5D"/>
    <w:rsid w:val="07181283"/>
    <w:rsid w:val="071D2E61"/>
    <w:rsid w:val="071F0864"/>
    <w:rsid w:val="07292F15"/>
    <w:rsid w:val="0739666A"/>
    <w:rsid w:val="074A23CE"/>
    <w:rsid w:val="074B2440"/>
    <w:rsid w:val="07533B82"/>
    <w:rsid w:val="07601E09"/>
    <w:rsid w:val="07626812"/>
    <w:rsid w:val="076F17EB"/>
    <w:rsid w:val="077961C6"/>
    <w:rsid w:val="07886409"/>
    <w:rsid w:val="078A7459"/>
    <w:rsid w:val="07AA45D1"/>
    <w:rsid w:val="07B76250"/>
    <w:rsid w:val="07BF120C"/>
    <w:rsid w:val="07C82CA9"/>
    <w:rsid w:val="07D15676"/>
    <w:rsid w:val="07D93372"/>
    <w:rsid w:val="07D94EB6"/>
    <w:rsid w:val="07F81AAA"/>
    <w:rsid w:val="08054353"/>
    <w:rsid w:val="08370907"/>
    <w:rsid w:val="085224A3"/>
    <w:rsid w:val="08730E67"/>
    <w:rsid w:val="087370B9"/>
    <w:rsid w:val="08755683"/>
    <w:rsid w:val="087F3CE9"/>
    <w:rsid w:val="088B6211"/>
    <w:rsid w:val="08B976DE"/>
    <w:rsid w:val="08D13667"/>
    <w:rsid w:val="08D54A57"/>
    <w:rsid w:val="08E62D28"/>
    <w:rsid w:val="08EC3DDD"/>
    <w:rsid w:val="08FA1588"/>
    <w:rsid w:val="08FF5B7A"/>
    <w:rsid w:val="09102B5A"/>
    <w:rsid w:val="093911AF"/>
    <w:rsid w:val="095B3E16"/>
    <w:rsid w:val="095F3199"/>
    <w:rsid w:val="096A3EEA"/>
    <w:rsid w:val="09795283"/>
    <w:rsid w:val="098004AE"/>
    <w:rsid w:val="098E6A6B"/>
    <w:rsid w:val="099B40A7"/>
    <w:rsid w:val="09AB1B94"/>
    <w:rsid w:val="09B478C0"/>
    <w:rsid w:val="09CA1445"/>
    <w:rsid w:val="09D66028"/>
    <w:rsid w:val="09D705CF"/>
    <w:rsid w:val="09E24556"/>
    <w:rsid w:val="09E65669"/>
    <w:rsid w:val="09E7514C"/>
    <w:rsid w:val="09EA59EB"/>
    <w:rsid w:val="0A01246E"/>
    <w:rsid w:val="0A074223"/>
    <w:rsid w:val="0A0A6F8A"/>
    <w:rsid w:val="0A0F6089"/>
    <w:rsid w:val="0A1641A0"/>
    <w:rsid w:val="0A486323"/>
    <w:rsid w:val="0A7A4830"/>
    <w:rsid w:val="0A7E69B5"/>
    <w:rsid w:val="0A976649"/>
    <w:rsid w:val="0A9E6F41"/>
    <w:rsid w:val="0AC41E4E"/>
    <w:rsid w:val="0ACC11D3"/>
    <w:rsid w:val="0AD50604"/>
    <w:rsid w:val="0AD53B4D"/>
    <w:rsid w:val="0AD55E09"/>
    <w:rsid w:val="0B156206"/>
    <w:rsid w:val="0B1960B9"/>
    <w:rsid w:val="0B297898"/>
    <w:rsid w:val="0B31588C"/>
    <w:rsid w:val="0B442ECB"/>
    <w:rsid w:val="0B740CB4"/>
    <w:rsid w:val="0B75067A"/>
    <w:rsid w:val="0B8A6610"/>
    <w:rsid w:val="0B8B296C"/>
    <w:rsid w:val="0B8B2FC0"/>
    <w:rsid w:val="0B8E1833"/>
    <w:rsid w:val="0B9A49D2"/>
    <w:rsid w:val="0BA05685"/>
    <w:rsid w:val="0BA6652C"/>
    <w:rsid w:val="0BA8707A"/>
    <w:rsid w:val="0BD17EE0"/>
    <w:rsid w:val="0BF73B5D"/>
    <w:rsid w:val="0BF9377B"/>
    <w:rsid w:val="0BFD2E61"/>
    <w:rsid w:val="0C00431D"/>
    <w:rsid w:val="0C0145B8"/>
    <w:rsid w:val="0C031032"/>
    <w:rsid w:val="0C135122"/>
    <w:rsid w:val="0C163E2F"/>
    <w:rsid w:val="0C170994"/>
    <w:rsid w:val="0C1C1816"/>
    <w:rsid w:val="0C25691C"/>
    <w:rsid w:val="0C29234F"/>
    <w:rsid w:val="0C2C3201"/>
    <w:rsid w:val="0C3404EB"/>
    <w:rsid w:val="0C403756"/>
    <w:rsid w:val="0C436DA2"/>
    <w:rsid w:val="0C483C34"/>
    <w:rsid w:val="0C4B79FF"/>
    <w:rsid w:val="0C5A2708"/>
    <w:rsid w:val="0C680125"/>
    <w:rsid w:val="0C6B2558"/>
    <w:rsid w:val="0C6B4D57"/>
    <w:rsid w:val="0C6F5686"/>
    <w:rsid w:val="0C870A1A"/>
    <w:rsid w:val="0CA0388E"/>
    <w:rsid w:val="0CA830A9"/>
    <w:rsid w:val="0CB30325"/>
    <w:rsid w:val="0CCC6D98"/>
    <w:rsid w:val="0CDD66B7"/>
    <w:rsid w:val="0CFA776B"/>
    <w:rsid w:val="0CFF0F1B"/>
    <w:rsid w:val="0D0504FC"/>
    <w:rsid w:val="0D1132E9"/>
    <w:rsid w:val="0D243D96"/>
    <w:rsid w:val="0D321420"/>
    <w:rsid w:val="0D3A1302"/>
    <w:rsid w:val="0D486352"/>
    <w:rsid w:val="0D5C776E"/>
    <w:rsid w:val="0D5D6093"/>
    <w:rsid w:val="0D661506"/>
    <w:rsid w:val="0D727C59"/>
    <w:rsid w:val="0D7B050D"/>
    <w:rsid w:val="0D7B7B3D"/>
    <w:rsid w:val="0D806436"/>
    <w:rsid w:val="0D8458C4"/>
    <w:rsid w:val="0D8758C2"/>
    <w:rsid w:val="0D8D69F0"/>
    <w:rsid w:val="0D8E6743"/>
    <w:rsid w:val="0D924CC9"/>
    <w:rsid w:val="0D9B56C1"/>
    <w:rsid w:val="0D9D75F0"/>
    <w:rsid w:val="0DB57F52"/>
    <w:rsid w:val="0DCC2747"/>
    <w:rsid w:val="0DE50247"/>
    <w:rsid w:val="0DEF5D38"/>
    <w:rsid w:val="0DF13C5B"/>
    <w:rsid w:val="0DF23194"/>
    <w:rsid w:val="0DF539EE"/>
    <w:rsid w:val="0DF742E8"/>
    <w:rsid w:val="0DFC545E"/>
    <w:rsid w:val="0E2D2DB4"/>
    <w:rsid w:val="0E3D295E"/>
    <w:rsid w:val="0E4868F2"/>
    <w:rsid w:val="0E4D6A03"/>
    <w:rsid w:val="0E501BC4"/>
    <w:rsid w:val="0E551706"/>
    <w:rsid w:val="0E567261"/>
    <w:rsid w:val="0E5F06F5"/>
    <w:rsid w:val="0E6B438E"/>
    <w:rsid w:val="0E6E3866"/>
    <w:rsid w:val="0E8835C8"/>
    <w:rsid w:val="0E8F4A99"/>
    <w:rsid w:val="0EBC4BEA"/>
    <w:rsid w:val="0ED0219A"/>
    <w:rsid w:val="0ED63CEB"/>
    <w:rsid w:val="0EFE0037"/>
    <w:rsid w:val="0F1D59AD"/>
    <w:rsid w:val="0F334D8F"/>
    <w:rsid w:val="0F470207"/>
    <w:rsid w:val="0F481913"/>
    <w:rsid w:val="0F4D2803"/>
    <w:rsid w:val="0F4F25B7"/>
    <w:rsid w:val="0F916077"/>
    <w:rsid w:val="0F91724E"/>
    <w:rsid w:val="0F957915"/>
    <w:rsid w:val="0FA51A1F"/>
    <w:rsid w:val="0FB26719"/>
    <w:rsid w:val="0FB75ADD"/>
    <w:rsid w:val="0FB75D90"/>
    <w:rsid w:val="0FB775B8"/>
    <w:rsid w:val="0FCC5687"/>
    <w:rsid w:val="0FD21598"/>
    <w:rsid w:val="0FE13FF9"/>
    <w:rsid w:val="0FE71968"/>
    <w:rsid w:val="0FEF171B"/>
    <w:rsid w:val="0FFF2361"/>
    <w:rsid w:val="10022AD1"/>
    <w:rsid w:val="10066A65"/>
    <w:rsid w:val="102313C5"/>
    <w:rsid w:val="103B3222"/>
    <w:rsid w:val="10471EAC"/>
    <w:rsid w:val="10707820"/>
    <w:rsid w:val="10790FE5"/>
    <w:rsid w:val="107A3BDD"/>
    <w:rsid w:val="109127D2"/>
    <w:rsid w:val="109202C7"/>
    <w:rsid w:val="109E6C9D"/>
    <w:rsid w:val="10B5164E"/>
    <w:rsid w:val="10B657AF"/>
    <w:rsid w:val="10BE7517"/>
    <w:rsid w:val="10E86E0E"/>
    <w:rsid w:val="10EC17B7"/>
    <w:rsid w:val="110765F0"/>
    <w:rsid w:val="11254CC9"/>
    <w:rsid w:val="113D2012"/>
    <w:rsid w:val="114C46F3"/>
    <w:rsid w:val="115D3859"/>
    <w:rsid w:val="116369AF"/>
    <w:rsid w:val="11864F4F"/>
    <w:rsid w:val="11895257"/>
    <w:rsid w:val="119755B5"/>
    <w:rsid w:val="11A700D3"/>
    <w:rsid w:val="11AA3420"/>
    <w:rsid w:val="11AA4C45"/>
    <w:rsid w:val="11B81FE1"/>
    <w:rsid w:val="11BA4C1A"/>
    <w:rsid w:val="11C77C3A"/>
    <w:rsid w:val="11DC5CCF"/>
    <w:rsid w:val="11E0751A"/>
    <w:rsid w:val="12063447"/>
    <w:rsid w:val="120C43CB"/>
    <w:rsid w:val="121F3E0E"/>
    <w:rsid w:val="12342867"/>
    <w:rsid w:val="125E02D2"/>
    <w:rsid w:val="125E7697"/>
    <w:rsid w:val="126F6D64"/>
    <w:rsid w:val="127E6D86"/>
    <w:rsid w:val="12916D88"/>
    <w:rsid w:val="12922832"/>
    <w:rsid w:val="1295124C"/>
    <w:rsid w:val="12961F0E"/>
    <w:rsid w:val="12982F30"/>
    <w:rsid w:val="12AA7B7B"/>
    <w:rsid w:val="12B72298"/>
    <w:rsid w:val="12BC78AF"/>
    <w:rsid w:val="12C81DAF"/>
    <w:rsid w:val="12D44BF8"/>
    <w:rsid w:val="12D65128"/>
    <w:rsid w:val="12EB3CF0"/>
    <w:rsid w:val="12F048B5"/>
    <w:rsid w:val="12F54B98"/>
    <w:rsid w:val="12FC2D17"/>
    <w:rsid w:val="13023E41"/>
    <w:rsid w:val="131D1A1B"/>
    <w:rsid w:val="132C799A"/>
    <w:rsid w:val="13315BA7"/>
    <w:rsid w:val="13384A4A"/>
    <w:rsid w:val="133B797C"/>
    <w:rsid w:val="1340403C"/>
    <w:rsid w:val="135B6DDB"/>
    <w:rsid w:val="13763F01"/>
    <w:rsid w:val="13860AF9"/>
    <w:rsid w:val="13875453"/>
    <w:rsid w:val="139A61D2"/>
    <w:rsid w:val="139C47A2"/>
    <w:rsid w:val="13D715A5"/>
    <w:rsid w:val="13E96481"/>
    <w:rsid w:val="13ED3B88"/>
    <w:rsid w:val="13F81F53"/>
    <w:rsid w:val="14006EA6"/>
    <w:rsid w:val="140E2A8A"/>
    <w:rsid w:val="141E76BA"/>
    <w:rsid w:val="14264FE0"/>
    <w:rsid w:val="14332BE3"/>
    <w:rsid w:val="14375A74"/>
    <w:rsid w:val="14414BA5"/>
    <w:rsid w:val="14482A57"/>
    <w:rsid w:val="14575036"/>
    <w:rsid w:val="145A6BFB"/>
    <w:rsid w:val="14681327"/>
    <w:rsid w:val="147A08A0"/>
    <w:rsid w:val="1499392C"/>
    <w:rsid w:val="149C6447"/>
    <w:rsid w:val="14B0449D"/>
    <w:rsid w:val="14B4256E"/>
    <w:rsid w:val="14B60A59"/>
    <w:rsid w:val="14BF5434"/>
    <w:rsid w:val="14C0161F"/>
    <w:rsid w:val="14D464B1"/>
    <w:rsid w:val="14DD669C"/>
    <w:rsid w:val="14E07535"/>
    <w:rsid w:val="14EB47A4"/>
    <w:rsid w:val="14FB28A9"/>
    <w:rsid w:val="15010839"/>
    <w:rsid w:val="150E24B2"/>
    <w:rsid w:val="151E63B5"/>
    <w:rsid w:val="152A5EB6"/>
    <w:rsid w:val="15475B55"/>
    <w:rsid w:val="154F39A7"/>
    <w:rsid w:val="154F4A0A"/>
    <w:rsid w:val="1555441B"/>
    <w:rsid w:val="155B515D"/>
    <w:rsid w:val="155D7D97"/>
    <w:rsid w:val="15603C4A"/>
    <w:rsid w:val="15692637"/>
    <w:rsid w:val="15791A87"/>
    <w:rsid w:val="158B322B"/>
    <w:rsid w:val="15BD40AF"/>
    <w:rsid w:val="15C20537"/>
    <w:rsid w:val="15D1541F"/>
    <w:rsid w:val="15DD3DC4"/>
    <w:rsid w:val="15DE18EA"/>
    <w:rsid w:val="15F3745A"/>
    <w:rsid w:val="15FA6724"/>
    <w:rsid w:val="1609105D"/>
    <w:rsid w:val="160E21CF"/>
    <w:rsid w:val="16261794"/>
    <w:rsid w:val="162912E3"/>
    <w:rsid w:val="16573C58"/>
    <w:rsid w:val="165B7A80"/>
    <w:rsid w:val="165C73DE"/>
    <w:rsid w:val="166718DF"/>
    <w:rsid w:val="16673E9F"/>
    <w:rsid w:val="16845A6A"/>
    <w:rsid w:val="16900E36"/>
    <w:rsid w:val="16907088"/>
    <w:rsid w:val="16B630CB"/>
    <w:rsid w:val="16B74615"/>
    <w:rsid w:val="16BA5943"/>
    <w:rsid w:val="16D06A17"/>
    <w:rsid w:val="16E00024"/>
    <w:rsid w:val="16E11AC0"/>
    <w:rsid w:val="16EC3324"/>
    <w:rsid w:val="16F0644A"/>
    <w:rsid w:val="1700420E"/>
    <w:rsid w:val="17057E6B"/>
    <w:rsid w:val="171F32E7"/>
    <w:rsid w:val="172E1B66"/>
    <w:rsid w:val="172E6FA3"/>
    <w:rsid w:val="17326502"/>
    <w:rsid w:val="173F31BB"/>
    <w:rsid w:val="17521694"/>
    <w:rsid w:val="17752631"/>
    <w:rsid w:val="17921886"/>
    <w:rsid w:val="17947E66"/>
    <w:rsid w:val="179A3A93"/>
    <w:rsid w:val="179D2269"/>
    <w:rsid w:val="17A821AF"/>
    <w:rsid w:val="17A96897"/>
    <w:rsid w:val="17AE40A0"/>
    <w:rsid w:val="17AF1881"/>
    <w:rsid w:val="17B1375A"/>
    <w:rsid w:val="17EC6540"/>
    <w:rsid w:val="17F92A0B"/>
    <w:rsid w:val="1800023D"/>
    <w:rsid w:val="18112A52"/>
    <w:rsid w:val="18160155"/>
    <w:rsid w:val="18222D5D"/>
    <w:rsid w:val="18424E0A"/>
    <w:rsid w:val="18647C7D"/>
    <w:rsid w:val="188B3FAB"/>
    <w:rsid w:val="18A137CE"/>
    <w:rsid w:val="18A2565D"/>
    <w:rsid w:val="18C27F65"/>
    <w:rsid w:val="18C35823"/>
    <w:rsid w:val="18D82DB7"/>
    <w:rsid w:val="18DE13E4"/>
    <w:rsid w:val="18E02B21"/>
    <w:rsid w:val="1902441F"/>
    <w:rsid w:val="19255993"/>
    <w:rsid w:val="192B7810"/>
    <w:rsid w:val="194A79C2"/>
    <w:rsid w:val="195C5DF6"/>
    <w:rsid w:val="1966641E"/>
    <w:rsid w:val="196975F0"/>
    <w:rsid w:val="19721EAB"/>
    <w:rsid w:val="197832BB"/>
    <w:rsid w:val="198625A9"/>
    <w:rsid w:val="19991A84"/>
    <w:rsid w:val="19CC03D7"/>
    <w:rsid w:val="19DF45AE"/>
    <w:rsid w:val="19FE41A5"/>
    <w:rsid w:val="19FF59D9"/>
    <w:rsid w:val="1A1A3838"/>
    <w:rsid w:val="1A27476F"/>
    <w:rsid w:val="1A29696B"/>
    <w:rsid w:val="1A2C70C8"/>
    <w:rsid w:val="1A334655"/>
    <w:rsid w:val="1A395FBE"/>
    <w:rsid w:val="1A420550"/>
    <w:rsid w:val="1A46462D"/>
    <w:rsid w:val="1A4E703E"/>
    <w:rsid w:val="1A5102D0"/>
    <w:rsid w:val="1A580E57"/>
    <w:rsid w:val="1A5B175B"/>
    <w:rsid w:val="1A691D3B"/>
    <w:rsid w:val="1A75281D"/>
    <w:rsid w:val="1A7A0585"/>
    <w:rsid w:val="1A9A04D5"/>
    <w:rsid w:val="1A9F1C68"/>
    <w:rsid w:val="1AA0767C"/>
    <w:rsid w:val="1AAC7AD1"/>
    <w:rsid w:val="1AD82DAC"/>
    <w:rsid w:val="1ADD6614"/>
    <w:rsid w:val="1AE43D03"/>
    <w:rsid w:val="1AE73258"/>
    <w:rsid w:val="1B157B5C"/>
    <w:rsid w:val="1B3A3A66"/>
    <w:rsid w:val="1B604BE3"/>
    <w:rsid w:val="1B6B3C20"/>
    <w:rsid w:val="1B735E51"/>
    <w:rsid w:val="1B8A79FA"/>
    <w:rsid w:val="1B8B42C2"/>
    <w:rsid w:val="1BA15893"/>
    <w:rsid w:val="1BAE7E82"/>
    <w:rsid w:val="1BB35356"/>
    <w:rsid w:val="1BBB0703"/>
    <w:rsid w:val="1BC26C2B"/>
    <w:rsid w:val="1BC6330C"/>
    <w:rsid w:val="1BCB2807"/>
    <w:rsid w:val="1BD72F5A"/>
    <w:rsid w:val="1BE06769"/>
    <w:rsid w:val="1BE7599C"/>
    <w:rsid w:val="1BE96BCA"/>
    <w:rsid w:val="1BF061A7"/>
    <w:rsid w:val="1BF21985"/>
    <w:rsid w:val="1BF260EF"/>
    <w:rsid w:val="1BF66460"/>
    <w:rsid w:val="1BF94531"/>
    <w:rsid w:val="1C13053F"/>
    <w:rsid w:val="1C296277"/>
    <w:rsid w:val="1C2D0AB9"/>
    <w:rsid w:val="1C400181"/>
    <w:rsid w:val="1C445043"/>
    <w:rsid w:val="1C4526C3"/>
    <w:rsid w:val="1C5D0453"/>
    <w:rsid w:val="1C5F78F0"/>
    <w:rsid w:val="1C686368"/>
    <w:rsid w:val="1C7C2C7F"/>
    <w:rsid w:val="1C890801"/>
    <w:rsid w:val="1C984856"/>
    <w:rsid w:val="1CAC629E"/>
    <w:rsid w:val="1CB670DF"/>
    <w:rsid w:val="1CBB31A7"/>
    <w:rsid w:val="1CD557F5"/>
    <w:rsid w:val="1CF404C8"/>
    <w:rsid w:val="1CFC0128"/>
    <w:rsid w:val="1D206525"/>
    <w:rsid w:val="1D2B18A6"/>
    <w:rsid w:val="1D37025D"/>
    <w:rsid w:val="1D382954"/>
    <w:rsid w:val="1D62374A"/>
    <w:rsid w:val="1D7768AC"/>
    <w:rsid w:val="1D7E40DE"/>
    <w:rsid w:val="1D81597C"/>
    <w:rsid w:val="1D903E12"/>
    <w:rsid w:val="1D9D796C"/>
    <w:rsid w:val="1DA3702D"/>
    <w:rsid w:val="1DAE48A5"/>
    <w:rsid w:val="1DB87F26"/>
    <w:rsid w:val="1DC43032"/>
    <w:rsid w:val="1DC75107"/>
    <w:rsid w:val="1DCF0496"/>
    <w:rsid w:val="1DE75F4B"/>
    <w:rsid w:val="1DED3182"/>
    <w:rsid w:val="1DFC41C4"/>
    <w:rsid w:val="1DFD1F9B"/>
    <w:rsid w:val="1E025288"/>
    <w:rsid w:val="1E03131E"/>
    <w:rsid w:val="1E1E766F"/>
    <w:rsid w:val="1E1F7EEC"/>
    <w:rsid w:val="1E2270F0"/>
    <w:rsid w:val="1E2F362A"/>
    <w:rsid w:val="1E3D0E98"/>
    <w:rsid w:val="1E4522E8"/>
    <w:rsid w:val="1E504393"/>
    <w:rsid w:val="1E5071A5"/>
    <w:rsid w:val="1EA638ED"/>
    <w:rsid w:val="1EAA758E"/>
    <w:rsid w:val="1EBB4293"/>
    <w:rsid w:val="1EC65731"/>
    <w:rsid w:val="1ECD32A4"/>
    <w:rsid w:val="1EE77A61"/>
    <w:rsid w:val="1F1C00A9"/>
    <w:rsid w:val="1F23503F"/>
    <w:rsid w:val="1F294332"/>
    <w:rsid w:val="1F2A5F36"/>
    <w:rsid w:val="1F2F44F0"/>
    <w:rsid w:val="1F3507CD"/>
    <w:rsid w:val="1F4E0904"/>
    <w:rsid w:val="1F530D3A"/>
    <w:rsid w:val="1F5E012B"/>
    <w:rsid w:val="1F813A12"/>
    <w:rsid w:val="1F8452B0"/>
    <w:rsid w:val="1F8E0312"/>
    <w:rsid w:val="1F901EA7"/>
    <w:rsid w:val="1F93030E"/>
    <w:rsid w:val="1F95570F"/>
    <w:rsid w:val="1F996BF4"/>
    <w:rsid w:val="1F9F1CA0"/>
    <w:rsid w:val="1FBD5DD7"/>
    <w:rsid w:val="1FD01001"/>
    <w:rsid w:val="1FD92AFC"/>
    <w:rsid w:val="1FD96803"/>
    <w:rsid w:val="1FF5799B"/>
    <w:rsid w:val="200C185A"/>
    <w:rsid w:val="200E7555"/>
    <w:rsid w:val="201C3E3A"/>
    <w:rsid w:val="202F3999"/>
    <w:rsid w:val="20370574"/>
    <w:rsid w:val="204D7D98"/>
    <w:rsid w:val="207B759F"/>
    <w:rsid w:val="20895AA2"/>
    <w:rsid w:val="20970344"/>
    <w:rsid w:val="209D5060"/>
    <w:rsid w:val="20A47F19"/>
    <w:rsid w:val="20BB73F7"/>
    <w:rsid w:val="20BE4604"/>
    <w:rsid w:val="20BF1915"/>
    <w:rsid w:val="20D307A1"/>
    <w:rsid w:val="20D379AA"/>
    <w:rsid w:val="20E06E5E"/>
    <w:rsid w:val="20E51A10"/>
    <w:rsid w:val="20EB2E11"/>
    <w:rsid w:val="21042B4C"/>
    <w:rsid w:val="21130D7D"/>
    <w:rsid w:val="21130FE1"/>
    <w:rsid w:val="2125401F"/>
    <w:rsid w:val="212C5BFF"/>
    <w:rsid w:val="212C6029"/>
    <w:rsid w:val="212E3725"/>
    <w:rsid w:val="21311DFD"/>
    <w:rsid w:val="214271D1"/>
    <w:rsid w:val="21541DEF"/>
    <w:rsid w:val="21645329"/>
    <w:rsid w:val="21674E89"/>
    <w:rsid w:val="216B68BB"/>
    <w:rsid w:val="21741D06"/>
    <w:rsid w:val="21A0740D"/>
    <w:rsid w:val="21A24B1D"/>
    <w:rsid w:val="21CE6B4C"/>
    <w:rsid w:val="21D23AB1"/>
    <w:rsid w:val="21D249F9"/>
    <w:rsid w:val="21D26EA7"/>
    <w:rsid w:val="21D27DD5"/>
    <w:rsid w:val="21DE626B"/>
    <w:rsid w:val="21E06B2C"/>
    <w:rsid w:val="21E36C06"/>
    <w:rsid w:val="21E43094"/>
    <w:rsid w:val="22056B7C"/>
    <w:rsid w:val="22121299"/>
    <w:rsid w:val="2215771F"/>
    <w:rsid w:val="222A326B"/>
    <w:rsid w:val="222C1D58"/>
    <w:rsid w:val="22401962"/>
    <w:rsid w:val="2245341D"/>
    <w:rsid w:val="224D70E7"/>
    <w:rsid w:val="22521696"/>
    <w:rsid w:val="225821CD"/>
    <w:rsid w:val="22617B2B"/>
    <w:rsid w:val="22665141"/>
    <w:rsid w:val="226A0BEC"/>
    <w:rsid w:val="226D64CF"/>
    <w:rsid w:val="22717857"/>
    <w:rsid w:val="228F2A6B"/>
    <w:rsid w:val="229D6DA2"/>
    <w:rsid w:val="22A146F2"/>
    <w:rsid w:val="22C30D9A"/>
    <w:rsid w:val="22DB6593"/>
    <w:rsid w:val="22E06CA1"/>
    <w:rsid w:val="22E2680E"/>
    <w:rsid w:val="230079B7"/>
    <w:rsid w:val="231132FF"/>
    <w:rsid w:val="23137077"/>
    <w:rsid w:val="23356FED"/>
    <w:rsid w:val="234052AD"/>
    <w:rsid w:val="234E00AF"/>
    <w:rsid w:val="235356C5"/>
    <w:rsid w:val="236A4649"/>
    <w:rsid w:val="23792F65"/>
    <w:rsid w:val="23A93537"/>
    <w:rsid w:val="23AE0B4E"/>
    <w:rsid w:val="23B51EDC"/>
    <w:rsid w:val="23D20CE0"/>
    <w:rsid w:val="23FA5EFD"/>
    <w:rsid w:val="24053A6E"/>
    <w:rsid w:val="24083192"/>
    <w:rsid w:val="2409047A"/>
    <w:rsid w:val="240B2444"/>
    <w:rsid w:val="24145AAC"/>
    <w:rsid w:val="24155071"/>
    <w:rsid w:val="241F66D6"/>
    <w:rsid w:val="243A5D93"/>
    <w:rsid w:val="243E6375"/>
    <w:rsid w:val="245F7D01"/>
    <w:rsid w:val="247179A7"/>
    <w:rsid w:val="2483022C"/>
    <w:rsid w:val="24AC7783"/>
    <w:rsid w:val="24B228BF"/>
    <w:rsid w:val="24B31C9A"/>
    <w:rsid w:val="24B45395"/>
    <w:rsid w:val="250255F5"/>
    <w:rsid w:val="250824DF"/>
    <w:rsid w:val="250A2D61"/>
    <w:rsid w:val="251C53CB"/>
    <w:rsid w:val="252227D8"/>
    <w:rsid w:val="25257535"/>
    <w:rsid w:val="253F05F7"/>
    <w:rsid w:val="2544142D"/>
    <w:rsid w:val="255816B9"/>
    <w:rsid w:val="255C655B"/>
    <w:rsid w:val="2561056D"/>
    <w:rsid w:val="25657932"/>
    <w:rsid w:val="25784B2E"/>
    <w:rsid w:val="257E64F7"/>
    <w:rsid w:val="259B44F8"/>
    <w:rsid w:val="25A8302D"/>
    <w:rsid w:val="25AB2CCB"/>
    <w:rsid w:val="25C1100C"/>
    <w:rsid w:val="25C841C8"/>
    <w:rsid w:val="25ED4D74"/>
    <w:rsid w:val="25FA5A90"/>
    <w:rsid w:val="25FA62CC"/>
    <w:rsid w:val="26123616"/>
    <w:rsid w:val="26163F80"/>
    <w:rsid w:val="261C26E6"/>
    <w:rsid w:val="261E52E3"/>
    <w:rsid w:val="262212E9"/>
    <w:rsid w:val="26241FF4"/>
    <w:rsid w:val="26284BE7"/>
    <w:rsid w:val="26325A66"/>
    <w:rsid w:val="26342D4C"/>
    <w:rsid w:val="263E265D"/>
    <w:rsid w:val="263F0183"/>
    <w:rsid w:val="265C6FB2"/>
    <w:rsid w:val="266B1DDA"/>
    <w:rsid w:val="267C0A39"/>
    <w:rsid w:val="26B26BA7"/>
    <w:rsid w:val="26B45E5C"/>
    <w:rsid w:val="26C64400"/>
    <w:rsid w:val="26D1527F"/>
    <w:rsid w:val="26D27249"/>
    <w:rsid w:val="26D60FBC"/>
    <w:rsid w:val="26E31456"/>
    <w:rsid w:val="270F48B4"/>
    <w:rsid w:val="27182EAE"/>
    <w:rsid w:val="271B4EC1"/>
    <w:rsid w:val="27230743"/>
    <w:rsid w:val="2726516C"/>
    <w:rsid w:val="27280C17"/>
    <w:rsid w:val="273812F8"/>
    <w:rsid w:val="274962F7"/>
    <w:rsid w:val="274A1860"/>
    <w:rsid w:val="275734B6"/>
    <w:rsid w:val="27741B53"/>
    <w:rsid w:val="277450D6"/>
    <w:rsid w:val="277734B7"/>
    <w:rsid w:val="277D5012"/>
    <w:rsid w:val="27817719"/>
    <w:rsid w:val="2783435E"/>
    <w:rsid w:val="27B00B17"/>
    <w:rsid w:val="27B12732"/>
    <w:rsid w:val="280746CD"/>
    <w:rsid w:val="28105227"/>
    <w:rsid w:val="28376E64"/>
    <w:rsid w:val="285479CD"/>
    <w:rsid w:val="285857A7"/>
    <w:rsid w:val="28650375"/>
    <w:rsid w:val="28723AB4"/>
    <w:rsid w:val="28795BCE"/>
    <w:rsid w:val="28907385"/>
    <w:rsid w:val="28945A4B"/>
    <w:rsid w:val="289573E9"/>
    <w:rsid w:val="28A77D79"/>
    <w:rsid w:val="28A82CA7"/>
    <w:rsid w:val="28DD1DED"/>
    <w:rsid w:val="28F12740"/>
    <w:rsid w:val="28F6721F"/>
    <w:rsid w:val="29177195"/>
    <w:rsid w:val="291D4A6F"/>
    <w:rsid w:val="291E1EF7"/>
    <w:rsid w:val="29233D8C"/>
    <w:rsid w:val="29276C0F"/>
    <w:rsid w:val="2940049A"/>
    <w:rsid w:val="29561485"/>
    <w:rsid w:val="295757E3"/>
    <w:rsid w:val="296D0128"/>
    <w:rsid w:val="296D5007"/>
    <w:rsid w:val="296E4F42"/>
    <w:rsid w:val="29746395"/>
    <w:rsid w:val="297A3EDD"/>
    <w:rsid w:val="29982084"/>
    <w:rsid w:val="29A053DC"/>
    <w:rsid w:val="29AA70BF"/>
    <w:rsid w:val="29C462AA"/>
    <w:rsid w:val="29C64ABB"/>
    <w:rsid w:val="29E54815"/>
    <w:rsid w:val="2A001ECC"/>
    <w:rsid w:val="2A0B4F4C"/>
    <w:rsid w:val="2A111E36"/>
    <w:rsid w:val="2A14038D"/>
    <w:rsid w:val="2A197E92"/>
    <w:rsid w:val="2A24600D"/>
    <w:rsid w:val="2A360F84"/>
    <w:rsid w:val="2A36189D"/>
    <w:rsid w:val="2A3B16C9"/>
    <w:rsid w:val="2A3C627B"/>
    <w:rsid w:val="2A4117B7"/>
    <w:rsid w:val="2A415507"/>
    <w:rsid w:val="2A463335"/>
    <w:rsid w:val="2A4B17EC"/>
    <w:rsid w:val="2A4E39FF"/>
    <w:rsid w:val="2A4F3BBF"/>
    <w:rsid w:val="2A592168"/>
    <w:rsid w:val="2A5D1E46"/>
    <w:rsid w:val="2A634893"/>
    <w:rsid w:val="2A791292"/>
    <w:rsid w:val="2A9F38E6"/>
    <w:rsid w:val="2AAD7DB1"/>
    <w:rsid w:val="2AB32EED"/>
    <w:rsid w:val="2AC770AF"/>
    <w:rsid w:val="2ADE3668"/>
    <w:rsid w:val="2AE44C98"/>
    <w:rsid w:val="2B033456"/>
    <w:rsid w:val="2B035C23"/>
    <w:rsid w:val="2B0A0D5F"/>
    <w:rsid w:val="2B147BF3"/>
    <w:rsid w:val="2B1778FA"/>
    <w:rsid w:val="2B2100D0"/>
    <w:rsid w:val="2B26299E"/>
    <w:rsid w:val="2B4B71CC"/>
    <w:rsid w:val="2B5D79E0"/>
    <w:rsid w:val="2B69017C"/>
    <w:rsid w:val="2B712617"/>
    <w:rsid w:val="2B747640"/>
    <w:rsid w:val="2B85581B"/>
    <w:rsid w:val="2B9F4EB9"/>
    <w:rsid w:val="2BA2543C"/>
    <w:rsid w:val="2BA70B16"/>
    <w:rsid w:val="2BA754DB"/>
    <w:rsid w:val="2BB720E5"/>
    <w:rsid w:val="2BB771B1"/>
    <w:rsid w:val="2BB807BB"/>
    <w:rsid w:val="2BBA09D7"/>
    <w:rsid w:val="2BBA1425"/>
    <w:rsid w:val="2BC058C2"/>
    <w:rsid w:val="2BD64E19"/>
    <w:rsid w:val="2BD73ADB"/>
    <w:rsid w:val="2BD75238"/>
    <w:rsid w:val="2BEB0E31"/>
    <w:rsid w:val="2BF77448"/>
    <w:rsid w:val="2BFA7026"/>
    <w:rsid w:val="2BFE5184"/>
    <w:rsid w:val="2C005DCA"/>
    <w:rsid w:val="2C0D0A34"/>
    <w:rsid w:val="2C3A5255"/>
    <w:rsid w:val="2C54208A"/>
    <w:rsid w:val="2C604FDA"/>
    <w:rsid w:val="2C7B2A34"/>
    <w:rsid w:val="2C7E2C1C"/>
    <w:rsid w:val="2C8E15B2"/>
    <w:rsid w:val="2C8F2065"/>
    <w:rsid w:val="2C9A6113"/>
    <w:rsid w:val="2CAA6CDE"/>
    <w:rsid w:val="2CAB6572"/>
    <w:rsid w:val="2CB3174D"/>
    <w:rsid w:val="2CBF577C"/>
    <w:rsid w:val="2CC30D5B"/>
    <w:rsid w:val="2CCB09C2"/>
    <w:rsid w:val="2D003462"/>
    <w:rsid w:val="2D0A522F"/>
    <w:rsid w:val="2D0D533B"/>
    <w:rsid w:val="2D1C7470"/>
    <w:rsid w:val="2D2F01DE"/>
    <w:rsid w:val="2D462BD9"/>
    <w:rsid w:val="2D5A0767"/>
    <w:rsid w:val="2D6F134E"/>
    <w:rsid w:val="2D6F75A0"/>
    <w:rsid w:val="2D7E0BA8"/>
    <w:rsid w:val="2D897679"/>
    <w:rsid w:val="2D8A22F6"/>
    <w:rsid w:val="2D8F35A3"/>
    <w:rsid w:val="2D9708A4"/>
    <w:rsid w:val="2DB317B9"/>
    <w:rsid w:val="2DB96A6D"/>
    <w:rsid w:val="2DC77FA9"/>
    <w:rsid w:val="2DCA6ECC"/>
    <w:rsid w:val="2DCD3575"/>
    <w:rsid w:val="2DD11B59"/>
    <w:rsid w:val="2DE1756A"/>
    <w:rsid w:val="2DE441C9"/>
    <w:rsid w:val="2DE8295C"/>
    <w:rsid w:val="2DEF248E"/>
    <w:rsid w:val="2E293BF2"/>
    <w:rsid w:val="2E516CA5"/>
    <w:rsid w:val="2E5549E7"/>
    <w:rsid w:val="2E683000"/>
    <w:rsid w:val="2E683DD6"/>
    <w:rsid w:val="2E6C1D31"/>
    <w:rsid w:val="2E726884"/>
    <w:rsid w:val="2E9168D0"/>
    <w:rsid w:val="2E9934E3"/>
    <w:rsid w:val="2E9D638E"/>
    <w:rsid w:val="2EA8720D"/>
    <w:rsid w:val="2EE10029"/>
    <w:rsid w:val="2EEC1C48"/>
    <w:rsid w:val="2EF15E0D"/>
    <w:rsid w:val="2F234777"/>
    <w:rsid w:val="2F237FA6"/>
    <w:rsid w:val="2F2D5DE2"/>
    <w:rsid w:val="2F324D29"/>
    <w:rsid w:val="2F441A54"/>
    <w:rsid w:val="2F6168C6"/>
    <w:rsid w:val="2F6A2714"/>
    <w:rsid w:val="2F8C5CF8"/>
    <w:rsid w:val="2F912229"/>
    <w:rsid w:val="2F9303FB"/>
    <w:rsid w:val="2F93612B"/>
    <w:rsid w:val="2F9904EA"/>
    <w:rsid w:val="2FC5115F"/>
    <w:rsid w:val="2FC8743B"/>
    <w:rsid w:val="2FCF2080"/>
    <w:rsid w:val="2FD1009E"/>
    <w:rsid w:val="2FDB138B"/>
    <w:rsid w:val="2FF7387C"/>
    <w:rsid w:val="300C557A"/>
    <w:rsid w:val="300F6E18"/>
    <w:rsid w:val="301B57BD"/>
    <w:rsid w:val="302E37D9"/>
    <w:rsid w:val="303B6B5A"/>
    <w:rsid w:val="303D5733"/>
    <w:rsid w:val="305151EC"/>
    <w:rsid w:val="305C7245"/>
    <w:rsid w:val="30915A7F"/>
    <w:rsid w:val="30A40FEC"/>
    <w:rsid w:val="30A9361D"/>
    <w:rsid w:val="30B654E5"/>
    <w:rsid w:val="30C26694"/>
    <w:rsid w:val="30D057F2"/>
    <w:rsid w:val="30DB1869"/>
    <w:rsid w:val="30DC77C4"/>
    <w:rsid w:val="30E21733"/>
    <w:rsid w:val="30F06C49"/>
    <w:rsid w:val="30F77FD8"/>
    <w:rsid w:val="31134D4C"/>
    <w:rsid w:val="311741D6"/>
    <w:rsid w:val="31184882"/>
    <w:rsid w:val="312608BD"/>
    <w:rsid w:val="31501496"/>
    <w:rsid w:val="31570D17"/>
    <w:rsid w:val="317550ED"/>
    <w:rsid w:val="3179279B"/>
    <w:rsid w:val="31A43590"/>
    <w:rsid w:val="31BC4D7D"/>
    <w:rsid w:val="31D45EB7"/>
    <w:rsid w:val="31DF1A56"/>
    <w:rsid w:val="31E542D4"/>
    <w:rsid w:val="32045C51"/>
    <w:rsid w:val="32116E77"/>
    <w:rsid w:val="322830C2"/>
    <w:rsid w:val="322C3CB1"/>
    <w:rsid w:val="32386105"/>
    <w:rsid w:val="323D5B25"/>
    <w:rsid w:val="32456B21"/>
    <w:rsid w:val="326128BE"/>
    <w:rsid w:val="3269604F"/>
    <w:rsid w:val="326D028C"/>
    <w:rsid w:val="32774045"/>
    <w:rsid w:val="32A04590"/>
    <w:rsid w:val="32A16C40"/>
    <w:rsid w:val="32B05E5A"/>
    <w:rsid w:val="32C11801"/>
    <w:rsid w:val="32C57C62"/>
    <w:rsid w:val="32D305D1"/>
    <w:rsid w:val="32E23024"/>
    <w:rsid w:val="32E3455F"/>
    <w:rsid w:val="32F02F60"/>
    <w:rsid w:val="32FA3DAF"/>
    <w:rsid w:val="333548B5"/>
    <w:rsid w:val="33433E12"/>
    <w:rsid w:val="33531A91"/>
    <w:rsid w:val="33627935"/>
    <w:rsid w:val="33660511"/>
    <w:rsid w:val="3370146E"/>
    <w:rsid w:val="33870D36"/>
    <w:rsid w:val="33CC574C"/>
    <w:rsid w:val="33EA060C"/>
    <w:rsid w:val="34034EE6"/>
    <w:rsid w:val="341449FD"/>
    <w:rsid w:val="342B60E5"/>
    <w:rsid w:val="34323A47"/>
    <w:rsid w:val="344057F2"/>
    <w:rsid w:val="34462C29"/>
    <w:rsid w:val="345B62F7"/>
    <w:rsid w:val="34611F6C"/>
    <w:rsid w:val="346639DA"/>
    <w:rsid w:val="346F51BC"/>
    <w:rsid w:val="347C23F8"/>
    <w:rsid w:val="34844F48"/>
    <w:rsid w:val="34864FE8"/>
    <w:rsid w:val="3488219A"/>
    <w:rsid w:val="349D0E96"/>
    <w:rsid w:val="34F92AFA"/>
    <w:rsid w:val="351C625F"/>
    <w:rsid w:val="35284C04"/>
    <w:rsid w:val="352944D8"/>
    <w:rsid w:val="352E5F92"/>
    <w:rsid w:val="35466E38"/>
    <w:rsid w:val="35475172"/>
    <w:rsid w:val="355D4AD0"/>
    <w:rsid w:val="35642417"/>
    <w:rsid w:val="356E3DC6"/>
    <w:rsid w:val="359C2EFC"/>
    <w:rsid w:val="35A74869"/>
    <w:rsid w:val="35AA386B"/>
    <w:rsid w:val="35B069A7"/>
    <w:rsid w:val="35BC359E"/>
    <w:rsid w:val="35CC1814"/>
    <w:rsid w:val="35CD52FF"/>
    <w:rsid w:val="35E94E50"/>
    <w:rsid w:val="36010573"/>
    <w:rsid w:val="36205FC2"/>
    <w:rsid w:val="36226CDD"/>
    <w:rsid w:val="36532606"/>
    <w:rsid w:val="36662444"/>
    <w:rsid w:val="36681030"/>
    <w:rsid w:val="36735F09"/>
    <w:rsid w:val="368C11C2"/>
    <w:rsid w:val="36954DF9"/>
    <w:rsid w:val="36A007CA"/>
    <w:rsid w:val="36A26B39"/>
    <w:rsid w:val="36AA529F"/>
    <w:rsid w:val="36B87A4C"/>
    <w:rsid w:val="36BB76D3"/>
    <w:rsid w:val="36C81141"/>
    <w:rsid w:val="36DB2BB9"/>
    <w:rsid w:val="36F37C4B"/>
    <w:rsid w:val="36FA25D0"/>
    <w:rsid w:val="37127981"/>
    <w:rsid w:val="37183F1E"/>
    <w:rsid w:val="373C0FA3"/>
    <w:rsid w:val="375C0B95"/>
    <w:rsid w:val="37682A67"/>
    <w:rsid w:val="376A2227"/>
    <w:rsid w:val="377A7DA0"/>
    <w:rsid w:val="378B2CF8"/>
    <w:rsid w:val="378B5517"/>
    <w:rsid w:val="379E0C96"/>
    <w:rsid w:val="379F4342"/>
    <w:rsid w:val="37A91A34"/>
    <w:rsid w:val="37B95FE7"/>
    <w:rsid w:val="37BB18F9"/>
    <w:rsid w:val="37C62EFE"/>
    <w:rsid w:val="37D01571"/>
    <w:rsid w:val="37D050DF"/>
    <w:rsid w:val="37E6769D"/>
    <w:rsid w:val="37EB3CC7"/>
    <w:rsid w:val="37EB70FE"/>
    <w:rsid w:val="380E0689"/>
    <w:rsid w:val="381C6576"/>
    <w:rsid w:val="382C3FF1"/>
    <w:rsid w:val="383374EF"/>
    <w:rsid w:val="38444BF6"/>
    <w:rsid w:val="384F06F9"/>
    <w:rsid w:val="385258AE"/>
    <w:rsid w:val="38594E76"/>
    <w:rsid w:val="386121DB"/>
    <w:rsid w:val="388008B3"/>
    <w:rsid w:val="38832151"/>
    <w:rsid w:val="38A06CA6"/>
    <w:rsid w:val="38C56BDD"/>
    <w:rsid w:val="38CC7F9C"/>
    <w:rsid w:val="38E52E0C"/>
    <w:rsid w:val="38FC02D6"/>
    <w:rsid w:val="38FC7CC2"/>
    <w:rsid w:val="3905037B"/>
    <w:rsid w:val="39254237"/>
    <w:rsid w:val="3926721C"/>
    <w:rsid w:val="39561EE2"/>
    <w:rsid w:val="39591256"/>
    <w:rsid w:val="39672918"/>
    <w:rsid w:val="398A7A7C"/>
    <w:rsid w:val="39A264A1"/>
    <w:rsid w:val="39C11183"/>
    <w:rsid w:val="39C12F31"/>
    <w:rsid w:val="39C3412E"/>
    <w:rsid w:val="39D31333"/>
    <w:rsid w:val="39D54ED8"/>
    <w:rsid w:val="39F76E18"/>
    <w:rsid w:val="39FA22AE"/>
    <w:rsid w:val="3A0177D1"/>
    <w:rsid w:val="3A176FF5"/>
    <w:rsid w:val="3A1A6108"/>
    <w:rsid w:val="3A1C3049"/>
    <w:rsid w:val="3A1F5ED9"/>
    <w:rsid w:val="3A235B1B"/>
    <w:rsid w:val="3A2A31CC"/>
    <w:rsid w:val="3A2D55A1"/>
    <w:rsid w:val="3A304821"/>
    <w:rsid w:val="3A325BDD"/>
    <w:rsid w:val="3A395D55"/>
    <w:rsid w:val="3A396123"/>
    <w:rsid w:val="3A3C2EFF"/>
    <w:rsid w:val="3A5B0034"/>
    <w:rsid w:val="3A5B6136"/>
    <w:rsid w:val="3A5F685E"/>
    <w:rsid w:val="3A672EF5"/>
    <w:rsid w:val="3A900E36"/>
    <w:rsid w:val="3A9461B8"/>
    <w:rsid w:val="3A9932B0"/>
    <w:rsid w:val="3AAC17D9"/>
    <w:rsid w:val="3AB3103A"/>
    <w:rsid w:val="3AC147A5"/>
    <w:rsid w:val="3ACB34B3"/>
    <w:rsid w:val="3AD74DC5"/>
    <w:rsid w:val="3AEC0481"/>
    <w:rsid w:val="3AF35977"/>
    <w:rsid w:val="3AFA4962"/>
    <w:rsid w:val="3B016FA4"/>
    <w:rsid w:val="3B0939FB"/>
    <w:rsid w:val="3B176304"/>
    <w:rsid w:val="3B201ED9"/>
    <w:rsid w:val="3B2265F1"/>
    <w:rsid w:val="3B453A80"/>
    <w:rsid w:val="3B4C7172"/>
    <w:rsid w:val="3B505FAD"/>
    <w:rsid w:val="3B6C38C7"/>
    <w:rsid w:val="3B6D5B91"/>
    <w:rsid w:val="3B742F61"/>
    <w:rsid w:val="3B745B59"/>
    <w:rsid w:val="3B7C5E89"/>
    <w:rsid w:val="3B8B7ED7"/>
    <w:rsid w:val="3B9C02DF"/>
    <w:rsid w:val="3BA97A4F"/>
    <w:rsid w:val="3BCC3E0F"/>
    <w:rsid w:val="3BCE547E"/>
    <w:rsid w:val="3BE17B92"/>
    <w:rsid w:val="3BE20F5A"/>
    <w:rsid w:val="3BEB698B"/>
    <w:rsid w:val="3BEC61E4"/>
    <w:rsid w:val="3BEC625F"/>
    <w:rsid w:val="3BEE404E"/>
    <w:rsid w:val="3C017F5D"/>
    <w:rsid w:val="3C597D99"/>
    <w:rsid w:val="3C6B3628"/>
    <w:rsid w:val="3C714642"/>
    <w:rsid w:val="3C942B7F"/>
    <w:rsid w:val="3C9444C5"/>
    <w:rsid w:val="3CA56E2E"/>
    <w:rsid w:val="3CB74ABF"/>
    <w:rsid w:val="3CF950D8"/>
    <w:rsid w:val="3CFD15BF"/>
    <w:rsid w:val="3D053A7C"/>
    <w:rsid w:val="3D1E4B3E"/>
    <w:rsid w:val="3D202664"/>
    <w:rsid w:val="3D22462E"/>
    <w:rsid w:val="3D2755F1"/>
    <w:rsid w:val="3D2757A1"/>
    <w:rsid w:val="3D2A22D5"/>
    <w:rsid w:val="3D314067"/>
    <w:rsid w:val="3D356511"/>
    <w:rsid w:val="3D365927"/>
    <w:rsid w:val="3D380F1D"/>
    <w:rsid w:val="3D472E44"/>
    <w:rsid w:val="3D570CE3"/>
    <w:rsid w:val="3D5F71B9"/>
    <w:rsid w:val="3D640998"/>
    <w:rsid w:val="3D7852A4"/>
    <w:rsid w:val="3DAF347D"/>
    <w:rsid w:val="3DB403CC"/>
    <w:rsid w:val="3DBB648E"/>
    <w:rsid w:val="3DC6374A"/>
    <w:rsid w:val="3DCE3E6E"/>
    <w:rsid w:val="3DD60F75"/>
    <w:rsid w:val="3DE45300"/>
    <w:rsid w:val="3DFC3767"/>
    <w:rsid w:val="3E0633EE"/>
    <w:rsid w:val="3E0D2BA2"/>
    <w:rsid w:val="3E3A797F"/>
    <w:rsid w:val="3E3D2DA2"/>
    <w:rsid w:val="3E451B6A"/>
    <w:rsid w:val="3E541B40"/>
    <w:rsid w:val="3E5B7667"/>
    <w:rsid w:val="3E6F0B91"/>
    <w:rsid w:val="3EAB1A1E"/>
    <w:rsid w:val="3EBF31E2"/>
    <w:rsid w:val="3EC80A93"/>
    <w:rsid w:val="3ECC294C"/>
    <w:rsid w:val="3ECE3980"/>
    <w:rsid w:val="3EE80F60"/>
    <w:rsid w:val="3EEB532A"/>
    <w:rsid w:val="3EFA3DD4"/>
    <w:rsid w:val="3F116709"/>
    <w:rsid w:val="3F171845"/>
    <w:rsid w:val="3F245CDE"/>
    <w:rsid w:val="3F255D10"/>
    <w:rsid w:val="3F2C17D3"/>
    <w:rsid w:val="3F3C12AC"/>
    <w:rsid w:val="3F4B1CA0"/>
    <w:rsid w:val="3F585A92"/>
    <w:rsid w:val="3F6F42E2"/>
    <w:rsid w:val="3F6F612B"/>
    <w:rsid w:val="3F746C97"/>
    <w:rsid w:val="3F7A7910"/>
    <w:rsid w:val="3F85710B"/>
    <w:rsid w:val="3F871528"/>
    <w:rsid w:val="3F8C03AB"/>
    <w:rsid w:val="3F9A0498"/>
    <w:rsid w:val="3FAB5D26"/>
    <w:rsid w:val="3FBA368F"/>
    <w:rsid w:val="3FC72A05"/>
    <w:rsid w:val="3FD31ACD"/>
    <w:rsid w:val="3FF96E7B"/>
    <w:rsid w:val="3FFF13A1"/>
    <w:rsid w:val="4024246B"/>
    <w:rsid w:val="40257103"/>
    <w:rsid w:val="40284C5E"/>
    <w:rsid w:val="40354679"/>
    <w:rsid w:val="40394E68"/>
    <w:rsid w:val="40407A9F"/>
    <w:rsid w:val="4046117D"/>
    <w:rsid w:val="406C497A"/>
    <w:rsid w:val="408B48CA"/>
    <w:rsid w:val="40972C3D"/>
    <w:rsid w:val="409B67D4"/>
    <w:rsid w:val="409D65E2"/>
    <w:rsid w:val="40A9275A"/>
    <w:rsid w:val="40A92971"/>
    <w:rsid w:val="40B32646"/>
    <w:rsid w:val="40B57579"/>
    <w:rsid w:val="40CF3ECA"/>
    <w:rsid w:val="40CF64E2"/>
    <w:rsid w:val="40D44BE7"/>
    <w:rsid w:val="410302D3"/>
    <w:rsid w:val="4104019F"/>
    <w:rsid w:val="410A158D"/>
    <w:rsid w:val="41147AE1"/>
    <w:rsid w:val="411918A4"/>
    <w:rsid w:val="411975DD"/>
    <w:rsid w:val="411C75E7"/>
    <w:rsid w:val="412B29A8"/>
    <w:rsid w:val="412F731A"/>
    <w:rsid w:val="413276FB"/>
    <w:rsid w:val="41422BEE"/>
    <w:rsid w:val="41523D1C"/>
    <w:rsid w:val="415919E2"/>
    <w:rsid w:val="416B05BC"/>
    <w:rsid w:val="416C5E78"/>
    <w:rsid w:val="416E0685"/>
    <w:rsid w:val="41782A6F"/>
    <w:rsid w:val="41A31447"/>
    <w:rsid w:val="41AE46E3"/>
    <w:rsid w:val="41B03A6A"/>
    <w:rsid w:val="41B47717"/>
    <w:rsid w:val="41BE072C"/>
    <w:rsid w:val="41C71300"/>
    <w:rsid w:val="41D176AE"/>
    <w:rsid w:val="41F07F48"/>
    <w:rsid w:val="42023998"/>
    <w:rsid w:val="42116A20"/>
    <w:rsid w:val="42334885"/>
    <w:rsid w:val="42341081"/>
    <w:rsid w:val="42574E91"/>
    <w:rsid w:val="426725B0"/>
    <w:rsid w:val="42674891"/>
    <w:rsid w:val="42732927"/>
    <w:rsid w:val="42733236"/>
    <w:rsid w:val="427B0595"/>
    <w:rsid w:val="4286740D"/>
    <w:rsid w:val="42935686"/>
    <w:rsid w:val="429A07C3"/>
    <w:rsid w:val="42A25018"/>
    <w:rsid w:val="42A653BA"/>
    <w:rsid w:val="42A86388"/>
    <w:rsid w:val="42C121F4"/>
    <w:rsid w:val="42C41CE4"/>
    <w:rsid w:val="42CC1D66"/>
    <w:rsid w:val="42DA32B5"/>
    <w:rsid w:val="42E16A8D"/>
    <w:rsid w:val="42F97BDF"/>
    <w:rsid w:val="42FA30E7"/>
    <w:rsid w:val="4339622E"/>
    <w:rsid w:val="433E2ADB"/>
    <w:rsid w:val="43495316"/>
    <w:rsid w:val="43510169"/>
    <w:rsid w:val="43562F18"/>
    <w:rsid w:val="43630837"/>
    <w:rsid w:val="43A044FF"/>
    <w:rsid w:val="43A85162"/>
    <w:rsid w:val="43B34232"/>
    <w:rsid w:val="43BE75BA"/>
    <w:rsid w:val="43C8533B"/>
    <w:rsid w:val="43D41271"/>
    <w:rsid w:val="43FD6DCC"/>
    <w:rsid w:val="44005A27"/>
    <w:rsid w:val="440A7727"/>
    <w:rsid w:val="440E3217"/>
    <w:rsid w:val="44126D70"/>
    <w:rsid w:val="441E4BDC"/>
    <w:rsid w:val="44213794"/>
    <w:rsid w:val="442B3AB6"/>
    <w:rsid w:val="443D129B"/>
    <w:rsid w:val="44474521"/>
    <w:rsid w:val="444D54F0"/>
    <w:rsid w:val="44550E45"/>
    <w:rsid w:val="4456696C"/>
    <w:rsid w:val="44713000"/>
    <w:rsid w:val="44763C20"/>
    <w:rsid w:val="447910DE"/>
    <w:rsid w:val="447A398E"/>
    <w:rsid w:val="447C0AC8"/>
    <w:rsid w:val="44841839"/>
    <w:rsid w:val="448E55A6"/>
    <w:rsid w:val="44AC6153"/>
    <w:rsid w:val="44BF2763"/>
    <w:rsid w:val="44C323AD"/>
    <w:rsid w:val="44C71617"/>
    <w:rsid w:val="44D22496"/>
    <w:rsid w:val="44E64491"/>
    <w:rsid w:val="44EA49C0"/>
    <w:rsid w:val="44EB6C77"/>
    <w:rsid w:val="4504059A"/>
    <w:rsid w:val="4504461A"/>
    <w:rsid w:val="4506147B"/>
    <w:rsid w:val="450E650B"/>
    <w:rsid w:val="45156108"/>
    <w:rsid w:val="45172894"/>
    <w:rsid w:val="45173B67"/>
    <w:rsid w:val="45214F15"/>
    <w:rsid w:val="45260A34"/>
    <w:rsid w:val="45386828"/>
    <w:rsid w:val="4567543E"/>
    <w:rsid w:val="458A0186"/>
    <w:rsid w:val="458D5981"/>
    <w:rsid w:val="4599546F"/>
    <w:rsid w:val="459B6410"/>
    <w:rsid w:val="45AF0908"/>
    <w:rsid w:val="45B231FF"/>
    <w:rsid w:val="45C94C84"/>
    <w:rsid w:val="45DF34B3"/>
    <w:rsid w:val="45EE1552"/>
    <w:rsid w:val="45FE6DC5"/>
    <w:rsid w:val="46062C57"/>
    <w:rsid w:val="46085F3F"/>
    <w:rsid w:val="461A5331"/>
    <w:rsid w:val="46324B16"/>
    <w:rsid w:val="46476EB4"/>
    <w:rsid w:val="464E4809"/>
    <w:rsid w:val="465005B9"/>
    <w:rsid w:val="465670F7"/>
    <w:rsid w:val="467B6B5D"/>
    <w:rsid w:val="468E773A"/>
    <w:rsid w:val="469C4142"/>
    <w:rsid w:val="469D1499"/>
    <w:rsid w:val="46A71700"/>
    <w:rsid w:val="46AF10E3"/>
    <w:rsid w:val="46C6427C"/>
    <w:rsid w:val="46CB53EF"/>
    <w:rsid w:val="46E110B6"/>
    <w:rsid w:val="46E2098A"/>
    <w:rsid w:val="47024B89"/>
    <w:rsid w:val="47107999"/>
    <w:rsid w:val="47143D01"/>
    <w:rsid w:val="473A0B45"/>
    <w:rsid w:val="4743767B"/>
    <w:rsid w:val="475D68D6"/>
    <w:rsid w:val="476842AD"/>
    <w:rsid w:val="477A1B32"/>
    <w:rsid w:val="479B078B"/>
    <w:rsid w:val="47B503DA"/>
    <w:rsid w:val="47D67F9D"/>
    <w:rsid w:val="47DB3D58"/>
    <w:rsid w:val="47E238E1"/>
    <w:rsid w:val="47E81FD1"/>
    <w:rsid w:val="47ED75E7"/>
    <w:rsid w:val="47F14B91"/>
    <w:rsid w:val="47F349B0"/>
    <w:rsid w:val="47FE1F9A"/>
    <w:rsid w:val="48007A58"/>
    <w:rsid w:val="48082673"/>
    <w:rsid w:val="48104F4B"/>
    <w:rsid w:val="4813505E"/>
    <w:rsid w:val="4820176A"/>
    <w:rsid w:val="482C583F"/>
    <w:rsid w:val="48487415"/>
    <w:rsid w:val="48575A24"/>
    <w:rsid w:val="48580F04"/>
    <w:rsid w:val="485A0F31"/>
    <w:rsid w:val="486960B0"/>
    <w:rsid w:val="486B7B64"/>
    <w:rsid w:val="48741AB6"/>
    <w:rsid w:val="488C5052"/>
    <w:rsid w:val="48937EE4"/>
    <w:rsid w:val="4898249A"/>
    <w:rsid w:val="48A850A9"/>
    <w:rsid w:val="48AE321A"/>
    <w:rsid w:val="48D50670"/>
    <w:rsid w:val="48EE1C81"/>
    <w:rsid w:val="48FD5F50"/>
    <w:rsid w:val="48FD7CFE"/>
    <w:rsid w:val="490960E7"/>
    <w:rsid w:val="491470E5"/>
    <w:rsid w:val="491A45B5"/>
    <w:rsid w:val="491D5CAA"/>
    <w:rsid w:val="49222F70"/>
    <w:rsid w:val="49295900"/>
    <w:rsid w:val="49437E06"/>
    <w:rsid w:val="49474F7F"/>
    <w:rsid w:val="49721F17"/>
    <w:rsid w:val="497524EA"/>
    <w:rsid w:val="4984096B"/>
    <w:rsid w:val="49887640"/>
    <w:rsid w:val="4990049A"/>
    <w:rsid w:val="49A93559"/>
    <w:rsid w:val="49D91326"/>
    <w:rsid w:val="49D97E23"/>
    <w:rsid w:val="4A0643BD"/>
    <w:rsid w:val="4A064990"/>
    <w:rsid w:val="4A1B668D"/>
    <w:rsid w:val="4A315BF5"/>
    <w:rsid w:val="4A3E412A"/>
    <w:rsid w:val="4A445F6B"/>
    <w:rsid w:val="4A5120AF"/>
    <w:rsid w:val="4A524E6F"/>
    <w:rsid w:val="4A66609A"/>
    <w:rsid w:val="4A7B75C1"/>
    <w:rsid w:val="4A863467"/>
    <w:rsid w:val="4A9B77CE"/>
    <w:rsid w:val="4AB92A34"/>
    <w:rsid w:val="4ABE237D"/>
    <w:rsid w:val="4ADA3395"/>
    <w:rsid w:val="4AEE3B20"/>
    <w:rsid w:val="4AF72E03"/>
    <w:rsid w:val="4AFC3E8E"/>
    <w:rsid w:val="4B0F0E2B"/>
    <w:rsid w:val="4B152A07"/>
    <w:rsid w:val="4B1C180C"/>
    <w:rsid w:val="4B1E1A4F"/>
    <w:rsid w:val="4B253B21"/>
    <w:rsid w:val="4B3949FD"/>
    <w:rsid w:val="4B3C128B"/>
    <w:rsid w:val="4B51601E"/>
    <w:rsid w:val="4B5D7FE4"/>
    <w:rsid w:val="4B6260CD"/>
    <w:rsid w:val="4B6C5A20"/>
    <w:rsid w:val="4B775B45"/>
    <w:rsid w:val="4B924CBF"/>
    <w:rsid w:val="4B9634B6"/>
    <w:rsid w:val="4B9745A8"/>
    <w:rsid w:val="4BBC1086"/>
    <w:rsid w:val="4BD56D10"/>
    <w:rsid w:val="4BDC44F7"/>
    <w:rsid w:val="4BE11A5A"/>
    <w:rsid w:val="4BE156B5"/>
    <w:rsid w:val="4BE53277"/>
    <w:rsid w:val="4BE56F53"/>
    <w:rsid w:val="4BEA4569"/>
    <w:rsid w:val="4C161A93"/>
    <w:rsid w:val="4C1A40B9"/>
    <w:rsid w:val="4C294CD7"/>
    <w:rsid w:val="4C350442"/>
    <w:rsid w:val="4C5879AB"/>
    <w:rsid w:val="4C5D5B32"/>
    <w:rsid w:val="4C7B1F56"/>
    <w:rsid w:val="4C7F3552"/>
    <w:rsid w:val="4C840523"/>
    <w:rsid w:val="4C8512A3"/>
    <w:rsid w:val="4C8D4534"/>
    <w:rsid w:val="4C9A44A7"/>
    <w:rsid w:val="4C9F0B13"/>
    <w:rsid w:val="4CB24DE4"/>
    <w:rsid w:val="4CB30DFF"/>
    <w:rsid w:val="4CB80AD8"/>
    <w:rsid w:val="4CBE2D36"/>
    <w:rsid w:val="4CD07C03"/>
    <w:rsid w:val="4CD20363"/>
    <w:rsid w:val="4CD80866"/>
    <w:rsid w:val="4CE03BBE"/>
    <w:rsid w:val="4CEE2FE2"/>
    <w:rsid w:val="4D0C2C77"/>
    <w:rsid w:val="4D245859"/>
    <w:rsid w:val="4D2717ED"/>
    <w:rsid w:val="4D2A270F"/>
    <w:rsid w:val="4D2A63E7"/>
    <w:rsid w:val="4D311078"/>
    <w:rsid w:val="4D341814"/>
    <w:rsid w:val="4D3A6253"/>
    <w:rsid w:val="4D3F3878"/>
    <w:rsid w:val="4D4A27DE"/>
    <w:rsid w:val="4D4F7737"/>
    <w:rsid w:val="4D522F2B"/>
    <w:rsid w:val="4D605565"/>
    <w:rsid w:val="4D74733E"/>
    <w:rsid w:val="4D7A191D"/>
    <w:rsid w:val="4DA62712"/>
    <w:rsid w:val="4DBB46A4"/>
    <w:rsid w:val="4DC21A85"/>
    <w:rsid w:val="4DCF687D"/>
    <w:rsid w:val="4DD76D6F"/>
    <w:rsid w:val="4DD80FDB"/>
    <w:rsid w:val="4DDC26BA"/>
    <w:rsid w:val="4DDC6134"/>
    <w:rsid w:val="4DE323DC"/>
    <w:rsid w:val="4DEB3C6F"/>
    <w:rsid w:val="4DEE7FDD"/>
    <w:rsid w:val="4E10228F"/>
    <w:rsid w:val="4E173DFC"/>
    <w:rsid w:val="4E1E7642"/>
    <w:rsid w:val="4E2157B8"/>
    <w:rsid w:val="4E473EF5"/>
    <w:rsid w:val="4E6011B1"/>
    <w:rsid w:val="4E6078EB"/>
    <w:rsid w:val="4E6F6FA8"/>
    <w:rsid w:val="4E805ED2"/>
    <w:rsid w:val="4E844A0F"/>
    <w:rsid w:val="4E952D74"/>
    <w:rsid w:val="4E9A049C"/>
    <w:rsid w:val="4E9D4148"/>
    <w:rsid w:val="4EA675F5"/>
    <w:rsid w:val="4EAD187E"/>
    <w:rsid w:val="4EBD5F65"/>
    <w:rsid w:val="4EC07B31"/>
    <w:rsid w:val="4ED42E31"/>
    <w:rsid w:val="4EEA35C3"/>
    <w:rsid w:val="4EEA7FD8"/>
    <w:rsid w:val="4F0239C0"/>
    <w:rsid w:val="4F2953A8"/>
    <w:rsid w:val="4F346466"/>
    <w:rsid w:val="4F625541"/>
    <w:rsid w:val="4F6A776F"/>
    <w:rsid w:val="4F6D7F7A"/>
    <w:rsid w:val="4F766114"/>
    <w:rsid w:val="4FA669F9"/>
    <w:rsid w:val="4FAD4077"/>
    <w:rsid w:val="4FB8570C"/>
    <w:rsid w:val="4FC13833"/>
    <w:rsid w:val="4FDB0177"/>
    <w:rsid w:val="4FE81242"/>
    <w:rsid w:val="4FED26C4"/>
    <w:rsid w:val="4FF27E90"/>
    <w:rsid w:val="4FF71ABD"/>
    <w:rsid w:val="5001120A"/>
    <w:rsid w:val="50096F88"/>
    <w:rsid w:val="50133BA7"/>
    <w:rsid w:val="501B2DF5"/>
    <w:rsid w:val="501B6121"/>
    <w:rsid w:val="50260FFD"/>
    <w:rsid w:val="503404A9"/>
    <w:rsid w:val="50342257"/>
    <w:rsid w:val="50364E53"/>
    <w:rsid w:val="505521CD"/>
    <w:rsid w:val="5066262C"/>
    <w:rsid w:val="507D4234"/>
    <w:rsid w:val="508A3C4F"/>
    <w:rsid w:val="509409A8"/>
    <w:rsid w:val="50B94988"/>
    <w:rsid w:val="50C073B3"/>
    <w:rsid w:val="50D15CF8"/>
    <w:rsid w:val="50DB6B76"/>
    <w:rsid w:val="50DD6E91"/>
    <w:rsid w:val="50EA68C4"/>
    <w:rsid w:val="50EB2380"/>
    <w:rsid w:val="510317D9"/>
    <w:rsid w:val="510C765E"/>
    <w:rsid w:val="51257DF2"/>
    <w:rsid w:val="514963DB"/>
    <w:rsid w:val="51571C09"/>
    <w:rsid w:val="515E1493"/>
    <w:rsid w:val="516D2BC8"/>
    <w:rsid w:val="518E1E3B"/>
    <w:rsid w:val="518F7A80"/>
    <w:rsid w:val="51A151B5"/>
    <w:rsid w:val="51B55619"/>
    <w:rsid w:val="51D5428B"/>
    <w:rsid w:val="51DD4959"/>
    <w:rsid w:val="521D671E"/>
    <w:rsid w:val="52211609"/>
    <w:rsid w:val="52255FDA"/>
    <w:rsid w:val="522D783F"/>
    <w:rsid w:val="52316962"/>
    <w:rsid w:val="524F33D3"/>
    <w:rsid w:val="52524D6B"/>
    <w:rsid w:val="525C74FA"/>
    <w:rsid w:val="525F10E1"/>
    <w:rsid w:val="52676D69"/>
    <w:rsid w:val="526D647F"/>
    <w:rsid w:val="52735BE6"/>
    <w:rsid w:val="527436A9"/>
    <w:rsid w:val="527B0B6E"/>
    <w:rsid w:val="52834B25"/>
    <w:rsid w:val="52972F91"/>
    <w:rsid w:val="52992845"/>
    <w:rsid w:val="52C378C2"/>
    <w:rsid w:val="52C553E8"/>
    <w:rsid w:val="52CC0C38"/>
    <w:rsid w:val="52CD532C"/>
    <w:rsid w:val="52EF191C"/>
    <w:rsid w:val="52F06F3A"/>
    <w:rsid w:val="52FA36B8"/>
    <w:rsid w:val="531043A0"/>
    <w:rsid w:val="531225F7"/>
    <w:rsid w:val="531377EE"/>
    <w:rsid w:val="531A1D19"/>
    <w:rsid w:val="53202F66"/>
    <w:rsid w:val="532760A3"/>
    <w:rsid w:val="533407C0"/>
    <w:rsid w:val="533B3710"/>
    <w:rsid w:val="5346615D"/>
    <w:rsid w:val="534A3B3F"/>
    <w:rsid w:val="535D44E5"/>
    <w:rsid w:val="536264C0"/>
    <w:rsid w:val="53736AD3"/>
    <w:rsid w:val="537961D3"/>
    <w:rsid w:val="538F6092"/>
    <w:rsid w:val="539508FE"/>
    <w:rsid w:val="539C2A63"/>
    <w:rsid w:val="53A3372D"/>
    <w:rsid w:val="53A53F7E"/>
    <w:rsid w:val="53B63C4A"/>
    <w:rsid w:val="53FA34C3"/>
    <w:rsid w:val="540B3F15"/>
    <w:rsid w:val="541D1254"/>
    <w:rsid w:val="54262366"/>
    <w:rsid w:val="54266722"/>
    <w:rsid w:val="54284CF2"/>
    <w:rsid w:val="54497D6E"/>
    <w:rsid w:val="544A6CFB"/>
    <w:rsid w:val="545A09DD"/>
    <w:rsid w:val="547831AD"/>
    <w:rsid w:val="54790B80"/>
    <w:rsid w:val="547A66A6"/>
    <w:rsid w:val="549366B5"/>
    <w:rsid w:val="549A60AE"/>
    <w:rsid w:val="54B35714"/>
    <w:rsid w:val="54B41BB8"/>
    <w:rsid w:val="54BC0A6D"/>
    <w:rsid w:val="54C66B7F"/>
    <w:rsid w:val="54DA1D79"/>
    <w:rsid w:val="54E71ACF"/>
    <w:rsid w:val="54E76163"/>
    <w:rsid w:val="54EC75A4"/>
    <w:rsid w:val="54ED6DD9"/>
    <w:rsid w:val="54F230EF"/>
    <w:rsid w:val="54F521F2"/>
    <w:rsid w:val="54F91008"/>
    <w:rsid w:val="55357EFD"/>
    <w:rsid w:val="554B56D5"/>
    <w:rsid w:val="55514DC0"/>
    <w:rsid w:val="556829A3"/>
    <w:rsid w:val="55754C4A"/>
    <w:rsid w:val="55812FA7"/>
    <w:rsid w:val="55923320"/>
    <w:rsid w:val="55982572"/>
    <w:rsid w:val="55A0637F"/>
    <w:rsid w:val="55A80DBC"/>
    <w:rsid w:val="55BE2D74"/>
    <w:rsid w:val="55C2781C"/>
    <w:rsid w:val="55CD4E7B"/>
    <w:rsid w:val="55D45677"/>
    <w:rsid w:val="55DA73FC"/>
    <w:rsid w:val="55DB3175"/>
    <w:rsid w:val="55ED6C72"/>
    <w:rsid w:val="55F304BE"/>
    <w:rsid w:val="55FA184D"/>
    <w:rsid w:val="56084344"/>
    <w:rsid w:val="561924A5"/>
    <w:rsid w:val="563850A5"/>
    <w:rsid w:val="563B5EA8"/>
    <w:rsid w:val="564469BE"/>
    <w:rsid w:val="5648537C"/>
    <w:rsid w:val="56502844"/>
    <w:rsid w:val="56595468"/>
    <w:rsid w:val="56881A68"/>
    <w:rsid w:val="568A11FB"/>
    <w:rsid w:val="569869C4"/>
    <w:rsid w:val="569D69D1"/>
    <w:rsid w:val="56A95021"/>
    <w:rsid w:val="56B714EC"/>
    <w:rsid w:val="56CD4670"/>
    <w:rsid w:val="56CE6835"/>
    <w:rsid w:val="56D0674C"/>
    <w:rsid w:val="56D2633A"/>
    <w:rsid w:val="56EB1328"/>
    <w:rsid w:val="56F23B46"/>
    <w:rsid w:val="56F251A8"/>
    <w:rsid w:val="56F72C39"/>
    <w:rsid w:val="56FE512A"/>
    <w:rsid w:val="56FE711B"/>
    <w:rsid w:val="57331E48"/>
    <w:rsid w:val="574236E7"/>
    <w:rsid w:val="576E7563"/>
    <w:rsid w:val="577613A7"/>
    <w:rsid w:val="578D66F1"/>
    <w:rsid w:val="578F505B"/>
    <w:rsid w:val="57BB362F"/>
    <w:rsid w:val="57BE4AFC"/>
    <w:rsid w:val="57C00874"/>
    <w:rsid w:val="57C17087"/>
    <w:rsid w:val="57CC199D"/>
    <w:rsid w:val="57CE11E3"/>
    <w:rsid w:val="57D02D65"/>
    <w:rsid w:val="57D61E46"/>
    <w:rsid w:val="57D82404"/>
    <w:rsid w:val="57E642F4"/>
    <w:rsid w:val="57EB755D"/>
    <w:rsid w:val="5805584A"/>
    <w:rsid w:val="581F1993"/>
    <w:rsid w:val="582F1556"/>
    <w:rsid w:val="58411023"/>
    <w:rsid w:val="584506EC"/>
    <w:rsid w:val="585516AC"/>
    <w:rsid w:val="587B083D"/>
    <w:rsid w:val="588965A7"/>
    <w:rsid w:val="588B5FDD"/>
    <w:rsid w:val="58A82413"/>
    <w:rsid w:val="58C21213"/>
    <w:rsid w:val="58DC7930"/>
    <w:rsid w:val="58E00DE3"/>
    <w:rsid w:val="58FF53CC"/>
    <w:rsid w:val="5900361E"/>
    <w:rsid w:val="590824D3"/>
    <w:rsid w:val="592117E6"/>
    <w:rsid w:val="592F5CB1"/>
    <w:rsid w:val="59326AFB"/>
    <w:rsid w:val="594A040E"/>
    <w:rsid w:val="594D217F"/>
    <w:rsid w:val="59583C47"/>
    <w:rsid w:val="596040BD"/>
    <w:rsid w:val="59725489"/>
    <w:rsid w:val="59802C75"/>
    <w:rsid w:val="59861649"/>
    <w:rsid w:val="598633F7"/>
    <w:rsid w:val="598853C1"/>
    <w:rsid w:val="599117C3"/>
    <w:rsid w:val="59BB5797"/>
    <w:rsid w:val="59BE7035"/>
    <w:rsid w:val="59CF4D9E"/>
    <w:rsid w:val="59D43694"/>
    <w:rsid w:val="59EE2705"/>
    <w:rsid w:val="59FC0C9C"/>
    <w:rsid w:val="5A006A9A"/>
    <w:rsid w:val="5A085A19"/>
    <w:rsid w:val="5A097542"/>
    <w:rsid w:val="5A0F31E9"/>
    <w:rsid w:val="5A0F3E83"/>
    <w:rsid w:val="5A137381"/>
    <w:rsid w:val="5A197C7D"/>
    <w:rsid w:val="5A3B231E"/>
    <w:rsid w:val="5A3D09A9"/>
    <w:rsid w:val="5A3D2BB3"/>
    <w:rsid w:val="5A4A02E1"/>
    <w:rsid w:val="5A53477B"/>
    <w:rsid w:val="5A555355"/>
    <w:rsid w:val="5A557999"/>
    <w:rsid w:val="5A58195D"/>
    <w:rsid w:val="5A5C197E"/>
    <w:rsid w:val="5A5F1DD9"/>
    <w:rsid w:val="5A992DB2"/>
    <w:rsid w:val="5AA57CA4"/>
    <w:rsid w:val="5ABC7179"/>
    <w:rsid w:val="5AC32B55"/>
    <w:rsid w:val="5ACB1A0A"/>
    <w:rsid w:val="5AD17E36"/>
    <w:rsid w:val="5AFA7B96"/>
    <w:rsid w:val="5B0015B8"/>
    <w:rsid w:val="5B00605E"/>
    <w:rsid w:val="5B0311A3"/>
    <w:rsid w:val="5B095BCC"/>
    <w:rsid w:val="5B161F0B"/>
    <w:rsid w:val="5B17043B"/>
    <w:rsid w:val="5B170542"/>
    <w:rsid w:val="5B5E287E"/>
    <w:rsid w:val="5B6F05E7"/>
    <w:rsid w:val="5B874E3C"/>
    <w:rsid w:val="5B883E0A"/>
    <w:rsid w:val="5B91324A"/>
    <w:rsid w:val="5B9C7546"/>
    <w:rsid w:val="5BBA2C5B"/>
    <w:rsid w:val="5BBB7CD0"/>
    <w:rsid w:val="5BBD3DFF"/>
    <w:rsid w:val="5BCC3C8B"/>
    <w:rsid w:val="5BD16A64"/>
    <w:rsid w:val="5BD43FBF"/>
    <w:rsid w:val="5C007491"/>
    <w:rsid w:val="5C1919D1"/>
    <w:rsid w:val="5C1E1DF6"/>
    <w:rsid w:val="5C25514A"/>
    <w:rsid w:val="5C343DF8"/>
    <w:rsid w:val="5C365168"/>
    <w:rsid w:val="5C514E2F"/>
    <w:rsid w:val="5C672263"/>
    <w:rsid w:val="5C7E0D01"/>
    <w:rsid w:val="5C961BA3"/>
    <w:rsid w:val="5CA35E8F"/>
    <w:rsid w:val="5CBD425B"/>
    <w:rsid w:val="5CCC1A69"/>
    <w:rsid w:val="5CD423BD"/>
    <w:rsid w:val="5CD92914"/>
    <w:rsid w:val="5CE44C91"/>
    <w:rsid w:val="5CE46DB3"/>
    <w:rsid w:val="5CF50FC0"/>
    <w:rsid w:val="5D0134C1"/>
    <w:rsid w:val="5D0B07E3"/>
    <w:rsid w:val="5D2268F2"/>
    <w:rsid w:val="5D2329C6"/>
    <w:rsid w:val="5D237123"/>
    <w:rsid w:val="5D2A6F8F"/>
    <w:rsid w:val="5D2B343B"/>
    <w:rsid w:val="5D3F4BF0"/>
    <w:rsid w:val="5D467A6D"/>
    <w:rsid w:val="5D593DCA"/>
    <w:rsid w:val="5D5F6986"/>
    <w:rsid w:val="5D6C4344"/>
    <w:rsid w:val="5D7C3512"/>
    <w:rsid w:val="5DA37EF5"/>
    <w:rsid w:val="5DA451C1"/>
    <w:rsid w:val="5DF64FF0"/>
    <w:rsid w:val="5DFC012C"/>
    <w:rsid w:val="5DFD2CDA"/>
    <w:rsid w:val="5E021BF1"/>
    <w:rsid w:val="5E28494C"/>
    <w:rsid w:val="5E294417"/>
    <w:rsid w:val="5E4C5DAB"/>
    <w:rsid w:val="5E58112D"/>
    <w:rsid w:val="5E6E102A"/>
    <w:rsid w:val="5E7813D8"/>
    <w:rsid w:val="5E875C48"/>
    <w:rsid w:val="5E8C1C35"/>
    <w:rsid w:val="5E8D4131"/>
    <w:rsid w:val="5EBB785B"/>
    <w:rsid w:val="5ED6097D"/>
    <w:rsid w:val="5EDC2D1E"/>
    <w:rsid w:val="5EEF6D7E"/>
    <w:rsid w:val="5EF3152F"/>
    <w:rsid w:val="5EFC4888"/>
    <w:rsid w:val="5F0C25F1"/>
    <w:rsid w:val="5F117C07"/>
    <w:rsid w:val="5F1B2B11"/>
    <w:rsid w:val="5F22579C"/>
    <w:rsid w:val="5F2A6379"/>
    <w:rsid w:val="5F315C21"/>
    <w:rsid w:val="5F346F7D"/>
    <w:rsid w:val="5F395630"/>
    <w:rsid w:val="5F3D5379"/>
    <w:rsid w:val="5F427DC1"/>
    <w:rsid w:val="5F467F61"/>
    <w:rsid w:val="5F5B278A"/>
    <w:rsid w:val="5F664ADF"/>
    <w:rsid w:val="5F7268F8"/>
    <w:rsid w:val="5F776A62"/>
    <w:rsid w:val="5F7A3577"/>
    <w:rsid w:val="5F7E5945"/>
    <w:rsid w:val="5F7F0FB8"/>
    <w:rsid w:val="5F7F4139"/>
    <w:rsid w:val="5F812FDF"/>
    <w:rsid w:val="5F831102"/>
    <w:rsid w:val="5F98156A"/>
    <w:rsid w:val="5FA025C7"/>
    <w:rsid w:val="5FA23DB9"/>
    <w:rsid w:val="5FA42A2C"/>
    <w:rsid w:val="5FA62A45"/>
    <w:rsid w:val="5FB23198"/>
    <w:rsid w:val="5FDC1FC3"/>
    <w:rsid w:val="60121E89"/>
    <w:rsid w:val="602C2509"/>
    <w:rsid w:val="60302541"/>
    <w:rsid w:val="6037544B"/>
    <w:rsid w:val="604C7149"/>
    <w:rsid w:val="605129B1"/>
    <w:rsid w:val="60567563"/>
    <w:rsid w:val="605B6228"/>
    <w:rsid w:val="60786CFC"/>
    <w:rsid w:val="60944E5E"/>
    <w:rsid w:val="60A71236"/>
    <w:rsid w:val="60AA7324"/>
    <w:rsid w:val="60B368C7"/>
    <w:rsid w:val="60BB7E2A"/>
    <w:rsid w:val="60BC29F1"/>
    <w:rsid w:val="60BD4E13"/>
    <w:rsid w:val="60E2185B"/>
    <w:rsid w:val="60F449B2"/>
    <w:rsid w:val="61004390"/>
    <w:rsid w:val="61066927"/>
    <w:rsid w:val="61113BC5"/>
    <w:rsid w:val="61127EA2"/>
    <w:rsid w:val="611D1A4C"/>
    <w:rsid w:val="612260FC"/>
    <w:rsid w:val="613057B7"/>
    <w:rsid w:val="61332E72"/>
    <w:rsid w:val="6138591F"/>
    <w:rsid w:val="613A1F85"/>
    <w:rsid w:val="614119B8"/>
    <w:rsid w:val="61443276"/>
    <w:rsid w:val="61580FE4"/>
    <w:rsid w:val="615B64F4"/>
    <w:rsid w:val="615E036F"/>
    <w:rsid w:val="615E7CCC"/>
    <w:rsid w:val="6160385B"/>
    <w:rsid w:val="61605860"/>
    <w:rsid w:val="61607A56"/>
    <w:rsid w:val="616952FD"/>
    <w:rsid w:val="617050B9"/>
    <w:rsid w:val="617E7B9B"/>
    <w:rsid w:val="61805AAF"/>
    <w:rsid w:val="61876A72"/>
    <w:rsid w:val="618F6C61"/>
    <w:rsid w:val="61A66D2D"/>
    <w:rsid w:val="61AE798F"/>
    <w:rsid w:val="61B41449"/>
    <w:rsid w:val="61C43BA7"/>
    <w:rsid w:val="61C928D1"/>
    <w:rsid w:val="61DB152F"/>
    <w:rsid w:val="61F41846"/>
    <w:rsid w:val="61F657B8"/>
    <w:rsid w:val="61FE26C5"/>
    <w:rsid w:val="6200468F"/>
    <w:rsid w:val="62080547"/>
    <w:rsid w:val="62154E77"/>
    <w:rsid w:val="62232481"/>
    <w:rsid w:val="62293403"/>
    <w:rsid w:val="622F0DE0"/>
    <w:rsid w:val="62496B6E"/>
    <w:rsid w:val="624F6F2D"/>
    <w:rsid w:val="625A02AF"/>
    <w:rsid w:val="626F2992"/>
    <w:rsid w:val="62707B03"/>
    <w:rsid w:val="62744739"/>
    <w:rsid w:val="62854B94"/>
    <w:rsid w:val="628F7D79"/>
    <w:rsid w:val="62AD7C47"/>
    <w:rsid w:val="62CA25A7"/>
    <w:rsid w:val="62D376AD"/>
    <w:rsid w:val="62D90A3C"/>
    <w:rsid w:val="62E1431E"/>
    <w:rsid w:val="62EE50B6"/>
    <w:rsid w:val="62F15D85"/>
    <w:rsid w:val="62F329B7"/>
    <w:rsid w:val="62FF66F4"/>
    <w:rsid w:val="6300246C"/>
    <w:rsid w:val="6304519F"/>
    <w:rsid w:val="63046B74"/>
    <w:rsid w:val="6307369F"/>
    <w:rsid w:val="63117E08"/>
    <w:rsid w:val="63161C90"/>
    <w:rsid w:val="633A242D"/>
    <w:rsid w:val="635337A6"/>
    <w:rsid w:val="63612F0B"/>
    <w:rsid w:val="63616FBA"/>
    <w:rsid w:val="63646637"/>
    <w:rsid w:val="637A7B03"/>
    <w:rsid w:val="63864720"/>
    <w:rsid w:val="639B0D9E"/>
    <w:rsid w:val="639C3223"/>
    <w:rsid w:val="639F518E"/>
    <w:rsid w:val="63A365C7"/>
    <w:rsid w:val="63A8314E"/>
    <w:rsid w:val="63AC081F"/>
    <w:rsid w:val="63C51C18"/>
    <w:rsid w:val="63CB1C09"/>
    <w:rsid w:val="63CF1BCC"/>
    <w:rsid w:val="63D63D42"/>
    <w:rsid w:val="63DE4E6F"/>
    <w:rsid w:val="63E15DFA"/>
    <w:rsid w:val="63E8362C"/>
    <w:rsid w:val="63F45964"/>
    <w:rsid w:val="640A69EA"/>
    <w:rsid w:val="642B52C7"/>
    <w:rsid w:val="64434CED"/>
    <w:rsid w:val="64525E6F"/>
    <w:rsid w:val="645A795A"/>
    <w:rsid w:val="647D4422"/>
    <w:rsid w:val="64967909"/>
    <w:rsid w:val="64973A5A"/>
    <w:rsid w:val="64992B79"/>
    <w:rsid w:val="64C03C61"/>
    <w:rsid w:val="64C16B3D"/>
    <w:rsid w:val="64E55AB9"/>
    <w:rsid w:val="64EE6AA2"/>
    <w:rsid w:val="64EF4547"/>
    <w:rsid w:val="64FE29DC"/>
    <w:rsid w:val="6517172B"/>
    <w:rsid w:val="65441497"/>
    <w:rsid w:val="654E5680"/>
    <w:rsid w:val="65533C99"/>
    <w:rsid w:val="65646CE3"/>
    <w:rsid w:val="65675A6D"/>
    <w:rsid w:val="65693D66"/>
    <w:rsid w:val="656A30F3"/>
    <w:rsid w:val="657A6EF0"/>
    <w:rsid w:val="65860E11"/>
    <w:rsid w:val="659A7E09"/>
    <w:rsid w:val="65B90BF8"/>
    <w:rsid w:val="65D31D6D"/>
    <w:rsid w:val="65D433F7"/>
    <w:rsid w:val="65DC4ACB"/>
    <w:rsid w:val="65DF0FAA"/>
    <w:rsid w:val="65E46075"/>
    <w:rsid w:val="66024DE1"/>
    <w:rsid w:val="66296E44"/>
    <w:rsid w:val="662C6A60"/>
    <w:rsid w:val="666A2D74"/>
    <w:rsid w:val="66734E89"/>
    <w:rsid w:val="667B18AC"/>
    <w:rsid w:val="669B4986"/>
    <w:rsid w:val="669B71AF"/>
    <w:rsid w:val="66C0619B"/>
    <w:rsid w:val="66C67BD2"/>
    <w:rsid w:val="67000C8D"/>
    <w:rsid w:val="67020F3E"/>
    <w:rsid w:val="6737777F"/>
    <w:rsid w:val="6745041D"/>
    <w:rsid w:val="67564D51"/>
    <w:rsid w:val="67776250"/>
    <w:rsid w:val="678A1321"/>
    <w:rsid w:val="678B5AFD"/>
    <w:rsid w:val="67951B07"/>
    <w:rsid w:val="67AA29A7"/>
    <w:rsid w:val="67B13D35"/>
    <w:rsid w:val="67B47053"/>
    <w:rsid w:val="67B657F0"/>
    <w:rsid w:val="67C63C85"/>
    <w:rsid w:val="67CE1741"/>
    <w:rsid w:val="67DF62C5"/>
    <w:rsid w:val="6817328F"/>
    <w:rsid w:val="68456D65"/>
    <w:rsid w:val="685309F8"/>
    <w:rsid w:val="68640AED"/>
    <w:rsid w:val="687025EE"/>
    <w:rsid w:val="6878062D"/>
    <w:rsid w:val="687A11E5"/>
    <w:rsid w:val="68A65864"/>
    <w:rsid w:val="68C46CA4"/>
    <w:rsid w:val="68CA3301"/>
    <w:rsid w:val="68CD2DF1"/>
    <w:rsid w:val="68D0468F"/>
    <w:rsid w:val="68D128E1"/>
    <w:rsid w:val="68DA5E49"/>
    <w:rsid w:val="68DB2B3B"/>
    <w:rsid w:val="68E7246A"/>
    <w:rsid w:val="68E96A4F"/>
    <w:rsid w:val="68F93BE6"/>
    <w:rsid w:val="68FF6DF4"/>
    <w:rsid w:val="690A194F"/>
    <w:rsid w:val="690D5068"/>
    <w:rsid w:val="694831A6"/>
    <w:rsid w:val="694C2A9E"/>
    <w:rsid w:val="694F2063"/>
    <w:rsid w:val="69537E9A"/>
    <w:rsid w:val="69584DB0"/>
    <w:rsid w:val="69721032"/>
    <w:rsid w:val="69764E27"/>
    <w:rsid w:val="697F058F"/>
    <w:rsid w:val="69823BDB"/>
    <w:rsid w:val="69846EAC"/>
    <w:rsid w:val="69872FA0"/>
    <w:rsid w:val="699302E5"/>
    <w:rsid w:val="69A97722"/>
    <w:rsid w:val="69B5672E"/>
    <w:rsid w:val="69BE518B"/>
    <w:rsid w:val="69C42446"/>
    <w:rsid w:val="69D64202"/>
    <w:rsid w:val="6A0E546F"/>
    <w:rsid w:val="6A2B06BD"/>
    <w:rsid w:val="6A322FC2"/>
    <w:rsid w:val="6A3258FA"/>
    <w:rsid w:val="6A506220"/>
    <w:rsid w:val="6A6A3EBF"/>
    <w:rsid w:val="6A813F55"/>
    <w:rsid w:val="6A880A51"/>
    <w:rsid w:val="6A9E77F5"/>
    <w:rsid w:val="6A9F07BD"/>
    <w:rsid w:val="6AAA5217"/>
    <w:rsid w:val="6AC76C5B"/>
    <w:rsid w:val="6AC83144"/>
    <w:rsid w:val="6AE00903"/>
    <w:rsid w:val="6B151E45"/>
    <w:rsid w:val="6B1B6095"/>
    <w:rsid w:val="6B472352"/>
    <w:rsid w:val="6B517D09"/>
    <w:rsid w:val="6B7D28AC"/>
    <w:rsid w:val="6B851761"/>
    <w:rsid w:val="6B9666AF"/>
    <w:rsid w:val="6BA240C1"/>
    <w:rsid w:val="6BB65DBE"/>
    <w:rsid w:val="6BC26511"/>
    <w:rsid w:val="6BC3046E"/>
    <w:rsid w:val="6BD12BF8"/>
    <w:rsid w:val="6BD44481"/>
    <w:rsid w:val="6BD77B89"/>
    <w:rsid w:val="6BE163E9"/>
    <w:rsid w:val="6C066C46"/>
    <w:rsid w:val="6C150D37"/>
    <w:rsid w:val="6C224890"/>
    <w:rsid w:val="6C303DC2"/>
    <w:rsid w:val="6C31178D"/>
    <w:rsid w:val="6C507FC1"/>
    <w:rsid w:val="6C522A70"/>
    <w:rsid w:val="6C56457F"/>
    <w:rsid w:val="6C586E75"/>
    <w:rsid w:val="6C6C7746"/>
    <w:rsid w:val="6C6F6809"/>
    <w:rsid w:val="6C882CD0"/>
    <w:rsid w:val="6C975BF0"/>
    <w:rsid w:val="6C976C1F"/>
    <w:rsid w:val="6C9822E2"/>
    <w:rsid w:val="6CA16A6E"/>
    <w:rsid w:val="6CA76876"/>
    <w:rsid w:val="6CAF7CE4"/>
    <w:rsid w:val="6CB16AD5"/>
    <w:rsid w:val="6CC32850"/>
    <w:rsid w:val="6CCA700A"/>
    <w:rsid w:val="6CD418CB"/>
    <w:rsid w:val="6CDF1C45"/>
    <w:rsid w:val="6CFA2479"/>
    <w:rsid w:val="6D0D5EB2"/>
    <w:rsid w:val="6D1254AA"/>
    <w:rsid w:val="6D1902BC"/>
    <w:rsid w:val="6D323B6A"/>
    <w:rsid w:val="6D3F3B91"/>
    <w:rsid w:val="6D3F6EA2"/>
    <w:rsid w:val="6D5F72F2"/>
    <w:rsid w:val="6D627EBE"/>
    <w:rsid w:val="6D8D7153"/>
    <w:rsid w:val="6D960444"/>
    <w:rsid w:val="6D9C10A4"/>
    <w:rsid w:val="6DBB59FB"/>
    <w:rsid w:val="6DDE23A0"/>
    <w:rsid w:val="6DE3529E"/>
    <w:rsid w:val="6DF1132F"/>
    <w:rsid w:val="6E042C2A"/>
    <w:rsid w:val="6E0E1A5F"/>
    <w:rsid w:val="6E137010"/>
    <w:rsid w:val="6E150477"/>
    <w:rsid w:val="6E1B709B"/>
    <w:rsid w:val="6E283A73"/>
    <w:rsid w:val="6E5024FA"/>
    <w:rsid w:val="6E636716"/>
    <w:rsid w:val="6E6B15F2"/>
    <w:rsid w:val="6E6C47A7"/>
    <w:rsid w:val="6EA04641"/>
    <w:rsid w:val="6EA4597D"/>
    <w:rsid w:val="6EB16425"/>
    <w:rsid w:val="6EB327ED"/>
    <w:rsid w:val="6EB64476"/>
    <w:rsid w:val="6EED1FF5"/>
    <w:rsid w:val="6F1439DE"/>
    <w:rsid w:val="6F2413FB"/>
    <w:rsid w:val="6F2655CF"/>
    <w:rsid w:val="6F2B4A33"/>
    <w:rsid w:val="6F561D13"/>
    <w:rsid w:val="6F694C60"/>
    <w:rsid w:val="6F6D2C38"/>
    <w:rsid w:val="6F885CC3"/>
    <w:rsid w:val="6FB10C62"/>
    <w:rsid w:val="6FB96C38"/>
    <w:rsid w:val="6FBF41C2"/>
    <w:rsid w:val="6FCF227C"/>
    <w:rsid w:val="6FDB5DF3"/>
    <w:rsid w:val="6FE01BE4"/>
    <w:rsid w:val="6FEF7AF1"/>
    <w:rsid w:val="6FF23B92"/>
    <w:rsid w:val="6FF7678C"/>
    <w:rsid w:val="70076BE8"/>
    <w:rsid w:val="70167664"/>
    <w:rsid w:val="701E2184"/>
    <w:rsid w:val="70344BA7"/>
    <w:rsid w:val="7042491C"/>
    <w:rsid w:val="70547015"/>
    <w:rsid w:val="705931BC"/>
    <w:rsid w:val="705D2CAF"/>
    <w:rsid w:val="706376B7"/>
    <w:rsid w:val="706731CF"/>
    <w:rsid w:val="707B493C"/>
    <w:rsid w:val="709D26ED"/>
    <w:rsid w:val="70B5022D"/>
    <w:rsid w:val="70B96C2C"/>
    <w:rsid w:val="70BC291B"/>
    <w:rsid w:val="70C1238E"/>
    <w:rsid w:val="70CE5177"/>
    <w:rsid w:val="70E1568B"/>
    <w:rsid w:val="70F53623"/>
    <w:rsid w:val="70FC0717"/>
    <w:rsid w:val="70FD0CB3"/>
    <w:rsid w:val="71057F9F"/>
    <w:rsid w:val="7108357E"/>
    <w:rsid w:val="711F4406"/>
    <w:rsid w:val="7131029F"/>
    <w:rsid w:val="7134243C"/>
    <w:rsid w:val="71347EB1"/>
    <w:rsid w:val="713F6B46"/>
    <w:rsid w:val="714B778F"/>
    <w:rsid w:val="714C14FB"/>
    <w:rsid w:val="71531542"/>
    <w:rsid w:val="71594B1A"/>
    <w:rsid w:val="715F4802"/>
    <w:rsid w:val="71623664"/>
    <w:rsid w:val="71696914"/>
    <w:rsid w:val="716A38D3"/>
    <w:rsid w:val="716E0414"/>
    <w:rsid w:val="71750DA8"/>
    <w:rsid w:val="717C53B4"/>
    <w:rsid w:val="71852264"/>
    <w:rsid w:val="718720E0"/>
    <w:rsid w:val="71973F9C"/>
    <w:rsid w:val="71C63396"/>
    <w:rsid w:val="71C719BD"/>
    <w:rsid w:val="71CD20B4"/>
    <w:rsid w:val="71D465DA"/>
    <w:rsid w:val="71FE04BF"/>
    <w:rsid w:val="72057945"/>
    <w:rsid w:val="72081016"/>
    <w:rsid w:val="72165809"/>
    <w:rsid w:val="72186B9B"/>
    <w:rsid w:val="721F2D5F"/>
    <w:rsid w:val="722417A6"/>
    <w:rsid w:val="723B0DCB"/>
    <w:rsid w:val="723C4572"/>
    <w:rsid w:val="7253310B"/>
    <w:rsid w:val="72617199"/>
    <w:rsid w:val="72757747"/>
    <w:rsid w:val="7287390F"/>
    <w:rsid w:val="72966C68"/>
    <w:rsid w:val="729B611A"/>
    <w:rsid w:val="729D55E2"/>
    <w:rsid w:val="72C11027"/>
    <w:rsid w:val="72C15774"/>
    <w:rsid w:val="72C87BB3"/>
    <w:rsid w:val="72CB7615"/>
    <w:rsid w:val="72CD39AE"/>
    <w:rsid w:val="72CD5D48"/>
    <w:rsid w:val="72CD76A8"/>
    <w:rsid w:val="72D7609F"/>
    <w:rsid w:val="72E826FD"/>
    <w:rsid w:val="72F0685D"/>
    <w:rsid w:val="72FA6191"/>
    <w:rsid w:val="7311772D"/>
    <w:rsid w:val="731820A4"/>
    <w:rsid w:val="731F242B"/>
    <w:rsid w:val="732B21DF"/>
    <w:rsid w:val="73421C18"/>
    <w:rsid w:val="734A6819"/>
    <w:rsid w:val="73531308"/>
    <w:rsid w:val="73534C7E"/>
    <w:rsid w:val="735600FB"/>
    <w:rsid w:val="736E6F7E"/>
    <w:rsid w:val="73700F48"/>
    <w:rsid w:val="737F06A0"/>
    <w:rsid w:val="737F096E"/>
    <w:rsid w:val="738605D1"/>
    <w:rsid w:val="73AD05F4"/>
    <w:rsid w:val="73BB1DD0"/>
    <w:rsid w:val="73D440E3"/>
    <w:rsid w:val="73D64789"/>
    <w:rsid w:val="73DE7C85"/>
    <w:rsid w:val="73EC4A73"/>
    <w:rsid w:val="73F529AB"/>
    <w:rsid w:val="73F61544"/>
    <w:rsid w:val="74106F3C"/>
    <w:rsid w:val="742C4E6F"/>
    <w:rsid w:val="743A0007"/>
    <w:rsid w:val="743F6E02"/>
    <w:rsid w:val="74430C59"/>
    <w:rsid w:val="744D6708"/>
    <w:rsid w:val="74621F57"/>
    <w:rsid w:val="74681C68"/>
    <w:rsid w:val="7497260F"/>
    <w:rsid w:val="74974695"/>
    <w:rsid w:val="74995E18"/>
    <w:rsid w:val="749D3FBF"/>
    <w:rsid w:val="74A808EF"/>
    <w:rsid w:val="74AA5C0D"/>
    <w:rsid w:val="74AC4202"/>
    <w:rsid w:val="74B84955"/>
    <w:rsid w:val="74CA4688"/>
    <w:rsid w:val="74D6127F"/>
    <w:rsid w:val="74EC6643"/>
    <w:rsid w:val="75017940"/>
    <w:rsid w:val="75134281"/>
    <w:rsid w:val="75183646"/>
    <w:rsid w:val="75233019"/>
    <w:rsid w:val="75343799"/>
    <w:rsid w:val="75420C99"/>
    <w:rsid w:val="75544923"/>
    <w:rsid w:val="755C1784"/>
    <w:rsid w:val="755C3532"/>
    <w:rsid w:val="75661BB1"/>
    <w:rsid w:val="75745049"/>
    <w:rsid w:val="7582387F"/>
    <w:rsid w:val="759650DB"/>
    <w:rsid w:val="759929D8"/>
    <w:rsid w:val="75B65DC2"/>
    <w:rsid w:val="75B710B1"/>
    <w:rsid w:val="75C231D4"/>
    <w:rsid w:val="75CF2869"/>
    <w:rsid w:val="75D24AC9"/>
    <w:rsid w:val="75EC0026"/>
    <w:rsid w:val="76124539"/>
    <w:rsid w:val="76343198"/>
    <w:rsid w:val="766341D3"/>
    <w:rsid w:val="76636EEA"/>
    <w:rsid w:val="76675EA0"/>
    <w:rsid w:val="76A21419"/>
    <w:rsid w:val="76A22693"/>
    <w:rsid w:val="76A3100E"/>
    <w:rsid w:val="76B80C3C"/>
    <w:rsid w:val="76C515AB"/>
    <w:rsid w:val="76CE3202"/>
    <w:rsid w:val="76D323C2"/>
    <w:rsid w:val="76D35A76"/>
    <w:rsid w:val="76DD06A3"/>
    <w:rsid w:val="76FE2465"/>
    <w:rsid w:val="774921DC"/>
    <w:rsid w:val="7749547D"/>
    <w:rsid w:val="7769092B"/>
    <w:rsid w:val="777E4F45"/>
    <w:rsid w:val="77974CF6"/>
    <w:rsid w:val="77980A6E"/>
    <w:rsid w:val="77A407E3"/>
    <w:rsid w:val="77A61681"/>
    <w:rsid w:val="77B118E6"/>
    <w:rsid w:val="77C13E3B"/>
    <w:rsid w:val="77C83101"/>
    <w:rsid w:val="77CD4BBB"/>
    <w:rsid w:val="78016A56"/>
    <w:rsid w:val="781E0936"/>
    <w:rsid w:val="78202F3D"/>
    <w:rsid w:val="782115C4"/>
    <w:rsid w:val="78220996"/>
    <w:rsid w:val="7826701A"/>
    <w:rsid w:val="783532AA"/>
    <w:rsid w:val="78407669"/>
    <w:rsid w:val="7860333A"/>
    <w:rsid w:val="786524C7"/>
    <w:rsid w:val="78693FF6"/>
    <w:rsid w:val="786D0058"/>
    <w:rsid w:val="787222E6"/>
    <w:rsid w:val="78753951"/>
    <w:rsid w:val="78767001"/>
    <w:rsid w:val="78947487"/>
    <w:rsid w:val="789B25C4"/>
    <w:rsid w:val="789D458E"/>
    <w:rsid w:val="78A771BA"/>
    <w:rsid w:val="78AC487D"/>
    <w:rsid w:val="78C5383A"/>
    <w:rsid w:val="78CA5B8B"/>
    <w:rsid w:val="78CB3D3E"/>
    <w:rsid w:val="78D06373"/>
    <w:rsid w:val="78D75C24"/>
    <w:rsid w:val="78E55958"/>
    <w:rsid w:val="78EB3337"/>
    <w:rsid w:val="78EF16EA"/>
    <w:rsid w:val="790073DA"/>
    <w:rsid w:val="790609F0"/>
    <w:rsid w:val="790A658D"/>
    <w:rsid w:val="791365FE"/>
    <w:rsid w:val="792A3948"/>
    <w:rsid w:val="794C13B1"/>
    <w:rsid w:val="794D10FB"/>
    <w:rsid w:val="795E2CD5"/>
    <w:rsid w:val="79662F2F"/>
    <w:rsid w:val="79687811"/>
    <w:rsid w:val="797D759C"/>
    <w:rsid w:val="797D7F1B"/>
    <w:rsid w:val="798412AA"/>
    <w:rsid w:val="799E3CDC"/>
    <w:rsid w:val="79A24191"/>
    <w:rsid w:val="79A454DE"/>
    <w:rsid w:val="79A614AB"/>
    <w:rsid w:val="79CD397D"/>
    <w:rsid w:val="79E924E8"/>
    <w:rsid w:val="7A0C2CC5"/>
    <w:rsid w:val="7A122D59"/>
    <w:rsid w:val="7A1F6341"/>
    <w:rsid w:val="7A2061C0"/>
    <w:rsid w:val="7A396538"/>
    <w:rsid w:val="7A3E6E93"/>
    <w:rsid w:val="7A440FCE"/>
    <w:rsid w:val="7A4601A0"/>
    <w:rsid w:val="7A4773F3"/>
    <w:rsid w:val="7A4824F3"/>
    <w:rsid w:val="7A590988"/>
    <w:rsid w:val="7A644541"/>
    <w:rsid w:val="7A65132B"/>
    <w:rsid w:val="7A75119B"/>
    <w:rsid w:val="7A7E03EF"/>
    <w:rsid w:val="7A804167"/>
    <w:rsid w:val="7AA117BE"/>
    <w:rsid w:val="7AA250FE"/>
    <w:rsid w:val="7AA27D23"/>
    <w:rsid w:val="7AA62455"/>
    <w:rsid w:val="7AB60FB7"/>
    <w:rsid w:val="7AB931D5"/>
    <w:rsid w:val="7AC51B7A"/>
    <w:rsid w:val="7ADF0C11"/>
    <w:rsid w:val="7AF214BD"/>
    <w:rsid w:val="7B022DCE"/>
    <w:rsid w:val="7B1F37B5"/>
    <w:rsid w:val="7B242240"/>
    <w:rsid w:val="7B354389"/>
    <w:rsid w:val="7B57638E"/>
    <w:rsid w:val="7B590596"/>
    <w:rsid w:val="7B642F91"/>
    <w:rsid w:val="7B683283"/>
    <w:rsid w:val="7B6A3EEE"/>
    <w:rsid w:val="7B784E3E"/>
    <w:rsid w:val="7B794B8B"/>
    <w:rsid w:val="7B7A0E53"/>
    <w:rsid w:val="7B8225D5"/>
    <w:rsid w:val="7B8824E2"/>
    <w:rsid w:val="7B890DF9"/>
    <w:rsid w:val="7B921007"/>
    <w:rsid w:val="7B9300CC"/>
    <w:rsid w:val="7BA10A5B"/>
    <w:rsid w:val="7BAB0D70"/>
    <w:rsid w:val="7BB0282A"/>
    <w:rsid w:val="7BDC361F"/>
    <w:rsid w:val="7BFF0D1D"/>
    <w:rsid w:val="7C0F5A6A"/>
    <w:rsid w:val="7C105077"/>
    <w:rsid w:val="7C123663"/>
    <w:rsid w:val="7C1A7CA3"/>
    <w:rsid w:val="7C262AEC"/>
    <w:rsid w:val="7C2A4043"/>
    <w:rsid w:val="7C3012D4"/>
    <w:rsid w:val="7C5A0B34"/>
    <w:rsid w:val="7C6043DA"/>
    <w:rsid w:val="7C66113B"/>
    <w:rsid w:val="7C6D7873"/>
    <w:rsid w:val="7C703D67"/>
    <w:rsid w:val="7C8773C7"/>
    <w:rsid w:val="7C8E38A3"/>
    <w:rsid w:val="7C8F1F7D"/>
    <w:rsid w:val="7C8F243F"/>
    <w:rsid w:val="7C95557C"/>
    <w:rsid w:val="7C997BBF"/>
    <w:rsid w:val="7CB225D2"/>
    <w:rsid w:val="7CC11B23"/>
    <w:rsid w:val="7CD46ADE"/>
    <w:rsid w:val="7CD8259A"/>
    <w:rsid w:val="7CE107C1"/>
    <w:rsid w:val="7CEC1640"/>
    <w:rsid w:val="7CEC7123"/>
    <w:rsid w:val="7CEE4420"/>
    <w:rsid w:val="7CF629D9"/>
    <w:rsid w:val="7D091BB4"/>
    <w:rsid w:val="7D364589"/>
    <w:rsid w:val="7D511DEB"/>
    <w:rsid w:val="7D581ACB"/>
    <w:rsid w:val="7D5E522E"/>
    <w:rsid w:val="7D823D52"/>
    <w:rsid w:val="7DA4016C"/>
    <w:rsid w:val="7DB163E5"/>
    <w:rsid w:val="7DC26844"/>
    <w:rsid w:val="7DCC321F"/>
    <w:rsid w:val="7DDC7906"/>
    <w:rsid w:val="7DE21B86"/>
    <w:rsid w:val="7DE44A0D"/>
    <w:rsid w:val="7DEF684F"/>
    <w:rsid w:val="7DF00B43"/>
    <w:rsid w:val="7E0B3D48"/>
    <w:rsid w:val="7E123328"/>
    <w:rsid w:val="7E367E47"/>
    <w:rsid w:val="7E503E50"/>
    <w:rsid w:val="7E7A3F89"/>
    <w:rsid w:val="7E806AAD"/>
    <w:rsid w:val="7E862216"/>
    <w:rsid w:val="7E8F22EA"/>
    <w:rsid w:val="7E906943"/>
    <w:rsid w:val="7E984F6A"/>
    <w:rsid w:val="7EA335E7"/>
    <w:rsid w:val="7EA5455D"/>
    <w:rsid w:val="7EB47316"/>
    <w:rsid w:val="7EB51DE9"/>
    <w:rsid w:val="7EC21F19"/>
    <w:rsid w:val="7ECC0CF3"/>
    <w:rsid w:val="7EE10C7A"/>
    <w:rsid w:val="7EE34CC4"/>
    <w:rsid w:val="7EF77415"/>
    <w:rsid w:val="7F0C2F67"/>
    <w:rsid w:val="7F1205F3"/>
    <w:rsid w:val="7F1C1F84"/>
    <w:rsid w:val="7F1F76EA"/>
    <w:rsid w:val="7F3E578D"/>
    <w:rsid w:val="7F3F2127"/>
    <w:rsid w:val="7F511C2E"/>
    <w:rsid w:val="7F547171"/>
    <w:rsid w:val="7F61279E"/>
    <w:rsid w:val="7F671451"/>
    <w:rsid w:val="7F6B574A"/>
    <w:rsid w:val="7F6F2C44"/>
    <w:rsid w:val="7F7846EA"/>
    <w:rsid w:val="7F8244DD"/>
    <w:rsid w:val="7F82628B"/>
    <w:rsid w:val="7F831D8B"/>
    <w:rsid w:val="7F8D7E04"/>
    <w:rsid w:val="7F8F261D"/>
    <w:rsid w:val="7F8F2756"/>
    <w:rsid w:val="7F99624F"/>
    <w:rsid w:val="7F9B62E2"/>
    <w:rsid w:val="7FB84310"/>
    <w:rsid w:val="7FD02953"/>
    <w:rsid w:val="7FDD1714"/>
    <w:rsid w:val="7FE630F3"/>
    <w:rsid w:val="7FE7753E"/>
    <w:rsid w:val="7FE84988"/>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4">
    <w:name w:val="heading 1"/>
    <w:basedOn w:val="1"/>
    <w:next w:val="1"/>
    <w:link w:val="32"/>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2">
    <w:name w:val="heading 4"/>
    <w:basedOn w:val="1"/>
    <w:next w:val="3"/>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3">
    <w:name w:val="Normal Indent"/>
    <w:basedOn w:val="1"/>
    <w:next w:val="1"/>
    <w:qFormat/>
    <w:uiPriority w:val="0"/>
    <w:rPr>
      <w:kern w:val="2"/>
      <w:sz w:val="28"/>
    </w:rPr>
  </w:style>
  <w:style w:type="paragraph" w:styleId="7">
    <w:name w:val="Note Heading"/>
    <w:basedOn w:val="1"/>
    <w:next w:val="1"/>
    <w:qFormat/>
    <w:uiPriority w:val="0"/>
    <w:pPr>
      <w:jc w:val="center"/>
    </w:pPr>
  </w:style>
  <w:style w:type="paragraph" w:styleId="8">
    <w:name w:val="annotation text"/>
    <w:basedOn w:val="1"/>
    <w:qFormat/>
    <w:uiPriority w:val="0"/>
    <w:pPr>
      <w:jc w:val="left"/>
    </w:pPr>
  </w:style>
  <w:style w:type="paragraph" w:styleId="9">
    <w:name w:val="Body Text"/>
    <w:basedOn w:val="1"/>
    <w:next w:val="1"/>
    <w:qFormat/>
    <w:uiPriority w:val="0"/>
    <w:pPr>
      <w:widowControl w:val="0"/>
      <w:adjustRightInd/>
      <w:snapToGrid/>
      <w:spacing w:after="120"/>
      <w:jc w:val="both"/>
    </w:pPr>
    <w:rPr>
      <w:rFonts w:ascii="Calibri" w:hAnsi="Calibri" w:eastAsia="宋体"/>
      <w:sz w:val="20"/>
      <w:szCs w:val="20"/>
    </w:rPr>
  </w:style>
  <w:style w:type="paragraph" w:styleId="10">
    <w:name w:val="Body Text Indent"/>
    <w:basedOn w:val="1"/>
    <w:next w:val="9"/>
    <w:qFormat/>
    <w:uiPriority w:val="0"/>
    <w:pPr>
      <w:spacing w:after="120"/>
      <w:ind w:left="420" w:leftChars="200"/>
    </w:pPr>
    <w:rPr>
      <w:kern w:val="0"/>
      <w:sz w:val="24"/>
      <w:szCs w:val="20"/>
    </w:rPr>
  </w:style>
  <w:style w:type="paragraph" w:styleId="11">
    <w:name w:val="Block Text"/>
    <w:basedOn w:val="1"/>
    <w:next w:val="1"/>
    <w:qFormat/>
    <w:uiPriority w:val="0"/>
    <w:pPr>
      <w:snapToGrid w:val="0"/>
      <w:spacing w:line="408" w:lineRule="auto"/>
      <w:ind w:left="-113" w:right="-510" w:firstLine="510"/>
    </w:pPr>
    <w:rPr>
      <w:sz w:val="24"/>
      <w:szCs w:val="20"/>
    </w:rPr>
  </w:style>
  <w:style w:type="paragraph" w:styleId="12">
    <w:name w:val="footer"/>
    <w:basedOn w:val="1"/>
    <w:qFormat/>
    <w:uiPriority w:val="0"/>
    <w:pPr>
      <w:tabs>
        <w:tab w:val="center" w:pos="4153"/>
        <w:tab w:val="right" w:pos="8306"/>
      </w:tabs>
    </w:pPr>
    <w:rPr>
      <w:rFonts w:ascii="Tahoma" w:hAnsi="Tahoma"/>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5">
    <w:name w:val="Body Text First Indent 2"/>
    <w:basedOn w:val="1"/>
    <w:next w:val="1"/>
    <w:qFormat/>
    <w:uiPriority w:val="0"/>
    <w:pPr>
      <w:spacing w:after="120"/>
      <w:ind w:left="420" w:leftChars="200" w:firstLine="420"/>
    </w:pPr>
    <w:rPr>
      <w:rFonts w:ascii="Times New Roman" w:hAnsi="Times New Roman" w:eastAsia="宋体"/>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annotation reference"/>
    <w:semiHidden/>
    <w:qFormat/>
    <w:uiPriority w:val="0"/>
    <w:rPr>
      <w:sz w:val="21"/>
    </w:rPr>
  </w:style>
  <w:style w:type="paragraph" w:customStyle="1" w:styleId="21">
    <w:name w:val="Default"/>
    <w:next w:val="22"/>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2">
    <w:name w:val="样式35"/>
    <w:basedOn w:val="1"/>
    <w:next w:val="1"/>
    <w:qFormat/>
    <w:uiPriority w:val="0"/>
    <w:pPr>
      <w:adjustRightInd w:val="0"/>
      <w:snapToGrid w:val="0"/>
      <w:spacing w:line="312" w:lineRule="auto"/>
      <w:ind w:firstLine="567" w:firstLineChars="200"/>
    </w:pPr>
    <w:rPr>
      <w:rFonts w:ascii="宋体" w:hAnsi="Times New Roman" w:eastAsia="宋体" w:cs="Times New Roman"/>
      <w:sz w:val="28"/>
      <w:szCs w:val="24"/>
    </w:rPr>
  </w:style>
  <w:style w:type="paragraph" w:customStyle="1" w:styleId="23">
    <w:name w:val="Table Paragraph"/>
    <w:basedOn w:val="1"/>
    <w:qFormat/>
    <w:uiPriority w:val="1"/>
    <w:pPr>
      <w:jc w:val="center"/>
    </w:pPr>
    <w:rPr>
      <w:rFonts w:ascii="宋体" w:hAnsi="宋体" w:eastAsia="宋体" w:cs="宋体"/>
      <w:lang w:val="zh-CN" w:eastAsia="zh-CN" w:bidi="zh-CN"/>
    </w:rPr>
  </w:style>
  <w:style w:type="paragraph" w:customStyle="1" w:styleId="24">
    <w:name w:val="我的表格文字"/>
    <w:basedOn w:val="1"/>
    <w:qFormat/>
    <w:uiPriority w:val="0"/>
    <w:pPr>
      <w:jc w:val="center"/>
    </w:pPr>
    <w:rPr>
      <w:rFonts w:hAnsi="宋体" w:eastAsia="Times New Roman" w:cs="宋体"/>
      <w:color w:val="000000"/>
      <w:szCs w:val="21"/>
    </w:rPr>
  </w:style>
  <w:style w:type="character" w:customStyle="1" w:styleId="25">
    <w:name w:val="报告表正文 Char1"/>
    <w:qFormat/>
    <w:uiPriority w:val="0"/>
    <w:rPr>
      <w:rFonts w:eastAsia="楷体_GB2312"/>
      <w:kern w:val="2"/>
      <w:sz w:val="24"/>
      <w:szCs w:val="24"/>
      <w:lang w:val="en-US" w:eastAsia="zh-CN" w:bidi="ar-SA"/>
    </w:rPr>
  </w:style>
  <w:style w:type="paragraph" w:customStyle="1" w:styleId="26">
    <w:name w:val="中文报告书样式"/>
    <w:basedOn w:val="1"/>
    <w:qFormat/>
    <w:uiPriority w:val="0"/>
    <w:pPr>
      <w:adjustRightInd w:val="0"/>
      <w:spacing w:line="480" w:lineRule="atLeast"/>
      <w:ind w:firstLine="482"/>
      <w:textAlignment w:val="baseline"/>
    </w:pPr>
    <w:rPr>
      <w:kern w:val="24"/>
      <w:sz w:val="24"/>
    </w:rPr>
  </w:style>
  <w:style w:type="paragraph" w:customStyle="1" w:styleId="27">
    <w:name w:val="p0"/>
    <w:basedOn w:val="1"/>
    <w:qFormat/>
    <w:uiPriority w:val="0"/>
    <w:pPr>
      <w:widowControl/>
    </w:pPr>
    <w:rPr>
      <w:rFonts w:hint="eastAsia"/>
    </w:rPr>
  </w:style>
  <w:style w:type="paragraph" w:customStyle="1" w:styleId="28">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9">
    <w:name w:val="font21"/>
    <w:basedOn w:val="18"/>
    <w:qFormat/>
    <w:uiPriority w:val="0"/>
    <w:rPr>
      <w:rFonts w:hint="eastAsia" w:ascii="宋体" w:hAnsi="宋体" w:eastAsia="宋体" w:cs="宋体"/>
      <w:color w:val="000000"/>
      <w:sz w:val="24"/>
      <w:szCs w:val="24"/>
      <w:u w:val="none"/>
    </w:rPr>
  </w:style>
  <w:style w:type="character" w:customStyle="1" w:styleId="30">
    <w:name w:val="font31"/>
    <w:basedOn w:val="18"/>
    <w:qFormat/>
    <w:uiPriority w:val="0"/>
    <w:rPr>
      <w:rFonts w:hint="eastAsia" w:ascii="宋体" w:hAnsi="宋体" w:eastAsia="宋体" w:cs="宋体"/>
      <w:color w:val="000000"/>
      <w:sz w:val="22"/>
      <w:szCs w:val="22"/>
      <w:u w:val="none"/>
    </w:rPr>
  </w:style>
  <w:style w:type="paragraph" w:customStyle="1" w:styleId="31">
    <w:name w:val="三同时样式"/>
    <w:basedOn w:val="1"/>
    <w:qFormat/>
    <w:uiPriority w:val="0"/>
    <w:pPr>
      <w:spacing w:line="240" w:lineRule="auto"/>
      <w:ind w:firstLine="0" w:firstLineChars="0"/>
      <w:jc w:val="center"/>
    </w:pPr>
    <w:rPr>
      <w:b/>
      <w:sz w:val="18"/>
      <w:szCs w:val="18"/>
    </w:rPr>
  </w:style>
  <w:style w:type="character" w:customStyle="1" w:styleId="32">
    <w:name w:val="标题 1 Char"/>
    <w:link w:val="4"/>
    <w:qFormat/>
    <w:uiPriority w:val="0"/>
    <w:rPr>
      <w:b/>
      <w:kern w:val="44"/>
      <w:sz w:val="28"/>
    </w:rPr>
  </w:style>
  <w:style w:type="paragraph" w:customStyle="1" w:styleId="33">
    <w:name w:val="列表段落"/>
    <w:basedOn w:val="1"/>
    <w:qFormat/>
    <w:uiPriority w:val="0"/>
    <w:pPr>
      <w:ind w:firstLine="420" w:firstLineChars="200"/>
    </w:pPr>
    <w:rPr>
      <w:rFonts w:ascii="Calibri" w:hAnsi="Calibri" w:eastAsia="宋体" w:cs="宋体"/>
      <w:szCs w:val="21"/>
    </w:rPr>
  </w:style>
  <w:style w:type="character" w:customStyle="1" w:styleId="34">
    <w:name w:val="17"/>
    <w:basedOn w:val="18"/>
    <w:qFormat/>
    <w:uiPriority w:val="0"/>
    <w:rPr>
      <w:rFonts w:hint="default" w:ascii="Times New Roman" w:hAnsi="Times New Roman" w:cs="Times New Roman"/>
      <w:color w:val="000000"/>
      <w:sz w:val="22"/>
      <w:szCs w:val="22"/>
      <w:vertAlign w:val="superscript"/>
    </w:rPr>
  </w:style>
  <w:style w:type="paragraph" w:customStyle="1" w:styleId="35">
    <w:name w:val=" Char Char1 Char"/>
    <w:basedOn w:val="1"/>
    <w:qFormat/>
    <w:uiPriority w:val="0"/>
    <w:pPr>
      <w:spacing w:line="360" w:lineRule="auto"/>
      <w:ind w:firstLine="200" w:firstLineChars="200"/>
    </w:pPr>
    <w:rPr>
      <w:rFonts w:ascii="宋体" w:hAnsi="宋体" w:cs="宋体"/>
      <w:szCs w:val="24"/>
    </w:rPr>
  </w:style>
  <w:style w:type="paragraph" w:customStyle="1" w:styleId="36">
    <w:name w:val="表格"/>
    <w:basedOn w:val="1"/>
    <w:qFormat/>
    <w:uiPriority w:val="0"/>
    <w:pPr>
      <w:keepNext/>
      <w:adjustRightInd w:val="0"/>
      <w:spacing w:line="312" w:lineRule="atLeast"/>
      <w:jc w:val="center"/>
      <w:textAlignment w:val="baseline"/>
    </w:pPr>
    <w:rPr>
      <w:kern w:val="0"/>
    </w:rPr>
  </w:style>
  <w:style w:type="character" w:customStyle="1" w:styleId="37">
    <w:name w:val="15"/>
    <w:basedOn w:val="18"/>
    <w:qFormat/>
    <w:uiPriority w:val="0"/>
    <w:rPr>
      <w:rFonts w:hint="eastAsia" w:ascii="宋体" w:hAnsi="宋体" w:eastAsia="宋体" w:cs="宋体"/>
      <w:color w:val="000000"/>
      <w:sz w:val="20"/>
      <w:szCs w:val="20"/>
    </w:rPr>
  </w:style>
  <w:style w:type="character" w:customStyle="1" w:styleId="38">
    <w:name w:val="16"/>
    <w:basedOn w:val="18"/>
    <w:qFormat/>
    <w:uiPriority w:val="0"/>
    <w:rPr>
      <w:rFonts w:hint="default" w:ascii="Times New Roman" w:hAnsi="Times New Roman" w:cs="Times New Roman"/>
      <w:color w:val="000000"/>
      <w:sz w:val="20"/>
      <w:szCs w:val="20"/>
    </w:rPr>
  </w:style>
  <w:style w:type="character" w:customStyle="1" w:styleId="39">
    <w:name w:val="18"/>
    <w:basedOn w:val="18"/>
    <w:qFormat/>
    <w:uiPriority w:val="0"/>
    <w:rPr>
      <w:rFonts w:hint="default" w:ascii="Times New Roman" w:hAnsi="Times New Roman" w:cs="Times New Roman"/>
      <w:color w:val="000000"/>
      <w:sz w:val="20"/>
      <w:szCs w:val="20"/>
    </w:rPr>
  </w:style>
  <w:style w:type="character" w:customStyle="1" w:styleId="40">
    <w:name w:val="21"/>
    <w:basedOn w:val="18"/>
    <w:qFormat/>
    <w:uiPriority w:val="0"/>
    <w:rPr>
      <w:rFonts w:hint="default" w:ascii="Times New Roman" w:hAnsi="Times New Roman" w:cs="Times New Roman"/>
      <w:color w:val="000000"/>
      <w:sz w:val="21"/>
      <w:szCs w:val="21"/>
    </w:rPr>
  </w:style>
  <w:style w:type="character" w:customStyle="1" w:styleId="41">
    <w:name w:val="19"/>
    <w:basedOn w:val="18"/>
    <w:qFormat/>
    <w:uiPriority w:val="0"/>
    <w:rPr>
      <w:rFonts w:hint="default" w:ascii="Times New Roman" w:hAnsi="Times New Roman" w:cs="Times New Roman"/>
      <w:color w:val="000000"/>
      <w:sz w:val="20"/>
      <w:szCs w:val="20"/>
    </w:rPr>
  </w:style>
  <w:style w:type="paragraph" w:customStyle="1" w:styleId="42">
    <w:name w:val="表内格式"/>
    <w:basedOn w:val="1"/>
    <w:qFormat/>
    <w:uiPriority w:val="0"/>
    <w:pPr>
      <w:spacing w:line="240" w:lineRule="exact"/>
      <w:jc w:val="center"/>
    </w:pPr>
    <w:rPr>
      <w:rFonts w:ascii="宋体" w:hAnsi="宋体"/>
      <w:sz w:val="21"/>
    </w:rPr>
  </w:style>
  <w:style w:type="paragraph" w:customStyle="1" w:styleId="43">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4">
    <w:name w:val="正文1"/>
    <w:basedOn w:val="1"/>
    <w:qFormat/>
    <w:uiPriority w:val="0"/>
    <w:pPr>
      <w:ind w:firstLine="552"/>
    </w:pPr>
    <w:rPr>
      <w:rFonts w:ascii="楷体_GB2312" w:eastAsia="楷体_GB2312"/>
      <w:b/>
    </w:rPr>
  </w:style>
  <w:style w:type="paragraph" w:customStyle="1" w:styleId="45">
    <w:name w:val="0正文"/>
    <w:qFormat/>
    <w:uiPriority w:val="99"/>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46">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7035</Words>
  <Characters>8012</Characters>
  <Lines>0</Lines>
  <Paragraphs>0</Paragraphs>
  <TotalTime>0</TotalTime>
  <ScaleCrop>false</ScaleCrop>
  <LinksUpToDate>false</LinksUpToDate>
  <CharactersWithSpaces>8107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cp:lastModifiedBy>
  <cp:lastPrinted>2023-02-01T01:16:00Z</cp:lastPrinted>
  <dcterms:modified xsi:type="dcterms:W3CDTF">2026-02-09T00:56:10Z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D8931FA75FA64538A86FDC1E1B357EA2</vt:lpwstr>
  </property>
  <property fmtid="{D5CDD505-2E9C-101B-9397-08002B2CF9AE}" pid="4" name="KSOTemplateDocerSaveRecord">
    <vt:lpwstr>eyJoZGlkIjoiNTU1ZWIyN2FjZjMwYzQwMGZiMjhiMTBkZTQxOTBkOTIiLCJ1c2VySWQiOiI0MzA5MzAwMDcifQ==</vt:lpwstr>
  </property>
</Properties>
</file>