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12C7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7143152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5146127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河南省潭新节能材料有限公司</w:t>
      </w:r>
    </w:p>
    <w:p w14:paraId="389D339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年产25万平方米保温结构一体板项目</w:t>
      </w:r>
    </w:p>
    <w:p w14:paraId="48C51F3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竣工环境保护验收监测报告表</w:t>
      </w:r>
    </w:p>
    <w:p w14:paraId="56E5CEF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5DBF1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272A6F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79FA06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C641E7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A2D1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05469E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A632D1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EA687B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DCE84A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E75D08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15675F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河南省潭新节能材料有限公司</w:t>
      </w:r>
    </w:p>
    <w:p w14:paraId="46BECD0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河南省潭新节能材料有限公司</w:t>
      </w:r>
    </w:p>
    <w:p w14:paraId="744A7DA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E2F077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cs="Times New Roman" w:eastAsiaTheme="minorEastAsia"/>
          <w:b w:val="0"/>
          <w:bCs w:val="0"/>
          <w:color w:val="auto"/>
          <w:kern w:val="2"/>
          <w:sz w:val="32"/>
          <w:szCs w:val="32"/>
          <w:u w:val="none"/>
          <w:lang w:val="en-US" w:eastAsia="zh-CN"/>
        </w:rPr>
        <w:t>10</w:t>
      </w:r>
      <w:r>
        <w:rPr>
          <w:rFonts w:hint="default" w:ascii="Times New Roman" w:hAnsi="Times New Roman" w:cs="Times New Roman" w:eastAsiaTheme="minorEastAsia"/>
          <w:b w:val="0"/>
          <w:bCs w:val="0"/>
          <w:color w:val="auto"/>
          <w:kern w:val="2"/>
          <w:sz w:val="32"/>
          <w:szCs w:val="32"/>
          <w:u w:val="none"/>
          <w:lang w:val="en-US" w:eastAsia="zh-CN"/>
        </w:rPr>
        <w:t>月</w:t>
      </w:r>
    </w:p>
    <w:p w14:paraId="1F1019F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建设单位：</w:t>
      </w:r>
      <w:r>
        <w:rPr>
          <w:rFonts w:hint="eastAsia" w:ascii="Times New Roman" w:hAnsi="Times New Roman" w:eastAsia="宋体" w:cs="Times New Roman"/>
          <w:sz w:val="28"/>
          <w:szCs w:val="28"/>
          <w:highlight w:val="none"/>
          <w:lang w:val="en-US" w:eastAsia="zh-CN"/>
        </w:rPr>
        <w:t>河南省潭新节能材料有限公司</w:t>
      </w:r>
    </w:p>
    <w:p w14:paraId="0CD93D2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sz w:val="28"/>
          <w:szCs w:val="28"/>
          <w:highlight w:val="none"/>
          <w:lang w:val="en-US" w:eastAsia="zh-CN"/>
        </w:rPr>
        <w:t>王根固</w:t>
      </w:r>
    </w:p>
    <w:p w14:paraId="54920DC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t>联系方式：</w:t>
      </w:r>
      <w:r>
        <w:rPr>
          <w:rFonts w:hint="default" w:ascii="Times New Roman" w:hAnsi="Times New Roman" w:eastAsia="宋体" w:cs="Times New Roman"/>
          <w:sz w:val="28"/>
          <w:szCs w:val="28"/>
        </w:rPr>
        <w:t>13569861230</w:t>
      </w:r>
    </w:p>
    <w:p w14:paraId="632F50F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地    址：</w:t>
      </w:r>
      <w:r>
        <w:rPr>
          <w:rFonts w:hint="eastAsia" w:ascii="Times New Roman" w:hAnsi="Times New Roman" w:eastAsia="宋体" w:cs="Times New Roman"/>
          <w:sz w:val="28"/>
          <w:szCs w:val="28"/>
          <w:highlight w:val="none"/>
          <w:lang w:val="en-US" w:eastAsia="zh-CN"/>
        </w:rPr>
        <w:t>长垣市樊相镇创业大道南侧213省道东侧9号</w:t>
      </w:r>
    </w:p>
    <w:p w14:paraId="7E4A4494">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254966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BB0F36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562BF0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0B47A7CF">
      <w:pPr>
        <w:jc w:val="both"/>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河南中碳应用监测技术有限公司</w:t>
      </w:r>
    </w:p>
    <w:p w14:paraId="2910541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焦育良</w:t>
      </w:r>
    </w:p>
    <w:p w14:paraId="1864FB2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式：18</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438648778</w:t>
      </w:r>
    </w:p>
    <w:p w14:paraId="1023731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3E70B1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20FE7B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编制</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单位：</w:t>
      </w:r>
      <w:r>
        <w:rPr>
          <w:rFonts w:hint="eastAsia" w:ascii="Times New Roman" w:hAnsi="Times New Roman" w:eastAsia="宋体" w:cs="Times New Roman"/>
          <w:sz w:val="28"/>
          <w:szCs w:val="28"/>
          <w:highlight w:val="none"/>
          <w:lang w:val="en-US" w:eastAsia="zh-CN"/>
        </w:rPr>
        <w:t>河南省潭新节能材料有限公司</w:t>
      </w:r>
    </w:p>
    <w:p w14:paraId="7202C86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sz w:val="28"/>
          <w:szCs w:val="28"/>
          <w:highlight w:val="none"/>
          <w:lang w:val="en-US" w:eastAsia="zh-CN"/>
        </w:rPr>
        <w:t>王根固</w:t>
      </w:r>
    </w:p>
    <w:p w14:paraId="7C67FED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default" w:ascii="Times New Roman" w:hAnsi="Times New Roman" w:eastAsia="宋体" w:cs="Times New Roman"/>
          <w:sz w:val="28"/>
          <w:szCs w:val="28"/>
        </w:rPr>
        <w:t>13569861230</w:t>
      </w:r>
    </w:p>
    <w:p w14:paraId="66CEA16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eastAsia="宋体" w:cs="Times New Roman"/>
          <w:sz w:val="28"/>
          <w:szCs w:val="28"/>
          <w:highlight w:val="none"/>
          <w:lang w:val="en-US" w:eastAsia="zh-CN"/>
        </w:rPr>
        <w:t>长垣市樊相镇创业大道南侧213省道东侧9号</w:t>
      </w:r>
    </w:p>
    <w:p w14:paraId="1EACADE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p>
    <w:p w14:paraId="2E244C24">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p>
    <w:p w14:paraId="56A30B70">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5"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FF0EF9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87"/>
        <w:gridCol w:w="1804"/>
        <w:gridCol w:w="2335"/>
        <w:gridCol w:w="1265"/>
        <w:gridCol w:w="783"/>
        <w:gridCol w:w="1025"/>
      </w:tblGrid>
      <w:tr w14:paraId="5B30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14F62F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建设项目名称</w:t>
            </w:r>
          </w:p>
        </w:tc>
        <w:tc>
          <w:tcPr>
            <w:tcW w:w="6780" w:type="dxa"/>
            <w:gridSpan w:val="5"/>
            <w:vAlign w:val="center"/>
          </w:tcPr>
          <w:p w14:paraId="7B5245C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sz w:val="24"/>
              </w:rPr>
              <w:t>年产25万平方米保温结构一体板项目</w:t>
            </w:r>
          </w:p>
        </w:tc>
      </w:tr>
      <w:tr w14:paraId="210FC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032AB6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建设单位名称</w:t>
            </w:r>
          </w:p>
        </w:tc>
        <w:tc>
          <w:tcPr>
            <w:tcW w:w="6780" w:type="dxa"/>
            <w:gridSpan w:val="5"/>
            <w:vAlign w:val="center"/>
          </w:tcPr>
          <w:p w14:paraId="0F5935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sz w:val="24"/>
              </w:rPr>
              <w:t>河南省潭新节能材料有限公司</w:t>
            </w:r>
          </w:p>
        </w:tc>
      </w:tr>
      <w:tr w14:paraId="53FBF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84FAF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建设项目性质</w:t>
            </w:r>
          </w:p>
        </w:tc>
        <w:tc>
          <w:tcPr>
            <w:tcW w:w="6780" w:type="dxa"/>
            <w:gridSpan w:val="5"/>
            <w:vAlign w:val="center"/>
          </w:tcPr>
          <w:p w14:paraId="68CBB1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新建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改扩建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技改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迁建√</w:t>
            </w:r>
          </w:p>
        </w:tc>
      </w:tr>
      <w:tr w14:paraId="798F7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75233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建设地点</w:t>
            </w:r>
          </w:p>
        </w:tc>
        <w:tc>
          <w:tcPr>
            <w:tcW w:w="6780" w:type="dxa"/>
            <w:gridSpan w:val="5"/>
            <w:vAlign w:val="center"/>
          </w:tcPr>
          <w:p w14:paraId="7025DF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sz w:val="24"/>
              </w:rPr>
              <w:t>长垣市樊相镇创业大道南侧213省道东侧9号</w:t>
            </w:r>
          </w:p>
        </w:tc>
      </w:tr>
      <w:tr w14:paraId="0A87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5B903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主要产品名称</w:t>
            </w:r>
          </w:p>
        </w:tc>
        <w:tc>
          <w:tcPr>
            <w:tcW w:w="6780" w:type="dxa"/>
            <w:gridSpan w:val="5"/>
            <w:vAlign w:val="center"/>
          </w:tcPr>
          <w:p w14:paraId="1C4073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保温结构一体板</w:t>
            </w:r>
          </w:p>
        </w:tc>
      </w:tr>
      <w:tr w14:paraId="4D86F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90E60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建设项目环评时间</w:t>
            </w:r>
          </w:p>
        </w:tc>
        <w:tc>
          <w:tcPr>
            <w:tcW w:w="1696" w:type="dxa"/>
            <w:vAlign w:val="center"/>
          </w:tcPr>
          <w:p w14:paraId="5525AB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2025</w:t>
            </w:r>
            <w:r>
              <w:rPr>
                <w:rFonts w:hint="default" w:ascii="Times New Roman" w:hAnsi="Times New Roman" w:cs="Times New Roman" w:eastAsiaTheme="minorEastAsia"/>
                <w:b w:val="0"/>
                <w:bCs w:val="0"/>
                <w:color w:val="auto"/>
                <w:sz w:val="24"/>
                <w:szCs w:val="24"/>
                <w:lang w:val="en-US" w:eastAsia="zh-CN"/>
              </w:rPr>
              <w:t>年</w:t>
            </w:r>
            <w:r>
              <w:rPr>
                <w:rFonts w:hint="eastAsia" w:cs="Times New Roman" w:eastAsiaTheme="minorEastAsia"/>
                <w:b w:val="0"/>
                <w:bCs w:val="0"/>
                <w:color w:val="auto"/>
                <w:sz w:val="24"/>
                <w:szCs w:val="24"/>
                <w:lang w:val="en-US" w:eastAsia="zh-CN"/>
              </w:rPr>
              <w:t>07</w:t>
            </w:r>
            <w:r>
              <w:rPr>
                <w:rFonts w:hint="default" w:ascii="Times New Roman" w:hAnsi="Times New Roman" w:cs="Times New Roman" w:eastAsiaTheme="minorEastAsia"/>
                <w:b w:val="0"/>
                <w:bCs w:val="0"/>
                <w:color w:val="auto"/>
                <w:sz w:val="24"/>
                <w:szCs w:val="24"/>
                <w:lang w:val="en-US" w:eastAsia="zh-CN"/>
              </w:rPr>
              <w:t>月</w:t>
            </w:r>
          </w:p>
        </w:tc>
        <w:tc>
          <w:tcPr>
            <w:tcW w:w="2195" w:type="dxa"/>
            <w:vAlign w:val="center"/>
          </w:tcPr>
          <w:p w14:paraId="50D7CD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开工建设时间</w:t>
            </w:r>
          </w:p>
        </w:tc>
        <w:tc>
          <w:tcPr>
            <w:tcW w:w="2889" w:type="dxa"/>
            <w:gridSpan w:val="3"/>
            <w:vAlign w:val="center"/>
          </w:tcPr>
          <w:p w14:paraId="16E3E3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2025</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07</w:t>
            </w:r>
            <w:r>
              <w:rPr>
                <w:rFonts w:hint="default" w:ascii="Times New Roman" w:hAnsi="Times New Roman" w:cs="Times New Roman" w:eastAsiaTheme="minorEastAsia"/>
                <w:color w:val="auto"/>
                <w:sz w:val="24"/>
                <w:szCs w:val="24"/>
                <w:lang w:val="en-US" w:eastAsia="zh-CN"/>
              </w:rPr>
              <w:t>月</w:t>
            </w:r>
          </w:p>
        </w:tc>
      </w:tr>
      <w:tr w14:paraId="56565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F1CD9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调试时间</w:t>
            </w:r>
          </w:p>
        </w:tc>
        <w:tc>
          <w:tcPr>
            <w:tcW w:w="1696" w:type="dxa"/>
            <w:vAlign w:val="center"/>
          </w:tcPr>
          <w:p w14:paraId="241F4B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w:t>
            </w:r>
            <w:r>
              <w:rPr>
                <w:rFonts w:hint="eastAsia" w:cs="Times New Roman" w:eastAsiaTheme="minorEastAsia"/>
                <w:b w:val="0"/>
                <w:bCs w:val="0"/>
                <w:color w:val="000000" w:themeColor="text1"/>
                <w:sz w:val="24"/>
                <w:szCs w:val="24"/>
                <w:lang w:val="en-US" w:eastAsia="zh-CN"/>
                <w14:textFill>
                  <w14:solidFill>
                    <w14:schemeClr w14:val="tx1"/>
                  </w14:solidFill>
                </w14:textFill>
              </w:rPr>
              <w:t>09</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w:t>
            </w:r>
          </w:p>
        </w:tc>
        <w:tc>
          <w:tcPr>
            <w:tcW w:w="2195" w:type="dxa"/>
            <w:vAlign w:val="center"/>
          </w:tcPr>
          <w:p w14:paraId="440902B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验收现场</w:t>
            </w:r>
            <w:r>
              <w:rPr>
                <w:rFonts w:hint="eastAsia" w:cs="Times New Roman" w:eastAsiaTheme="minorEastAsia"/>
                <w:b w:val="0"/>
                <w:bCs w:val="0"/>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测时间</w:t>
            </w:r>
          </w:p>
        </w:tc>
        <w:tc>
          <w:tcPr>
            <w:tcW w:w="2889" w:type="dxa"/>
            <w:gridSpan w:val="3"/>
            <w:vAlign w:val="center"/>
          </w:tcPr>
          <w:p w14:paraId="79B367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2025</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09</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12日</w:t>
            </w:r>
            <w:r>
              <w:rPr>
                <w:rFonts w:hint="eastAsia" w:ascii="Times New Roman" w:hAnsi="Times New Roman" w:cs="Times New Roman" w:eastAsiaTheme="minorEastAsia"/>
                <w:color w:val="auto"/>
                <w:sz w:val="24"/>
                <w:szCs w:val="24"/>
                <w:highlight w:val="none"/>
                <w:lang w:val="en-US" w:eastAsia="zh-CN"/>
              </w:rPr>
              <w:t>~</w:t>
            </w:r>
          </w:p>
          <w:p w14:paraId="17E50A8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cs="Times New Roman" w:eastAsiaTheme="minorEastAsia"/>
                <w:color w:val="auto"/>
                <w:sz w:val="24"/>
                <w:szCs w:val="24"/>
                <w:highlight w:val="none"/>
                <w:lang w:val="en-US" w:eastAsia="zh-CN"/>
              </w:rPr>
              <w:t>2025</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09</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13日</w:t>
            </w:r>
          </w:p>
        </w:tc>
      </w:tr>
      <w:tr w14:paraId="5809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6F56EE3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0A3286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审批部门</w:t>
            </w:r>
          </w:p>
        </w:tc>
        <w:tc>
          <w:tcPr>
            <w:tcW w:w="1696" w:type="dxa"/>
            <w:vAlign w:val="center"/>
          </w:tcPr>
          <w:p w14:paraId="7265B0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新乡市生态环境局长垣分局（长环审（2025）3号）</w:t>
            </w:r>
          </w:p>
        </w:tc>
        <w:tc>
          <w:tcPr>
            <w:tcW w:w="2195" w:type="dxa"/>
            <w:vAlign w:val="center"/>
          </w:tcPr>
          <w:p w14:paraId="23F446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629D9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编制单位</w:t>
            </w:r>
          </w:p>
        </w:tc>
        <w:tc>
          <w:tcPr>
            <w:tcW w:w="2889" w:type="dxa"/>
            <w:gridSpan w:val="3"/>
            <w:vAlign w:val="center"/>
          </w:tcPr>
          <w:p w14:paraId="1471EF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河南省凝博生态科技有限公司</w:t>
            </w:r>
          </w:p>
        </w:tc>
      </w:tr>
      <w:tr w14:paraId="5D868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1B7117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环保设施设计单位</w:t>
            </w:r>
          </w:p>
        </w:tc>
        <w:tc>
          <w:tcPr>
            <w:tcW w:w="1696" w:type="dxa"/>
            <w:vAlign w:val="center"/>
          </w:tcPr>
          <w:p w14:paraId="29229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2195" w:type="dxa"/>
            <w:vAlign w:val="center"/>
          </w:tcPr>
          <w:p w14:paraId="2D3CF6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环保设施施工单位</w:t>
            </w:r>
          </w:p>
        </w:tc>
        <w:tc>
          <w:tcPr>
            <w:tcW w:w="2889" w:type="dxa"/>
            <w:gridSpan w:val="3"/>
            <w:vAlign w:val="center"/>
          </w:tcPr>
          <w:p w14:paraId="519064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B4B1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C30232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投资总概算</w:t>
            </w:r>
          </w:p>
        </w:tc>
        <w:tc>
          <w:tcPr>
            <w:tcW w:w="1696" w:type="dxa"/>
            <w:vAlign w:val="center"/>
          </w:tcPr>
          <w:p w14:paraId="2516BD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41CFC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环保投资总概算</w:t>
            </w:r>
          </w:p>
        </w:tc>
        <w:tc>
          <w:tcPr>
            <w:tcW w:w="1189" w:type="dxa"/>
            <w:vAlign w:val="center"/>
          </w:tcPr>
          <w:p w14:paraId="583A91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2DE375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93EEF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14:paraId="6816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6FB2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实际总概算</w:t>
            </w:r>
          </w:p>
        </w:tc>
        <w:tc>
          <w:tcPr>
            <w:tcW w:w="1696" w:type="dxa"/>
            <w:vAlign w:val="center"/>
          </w:tcPr>
          <w:p w14:paraId="6A9EEB5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61915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w:t>
            </w:r>
          </w:p>
        </w:tc>
        <w:tc>
          <w:tcPr>
            <w:tcW w:w="1189" w:type="dxa"/>
            <w:vAlign w:val="center"/>
          </w:tcPr>
          <w:p w14:paraId="7E6F42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5DBC2B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31F3E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14:paraId="520C7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7E20AD1">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验收范围</w:t>
            </w:r>
          </w:p>
        </w:tc>
        <w:tc>
          <w:tcPr>
            <w:tcW w:w="6780" w:type="dxa"/>
            <w:gridSpan w:val="5"/>
            <w:vAlign w:val="center"/>
          </w:tcPr>
          <w:p w14:paraId="3947CFE2">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本项目主体工程、辅助工程、生产设备的实际建设情况和环保设施建设、运行及环保要求落实情况等。</w:t>
            </w:r>
          </w:p>
        </w:tc>
      </w:tr>
      <w:tr w14:paraId="66A5B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14:paraId="0E5B607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08F808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sz w:val="24"/>
              </w:rPr>
              <w:t>河南省潭新节能材料有限公司</w:t>
            </w:r>
            <w:r>
              <w:rPr>
                <w:rFonts w:hint="default" w:ascii="Times New Roman" w:hAnsi="Times New Roman" w:cs="Times New Roman"/>
                <w:sz w:val="24"/>
              </w:rPr>
              <w:t>位于</w:t>
            </w:r>
            <w:r>
              <w:rPr>
                <w:rFonts w:hint="eastAsia"/>
                <w:sz w:val="24"/>
              </w:rPr>
              <w:t>长垣市樊相镇创业大道南侧213省道东侧9号</w:t>
            </w:r>
            <w:r>
              <w:rPr>
                <w:rFonts w:hint="eastAsia" w:ascii="宋体" w:hAnsi="宋体" w:cs="宋体"/>
                <w:sz w:val="24"/>
                <w:szCs w:val="24"/>
                <w:lang w:val="en-US" w:eastAsia="zh-CN"/>
              </w:rPr>
              <w:t>，</w:t>
            </w:r>
            <w:r>
              <w:rPr>
                <w:rFonts w:hint="eastAsia" w:cs="Times New Roman"/>
                <w:sz w:val="24"/>
                <w:szCs w:val="24"/>
                <w:lang w:val="en-US" w:eastAsia="zh-CN"/>
              </w:rPr>
              <w:t>建设</w:t>
            </w:r>
            <w:r>
              <w:rPr>
                <w:rFonts w:hint="eastAsia"/>
                <w:sz w:val="24"/>
              </w:rPr>
              <w:t>年产25万平方米保</w:t>
            </w:r>
            <w:r>
              <w:rPr>
                <w:rFonts w:hint="eastAsia"/>
                <w:sz w:val="24"/>
                <w:highlight w:val="none"/>
              </w:rPr>
              <w:t>温结构一体板项目</w:t>
            </w:r>
            <w:r>
              <w:rPr>
                <w:rFonts w:hint="eastAsia" w:ascii="Times New Roman" w:hAnsi="Times New Roman" w:cs="Times New Roman" w:eastAsiaTheme="minorEastAsia"/>
                <w:color w:val="auto"/>
                <w:sz w:val="24"/>
                <w:szCs w:val="24"/>
                <w:highlight w:val="none"/>
                <w:lang w:val="en-US" w:eastAsia="zh-CN"/>
              </w:rPr>
              <w:t>，</w:t>
            </w:r>
            <w:r>
              <w:rPr>
                <w:rFonts w:hint="eastAsia" w:cs="Times New Roman" w:eastAsiaTheme="minorEastAsia"/>
                <w:color w:val="auto"/>
                <w:sz w:val="24"/>
                <w:szCs w:val="24"/>
                <w:highlight w:val="none"/>
                <w:lang w:val="en-US" w:eastAsia="zh-CN"/>
              </w:rPr>
              <w:t>项目</w:t>
            </w:r>
            <w:r>
              <w:rPr>
                <w:rFonts w:hint="eastAsia" w:ascii="Times New Roman" w:hAnsi="Times New Roman" w:cs="Times New Roman" w:eastAsiaTheme="minorEastAsia"/>
                <w:color w:val="auto"/>
                <w:sz w:val="24"/>
                <w:szCs w:val="24"/>
                <w:highlight w:val="none"/>
                <w:lang w:val="en-US" w:eastAsia="zh-CN"/>
              </w:rPr>
              <w:t>占地</w:t>
            </w:r>
            <w:r>
              <w:rPr>
                <w:rFonts w:hint="eastAsia" w:cs="Times New Roman" w:eastAsiaTheme="minorEastAsia"/>
                <w:color w:val="auto"/>
                <w:sz w:val="24"/>
                <w:szCs w:val="24"/>
                <w:highlight w:val="none"/>
                <w:lang w:val="en-US" w:eastAsia="zh-CN"/>
              </w:rPr>
              <w:t>5500</w:t>
            </w:r>
            <w:r>
              <w:rPr>
                <w:rFonts w:ascii="Times New Roman" w:hAnsi="Times New Roman"/>
                <w:b w:val="0"/>
                <w:bCs w:val="0"/>
                <w:szCs w:val="21"/>
                <w:highlight w:val="none"/>
                <w:u w:val="none"/>
              </w:rPr>
              <w:t>m</w:t>
            </w:r>
            <w:r>
              <w:rPr>
                <w:rFonts w:ascii="Times New Roman" w:hAnsi="Times New Roman"/>
                <w:b w:val="0"/>
                <w:bCs w:val="0"/>
                <w:szCs w:val="21"/>
                <w:highlight w:val="none"/>
                <w:u w:val="none"/>
                <w:vertAlign w:val="superscript"/>
              </w:rPr>
              <w:t>2</w:t>
            </w:r>
            <w:r>
              <w:rPr>
                <w:rFonts w:hint="eastAsia" w:cs="Times New Roman"/>
                <w:sz w:val="24"/>
                <w:szCs w:val="24"/>
                <w:highlight w:val="none"/>
                <w:lang w:val="en-US" w:eastAsia="zh-CN"/>
              </w:rPr>
              <w:t>。</w:t>
            </w:r>
          </w:p>
          <w:p w14:paraId="355255F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FFFF00"/>
                <w:sz w:val="24"/>
                <w:szCs w:val="24"/>
                <w:highlight w:val="yellow"/>
                <w:lang w:val="en-US" w:eastAsia="zh-CN"/>
              </w:rPr>
            </w:pPr>
            <w:r>
              <w:rPr>
                <w:rFonts w:hint="eastAsia" w:cs="Times New Roman"/>
                <w:color w:val="auto"/>
                <w:sz w:val="24"/>
                <w:szCs w:val="24"/>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eastAsia="zh-CN"/>
              </w:rPr>
              <w:t>月，</w:t>
            </w:r>
            <w:r>
              <w:rPr>
                <w:rFonts w:hint="eastAsia" w:cs="Times New Roman" w:eastAsiaTheme="minorEastAsia"/>
                <w:color w:val="auto"/>
                <w:sz w:val="24"/>
                <w:szCs w:val="24"/>
                <w:highlight w:val="none"/>
                <w:lang w:val="en-US" w:eastAsia="zh-CN"/>
              </w:rPr>
              <w:t>河南省凝博生态科技有限公司</w:t>
            </w:r>
            <w:r>
              <w:rPr>
                <w:rFonts w:hint="default" w:ascii="Times New Roman" w:hAnsi="Times New Roman" w:eastAsia="宋体" w:cs="Times New Roman"/>
                <w:color w:val="auto"/>
                <w:sz w:val="24"/>
                <w:szCs w:val="24"/>
                <w:highlight w:val="none"/>
                <w:lang w:val="en-US" w:eastAsia="zh-CN"/>
              </w:rPr>
              <w:t>编制完成了</w:t>
            </w:r>
            <w:r>
              <w:rPr>
                <w:rFonts w:hint="eastAsia" w:cs="Times New Roman"/>
                <w:color w:val="auto"/>
                <w:sz w:val="24"/>
                <w:szCs w:val="24"/>
                <w:highlight w:val="none"/>
                <w:lang w:val="en-US" w:eastAsia="zh-CN"/>
              </w:rPr>
              <w:t>“</w:t>
            </w:r>
            <w:r>
              <w:rPr>
                <w:rFonts w:hint="eastAsia"/>
                <w:color w:val="auto"/>
                <w:sz w:val="24"/>
                <w:highlight w:val="none"/>
              </w:rPr>
              <w:t>年产25万平方米保温结构一体板项目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eastAsia" w:cs="Times New Roman" w:eastAsiaTheme="minorEastAsia"/>
                <w:b w:val="0"/>
                <w:bCs w:val="0"/>
                <w:color w:val="auto"/>
                <w:sz w:val="24"/>
                <w:szCs w:val="24"/>
                <w:highlight w:val="none"/>
                <w:lang w:val="en-US" w:eastAsia="zh-CN"/>
              </w:rPr>
              <w:t>（长环审（2025）20号）</w:t>
            </w:r>
            <w:r>
              <w:rPr>
                <w:rFonts w:hint="default" w:ascii="Times New Roman" w:hAnsi="Times New Roman" w:eastAsia="宋体" w:cs="Times New Roman"/>
                <w:color w:val="auto"/>
                <w:sz w:val="24"/>
                <w:szCs w:val="24"/>
                <w:highlight w:val="none"/>
                <w:lang w:val="en-US" w:eastAsia="zh-CN"/>
              </w:rPr>
              <w:t>。</w:t>
            </w:r>
          </w:p>
          <w:p w14:paraId="4AF798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eastAsia"/>
                <w:sz w:val="24"/>
              </w:rPr>
              <w:t>河南省潭新节能材料有限公司</w:t>
            </w:r>
            <w:r>
              <w:rPr>
                <w:rFonts w:hint="default" w:ascii="Times New Roman" w:hAnsi="Times New Roman" w:eastAsia="宋体" w:cs="Times New Roman"/>
                <w:color w:val="auto"/>
                <w:sz w:val="24"/>
                <w:szCs w:val="24"/>
                <w:lang w:val="en-US" w:eastAsia="zh-CN"/>
              </w:rPr>
              <w:t>按照国家有关规范要求，编制完成本项目的验收报告。</w:t>
            </w:r>
          </w:p>
          <w:p w14:paraId="24DFAF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43E2059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9E146B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5BD969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7DC47D3E">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color w:val="auto"/>
                <w:sz w:val="24"/>
                <w:szCs w:val="24"/>
                <w:lang w:val="en-US" w:eastAsia="zh-CN"/>
              </w:rPr>
            </w:pPr>
          </w:p>
        </w:tc>
      </w:tr>
      <w:tr w14:paraId="71EB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3B06D3B">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14:paraId="5AE8F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14:paraId="4C74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14:paraId="25CEA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14:paraId="04F75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14:paraId="45254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14:paraId="5A15A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2022.6.5</w:t>
            </w:r>
            <w:r>
              <w:rPr>
                <w:rFonts w:hint="eastAsia" w:ascii="Times New Roman" w:hAnsi="Times New Roman" w:cs="Times New Roman" w:eastAsiaTheme="minorEastAsia"/>
                <w:sz w:val="24"/>
                <w:szCs w:val="24"/>
                <w:lang w:val="en-US" w:eastAsia="zh-CN"/>
              </w:rPr>
              <w:t>）</w:t>
            </w:r>
            <w:r>
              <w:rPr>
                <w:rFonts w:hint="default"/>
                <w:lang w:val="en-US" w:eastAsia="zh-CN"/>
              </w:rPr>
              <w:t>；</w:t>
            </w:r>
          </w:p>
          <w:p w14:paraId="032FA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2025年版</w:t>
            </w:r>
            <w:r>
              <w:rPr>
                <w:rFonts w:hint="default"/>
                <w:lang w:val="en-US" w:eastAsia="zh-CN"/>
              </w:rPr>
              <w:t>)；</w:t>
            </w:r>
          </w:p>
          <w:p w14:paraId="076FD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44CCC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240" w:right="0" w:hanging="240" w:hangingChars="10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05FC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 xml:space="preserve">（10） </w:t>
            </w:r>
            <w:r>
              <w:rPr>
                <w:rFonts w:hint="default" w:ascii="Times New Roman" w:hAnsi="Times New Roman" w:cs="Times New Roman" w:eastAsiaTheme="minorEastAsia"/>
                <w:sz w:val="24"/>
                <w:szCs w:val="24"/>
                <w:lang w:val="en-US" w:eastAsia="zh-CN"/>
              </w:rPr>
              <w:t>《建设项目环境保护管理条例》（2017 国务院令 第682号）；</w:t>
            </w:r>
          </w:p>
          <w:p w14:paraId="744A06A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（1</w:t>
            </w:r>
            <w:r>
              <w:rPr>
                <w:rFonts w:hint="eastAsia"/>
                <w:lang w:val="en-US" w:eastAsia="zh-CN"/>
              </w:rPr>
              <w:t>1</w:t>
            </w:r>
            <w:r>
              <w:rPr>
                <w:rFonts w:hint="default"/>
                <w:lang w:val="en-US" w:eastAsia="zh-CN"/>
              </w:rPr>
              <w:t>）</w:t>
            </w:r>
            <w:r>
              <w:rPr>
                <w:rFonts w:hint="default"/>
                <w:highlight w:val="none"/>
                <w:lang w:val="en-US" w:eastAsia="zh-CN"/>
              </w:rPr>
              <w:t>《</w:t>
            </w:r>
            <w:r>
              <w:rPr>
                <w:rFonts w:hint="eastAsia"/>
                <w:highlight w:val="none"/>
                <w:lang w:val="en-US" w:eastAsia="zh-CN"/>
              </w:rPr>
              <w:t>关于印发环评管理中部分行业建设项目重大变动清单的通知</w:t>
            </w:r>
            <w:r>
              <w:rPr>
                <w:rFonts w:hint="default"/>
                <w:highlight w:val="none"/>
                <w:lang w:val="en-US" w:eastAsia="zh-CN"/>
              </w:rPr>
              <w:t>》（</w:t>
            </w:r>
            <w:r>
              <w:rPr>
                <w:rFonts w:hint="eastAsia"/>
                <w:highlight w:val="none"/>
                <w:lang w:val="en-US" w:eastAsia="zh-CN"/>
              </w:rPr>
              <w:t>环境保护部办公厅文件，环办【2015】52号</w:t>
            </w:r>
            <w:r>
              <w:rPr>
                <w:rFonts w:hint="default"/>
                <w:highlight w:val="none"/>
                <w:lang w:val="en-US" w:eastAsia="zh-CN"/>
              </w:rPr>
              <w:t>）；</w:t>
            </w:r>
          </w:p>
          <w:p w14:paraId="458A3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14:paraId="0AC53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14:paraId="551085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w:t>
            </w:r>
            <w:r>
              <w:rPr>
                <w:rFonts w:hint="eastAsia"/>
                <w:highlight w:val="none"/>
                <w:lang w:val="en-US" w:eastAsia="zh-CN"/>
              </w:rPr>
              <w:t>《</w:t>
            </w:r>
            <w:r>
              <w:rPr>
                <w:rFonts w:hint="eastAsia"/>
                <w:sz w:val="24"/>
              </w:rPr>
              <w:t>河南省潭新节能材料有限公司年产25万平方米保温结构一体板项目</w:t>
            </w:r>
            <w:r>
              <w:rPr>
                <w:rFonts w:hint="default"/>
                <w:highlight w:val="none"/>
                <w:lang w:val="en-US" w:eastAsia="zh-CN"/>
              </w:rPr>
              <w:t>环境影响报告表</w:t>
            </w:r>
            <w:r>
              <w:rPr>
                <w:rFonts w:hint="eastAsia"/>
                <w:highlight w:val="none"/>
                <w:lang w:val="en-US" w:eastAsia="zh-CN"/>
              </w:rPr>
              <w:t>》（</w:t>
            </w:r>
            <w:r>
              <w:rPr>
                <w:rFonts w:hint="eastAsia" w:cs="Times New Roman" w:eastAsiaTheme="minorEastAsia"/>
                <w:color w:val="auto"/>
                <w:sz w:val="24"/>
                <w:szCs w:val="24"/>
                <w:lang w:val="en-US" w:eastAsia="zh-CN"/>
              </w:rPr>
              <w:t>河南省凝博生态科技有限公司</w:t>
            </w:r>
            <w:r>
              <w:rPr>
                <w:rFonts w:hint="eastAsia"/>
                <w:highlight w:val="none"/>
                <w:lang w:val="en-US" w:eastAsia="zh-CN"/>
              </w:rPr>
              <w:t>，2025年07月）</w:t>
            </w:r>
            <w:r>
              <w:rPr>
                <w:rFonts w:hint="default"/>
                <w:highlight w:val="none"/>
                <w:lang w:val="en-US" w:eastAsia="zh-CN"/>
              </w:rPr>
              <w:t>；</w:t>
            </w:r>
          </w:p>
          <w:p w14:paraId="06ABC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color w:val="auto"/>
                <w:highlight w:val="none"/>
                <w:lang w:val="en-US" w:eastAsia="zh-CN"/>
              </w:rPr>
            </w:pPr>
            <w:r>
              <w:rPr>
                <w:rFonts w:hint="default"/>
                <w:highlight w:val="none"/>
                <w:lang w:val="en-US" w:eastAsia="zh-CN"/>
              </w:rPr>
              <w:t>（1</w:t>
            </w:r>
            <w:r>
              <w:rPr>
                <w:rFonts w:hint="eastAsia"/>
                <w:highlight w:val="none"/>
                <w:lang w:val="en-US" w:eastAsia="zh-CN"/>
              </w:rPr>
              <w:t>5</w:t>
            </w:r>
            <w:r>
              <w:rPr>
                <w:rFonts w:hint="default"/>
                <w:highlight w:val="none"/>
                <w:lang w:val="en-US" w:eastAsia="zh-CN"/>
              </w:rPr>
              <w:t>）</w:t>
            </w:r>
            <w:r>
              <w:rPr>
                <w:rFonts w:hint="eastAsia" w:cs="Times New Roman" w:eastAsiaTheme="minorEastAsia"/>
                <w:color w:val="auto"/>
                <w:sz w:val="24"/>
                <w:szCs w:val="24"/>
                <w:highlight w:val="none"/>
                <w:lang w:val="en-US" w:eastAsia="zh-CN"/>
              </w:rPr>
              <w:t>新乡市生态环境局长垣分局分局</w:t>
            </w:r>
            <w:r>
              <w:rPr>
                <w:rFonts w:hint="default"/>
                <w:highlight w:val="none"/>
                <w:lang w:val="en-US" w:eastAsia="zh-CN"/>
              </w:rPr>
              <w:t>关于</w:t>
            </w:r>
            <w:r>
              <w:rPr>
                <w:rFonts w:hint="eastAsia"/>
                <w:highlight w:val="none"/>
                <w:lang w:val="en-US" w:eastAsia="zh-CN"/>
              </w:rPr>
              <w:t>《</w:t>
            </w:r>
            <w:r>
              <w:rPr>
                <w:rFonts w:hint="eastAsia"/>
                <w:sz w:val="24"/>
                <w:highlight w:val="none"/>
              </w:rPr>
              <w:t>河南省潭新节能材料有限公司年产25万平方米保温结构一体板项目</w:t>
            </w:r>
            <w:r>
              <w:rPr>
                <w:rFonts w:hint="default"/>
                <w:highlight w:val="none"/>
                <w:lang w:val="en-US" w:eastAsia="zh-CN"/>
              </w:rPr>
              <w:t>环境影响报告表</w:t>
            </w:r>
            <w:r>
              <w:rPr>
                <w:rFonts w:hint="eastAsia"/>
                <w:highlight w:val="none"/>
                <w:lang w:val="en-US" w:eastAsia="zh-CN"/>
              </w:rPr>
              <w:t>》的批</w:t>
            </w:r>
            <w:r>
              <w:rPr>
                <w:rFonts w:hint="eastAsia"/>
                <w:color w:val="auto"/>
                <w:highlight w:val="none"/>
                <w:lang w:val="en-US" w:eastAsia="zh-CN"/>
              </w:rPr>
              <w:t>复（长环审（2025）20号）</w:t>
            </w:r>
            <w:r>
              <w:rPr>
                <w:rFonts w:hint="default"/>
                <w:color w:val="auto"/>
                <w:highlight w:val="none"/>
                <w:lang w:val="en-US" w:eastAsia="zh-CN"/>
              </w:rPr>
              <w:t>。</w:t>
            </w:r>
          </w:p>
          <w:p w14:paraId="4F0A6D0A">
            <w:pPr>
              <w:pStyle w:val="5"/>
              <w:rPr>
                <w:rFonts w:hint="default"/>
                <w:color w:val="auto"/>
                <w:highlight w:val="none"/>
                <w:lang w:val="en-US" w:eastAsia="zh-CN"/>
              </w:rPr>
            </w:pPr>
          </w:p>
          <w:p w14:paraId="02FA1428">
            <w:pPr>
              <w:rPr>
                <w:rFonts w:hint="default"/>
                <w:color w:val="auto"/>
                <w:highlight w:val="none"/>
                <w:lang w:val="en-US" w:eastAsia="zh-CN"/>
              </w:rPr>
            </w:pPr>
          </w:p>
          <w:p w14:paraId="70AD2996">
            <w:pPr>
              <w:pStyle w:val="5"/>
              <w:rPr>
                <w:rFonts w:hint="default"/>
                <w:color w:val="auto"/>
                <w:highlight w:val="none"/>
                <w:lang w:val="en-US" w:eastAsia="zh-CN"/>
              </w:rPr>
            </w:pPr>
          </w:p>
          <w:p w14:paraId="043476FD">
            <w:pPr>
              <w:rPr>
                <w:rFonts w:hint="default"/>
                <w:lang w:eastAsia="zh-CN"/>
              </w:rPr>
            </w:pPr>
          </w:p>
          <w:p w14:paraId="75F0BFAA">
            <w:pPr>
              <w:rPr>
                <w:rFonts w:hint="default"/>
                <w:lang w:eastAsia="zh-CN"/>
              </w:rPr>
            </w:pPr>
          </w:p>
        </w:tc>
      </w:tr>
      <w:tr w14:paraId="010C8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6218D82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8392AC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FF6B7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14:paraId="0F7D0D9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cs="Times New Roman"/>
                <w:b/>
                <w:bCs/>
                <w:color w:val="auto"/>
                <w:sz w:val="24"/>
                <w:szCs w:val="24"/>
                <w:lang w:val="en-US" w:eastAsia="zh-CN"/>
              </w:rPr>
              <w:t>：</w:t>
            </w:r>
          </w:p>
          <w:p w14:paraId="3A2273E0">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eastAsia"/>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eastAsia="宋体" w:cs="Times New Roman"/>
                <w:b/>
                <w:bCs/>
                <w:kern w:val="0"/>
                <w:sz w:val="24"/>
                <w:szCs w:val="24"/>
                <w:lang w:val="en-US" w:eastAsia="zh-CN"/>
              </w:rPr>
              <w:t>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89"/>
              <w:gridCol w:w="2229"/>
              <w:gridCol w:w="1142"/>
              <w:gridCol w:w="850"/>
              <w:gridCol w:w="1884"/>
            </w:tblGrid>
            <w:tr w14:paraId="0723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noWrap w:val="0"/>
                  <w:vAlign w:val="center"/>
                </w:tcPr>
                <w:p w14:paraId="79E20EAE">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环境要素</w:t>
                  </w:r>
                </w:p>
              </w:tc>
              <w:tc>
                <w:tcPr>
                  <w:tcW w:w="692" w:type="pct"/>
                  <w:vMerge w:val="restart"/>
                  <w:noWrap w:val="0"/>
                  <w:vAlign w:val="center"/>
                </w:tcPr>
                <w:p w14:paraId="486F1B5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标准编号</w:t>
                  </w:r>
                </w:p>
              </w:tc>
              <w:tc>
                <w:tcPr>
                  <w:tcW w:w="1416" w:type="pct"/>
                  <w:vMerge w:val="restart"/>
                  <w:noWrap w:val="0"/>
                  <w:vAlign w:val="center"/>
                </w:tcPr>
                <w:p w14:paraId="0E92D6A8">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标准名称</w:t>
                  </w:r>
                </w:p>
              </w:tc>
              <w:tc>
                <w:tcPr>
                  <w:tcW w:w="725" w:type="pct"/>
                  <w:vMerge w:val="restart"/>
                  <w:noWrap w:val="0"/>
                  <w:vAlign w:val="center"/>
                </w:tcPr>
                <w:p w14:paraId="4587844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执行级别</w:t>
                  </w:r>
                </w:p>
                <w:p w14:paraId="24E5F0C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737" w:type="pct"/>
                  <w:gridSpan w:val="2"/>
                  <w:noWrap w:val="0"/>
                  <w:vAlign w:val="center"/>
                </w:tcPr>
                <w:p w14:paraId="64FE01FD">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主要标准要求</w:t>
                  </w:r>
                </w:p>
              </w:tc>
            </w:tr>
            <w:tr w14:paraId="65EE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noWrap w:val="0"/>
                  <w:vAlign w:val="center"/>
                </w:tcPr>
                <w:p w14:paraId="76CB161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692" w:type="pct"/>
                  <w:vMerge w:val="continue"/>
                  <w:noWrap w:val="0"/>
                  <w:vAlign w:val="center"/>
                </w:tcPr>
                <w:p w14:paraId="6359E434">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1416" w:type="pct"/>
                  <w:vMerge w:val="continue"/>
                  <w:noWrap w:val="0"/>
                  <w:vAlign w:val="center"/>
                </w:tcPr>
                <w:p w14:paraId="218820E0">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725" w:type="pct"/>
                  <w:vMerge w:val="continue"/>
                  <w:noWrap w:val="0"/>
                  <w:vAlign w:val="center"/>
                </w:tcPr>
                <w:p w14:paraId="00E5F3DC">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p>
              </w:tc>
              <w:tc>
                <w:tcPr>
                  <w:tcW w:w="1737" w:type="pct"/>
                  <w:gridSpan w:val="2"/>
                  <w:noWrap w:val="0"/>
                  <w:vAlign w:val="center"/>
                </w:tcPr>
                <w:p w14:paraId="19CFCD6D">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浓度限值</w:t>
                  </w:r>
                </w:p>
              </w:tc>
            </w:tr>
            <w:tr w14:paraId="3081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noWrap w:val="0"/>
                  <w:vAlign w:val="center"/>
                </w:tcPr>
                <w:p w14:paraId="304F0B41">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692" w:type="pct"/>
                  <w:noWrap w:val="0"/>
                  <w:vAlign w:val="center"/>
                </w:tcPr>
                <w:p w14:paraId="5081192E">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DB41/1953-2020</w:t>
                  </w:r>
                </w:p>
              </w:tc>
              <w:tc>
                <w:tcPr>
                  <w:tcW w:w="1416" w:type="pct"/>
                  <w:noWrap w:val="0"/>
                  <w:vAlign w:val="center"/>
                </w:tcPr>
                <w:p w14:paraId="2CE7A06A">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河南省地方标准-水泥工业大气污染物排放标准</w:t>
                  </w:r>
                </w:p>
              </w:tc>
              <w:tc>
                <w:tcPr>
                  <w:tcW w:w="725" w:type="pct"/>
                  <w:noWrap w:val="0"/>
                  <w:vAlign w:val="center"/>
                </w:tcPr>
                <w:p w14:paraId="2E042DA2">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表1及表2要求</w:t>
                  </w:r>
                </w:p>
              </w:tc>
              <w:tc>
                <w:tcPr>
                  <w:tcW w:w="540" w:type="pct"/>
                  <w:tcBorders>
                    <w:right w:val="single" w:color="000000" w:sz="4" w:space="0"/>
                  </w:tcBorders>
                  <w:noWrap w:val="0"/>
                  <w:vAlign w:val="center"/>
                </w:tcPr>
                <w:p w14:paraId="3A07BE7F">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颗粒物</w:t>
                  </w:r>
                </w:p>
              </w:tc>
              <w:tc>
                <w:tcPr>
                  <w:tcW w:w="1197" w:type="pct"/>
                  <w:tcBorders>
                    <w:left w:val="single" w:color="000000" w:sz="4" w:space="0"/>
                    <w:bottom w:val="single" w:color="auto" w:sz="4" w:space="0"/>
                  </w:tcBorders>
                  <w:noWrap w:val="0"/>
                  <w:vAlign w:val="center"/>
                </w:tcPr>
                <w:p w14:paraId="69F0001D">
                  <w:pPr>
                    <w:keepNext w:val="0"/>
                    <w:keepLines w:val="0"/>
                    <w:pageBreakBefore w:val="0"/>
                    <w:kinsoku/>
                    <w:wordWrap/>
                    <w:overflowPunct/>
                    <w:topLinePunct w:val="0"/>
                    <w:bidi w:val="0"/>
                    <w:snapToGrid w:val="0"/>
                    <w:spacing w:after="0"/>
                    <w:ind w:left="741" w:hanging="741" w:hangingChars="35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有组织：10mg/m</w:t>
                  </w:r>
                  <w:r>
                    <w:rPr>
                      <w:rFonts w:hint="default" w:ascii="Times New Roman" w:hAnsi="Times New Roman" w:eastAsia="宋体" w:cs="Times New Roman"/>
                      <w:sz w:val="21"/>
                      <w:szCs w:val="21"/>
                      <w:vertAlign w:val="superscript"/>
                    </w:rPr>
                    <w:t>3</w:t>
                  </w:r>
                </w:p>
                <w:p w14:paraId="70AF3368">
                  <w:pPr>
                    <w:keepNext w:val="0"/>
                    <w:keepLines w:val="0"/>
                    <w:pageBreakBefore w:val="0"/>
                    <w:kinsoku/>
                    <w:wordWrap/>
                    <w:overflowPunct/>
                    <w:topLinePunct w:val="0"/>
                    <w:bidi w:val="0"/>
                    <w:snapToGrid w:val="0"/>
                    <w:spacing w:after="0"/>
                    <w:ind w:left="741" w:hanging="741" w:hangingChars="353"/>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rPr>
                    <w:t>无</w:t>
                  </w:r>
                  <w:r>
                    <w:rPr>
                      <w:rFonts w:hint="eastAsia" w:ascii="Times New Roman" w:hAnsi="Times New Roman" w:eastAsia="宋体" w:cs="Times New Roman"/>
                      <w:sz w:val="21"/>
                      <w:szCs w:val="21"/>
                      <w:lang w:val="en-US" w:eastAsia="zh-CN"/>
                    </w:rPr>
                    <w:t>组织：</w:t>
                  </w:r>
                  <w:r>
                    <w:rPr>
                      <w:rFonts w:hint="default" w:ascii="Times New Roman" w:hAnsi="Times New Roman" w:eastAsia="宋体" w:cs="Times New Roman"/>
                      <w:sz w:val="21"/>
                      <w:szCs w:val="21"/>
                    </w:rPr>
                    <w:t>0.5mg/m</w:t>
                  </w:r>
                  <w:r>
                    <w:rPr>
                      <w:rFonts w:hint="default" w:ascii="Times New Roman" w:hAnsi="Times New Roman" w:eastAsia="宋体" w:cs="Times New Roman"/>
                      <w:sz w:val="21"/>
                      <w:szCs w:val="21"/>
                      <w:vertAlign w:val="superscript"/>
                    </w:rPr>
                    <w:t>3</w:t>
                  </w:r>
                </w:p>
              </w:tc>
            </w:tr>
            <w:tr w14:paraId="4F4F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noWrap w:val="0"/>
                  <w:vAlign w:val="center"/>
                </w:tcPr>
                <w:p w14:paraId="2642C7AB">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p>
              </w:tc>
              <w:tc>
                <w:tcPr>
                  <w:tcW w:w="2834" w:type="pct"/>
                  <w:gridSpan w:val="3"/>
                  <w:noWrap w:val="0"/>
                  <w:vAlign w:val="center"/>
                </w:tcPr>
                <w:p w14:paraId="43582F98">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《新乡市生态环境局关于进一步规范工业企业颗粒物排放限值的通知》</w:t>
                  </w:r>
                </w:p>
              </w:tc>
              <w:tc>
                <w:tcPr>
                  <w:tcW w:w="540" w:type="pct"/>
                  <w:tcBorders>
                    <w:top w:val="single" w:color="auto" w:sz="4" w:space="0"/>
                    <w:right w:val="single" w:color="000000" w:sz="4" w:space="0"/>
                  </w:tcBorders>
                  <w:noWrap w:val="0"/>
                  <w:vAlign w:val="center"/>
                </w:tcPr>
                <w:p w14:paraId="766ED528">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颗粒物</w:t>
                  </w:r>
                </w:p>
              </w:tc>
              <w:tc>
                <w:tcPr>
                  <w:tcW w:w="1197" w:type="pct"/>
                  <w:tcBorders>
                    <w:top w:val="single" w:color="auto" w:sz="4" w:space="0"/>
                    <w:left w:val="single" w:color="000000" w:sz="4" w:space="0"/>
                  </w:tcBorders>
                  <w:noWrap w:val="0"/>
                  <w:vAlign w:val="center"/>
                </w:tcPr>
                <w:p w14:paraId="093DA7B2">
                  <w:pPr>
                    <w:pStyle w:val="36"/>
                    <w:widowControl w:val="0"/>
                    <w:adjustRightInd/>
                    <w:snapToGrid/>
                    <w:spacing w:after="0" w:afterLines="-2147483648" w:line="240" w:lineRule="auto"/>
                    <w:ind w:left="0" w:right="0" w:firstLine="0" w:firstLineChars="0"/>
                    <w:jc w:val="center"/>
                    <w:textAlignment w:val="baseline"/>
                    <w:rPr>
                      <w:rFonts w:hint="default" w:eastAsia="宋体"/>
                      <w:color w:val="000000"/>
                      <w:kern w:val="0"/>
                      <w:sz w:val="21"/>
                      <w:szCs w:val="21"/>
                    </w:rPr>
                  </w:pPr>
                  <w:r>
                    <w:rPr>
                      <w:rFonts w:hint="default" w:eastAsia="宋体"/>
                      <w:color w:val="000000"/>
                      <w:kern w:val="0"/>
                      <w:sz w:val="21"/>
                      <w:szCs w:val="21"/>
                    </w:rPr>
                    <w:t>有组织：10mg/m</w:t>
                  </w:r>
                  <w:r>
                    <w:rPr>
                      <w:rFonts w:hint="default" w:eastAsia="宋体"/>
                      <w:color w:val="000000"/>
                      <w:kern w:val="0"/>
                      <w:sz w:val="21"/>
                      <w:szCs w:val="21"/>
                      <w:vertAlign w:val="superscript"/>
                    </w:rPr>
                    <w:t>3</w:t>
                  </w:r>
                </w:p>
                <w:p w14:paraId="1BC9FE96">
                  <w:pPr>
                    <w:pStyle w:val="36"/>
                    <w:widowControl w:val="0"/>
                    <w:adjustRightInd/>
                    <w:snapToGrid/>
                    <w:spacing w:after="0" w:afterLines="-2147483648" w:line="240" w:lineRule="auto"/>
                    <w:ind w:left="0" w:right="0" w:firstLine="0" w:firstLineChars="0"/>
                    <w:jc w:val="center"/>
                    <w:textAlignment w:val="baseline"/>
                    <w:rPr>
                      <w:rFonts w:hint="default" w:eastAsia="宋体"/>
                      <w:color w:val="000000"/>
                      <w:kern w:val="0"/>
                      <w:sz w:val="21"/>
                      <w:szCs w:val="21"/>
                    </w:rPr>
                  </w:pPr>
                  <w:r>
                    <w:rPr>
                      <w:rFonts w:hint="default" w:eastAsia="宋体"/>
                      <w:color w:val="000000"/>
                      <w:kern w:val="0"/>
                      <w:sz w:val="21"/>
                      <w:szCs w:val="21"/>
                    </w:rPr>
                    <w:t>无组织：0.5mg/m</w:t>
                  </w:r>
                  <w:r>
                    <w:rPr>
                      <w:rFonts w:hint="default" w:eastAsia="宋体"/>
                      <w:color w:val="000000"/>
                      <w:kern w:val="0"/>
                      <w:sz w:val="21"/>
                      <w:szCs w:val="21"/>
                      <w:vertAlign w:val="superscript"/>
                    </w:rPr>
                    <w:t>3</w:t>
                  </w:r>
                </w:p>
              </w:tc>
            </w:tr>
            <w:tr w14:paraId="7CC9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noWrap w:val="0"/>
                  <w:vAlign w:val="center"/>
                </w:tcPr>
                <w:p w14:paraId="15508E65">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692" w:type="pct"/>
                  <w:noWrap w:val="0"/>
                  <w:vAlign w:val="center"/>
                </w:tcPr>
                <w:p w14:paraId="0B1F0216">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GB12348-2008</w:t>
                  </w:r>
                </w:p>
              </w:tc>
              <w:tc>
                <w:tcPr>
                  <w:tcW w:w="1416" w:type="pct"/>
                  <w:noWrap w:val="0"/>
                  <w:vAlign w:val="center"/>
                </w:tcPr>
                <w:p w14:paraId="43ED8B62">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《工业企业厂界环境噪声排放标准》</w:t>
                  </w:r>
                </w:p>
              </w:tc>
              <w:tc>
                <w:tcPr>
                  <w:tcW w:w="725" w:type="pct"/>
                  <w:noWrap w:val="0"/>
                  <w:vAlign w:val="center"/>
                </w:tcPr>
                <w:p w14:paraId="75B74D62">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2类</w:t>
                  </w:r>
                </w:p>
              </w:tc>
              <w:tc>
                <w:tcPr>
                  <w:tcW w:w="1737" w:type="pct"/>
                  <w:gridSpan w:val="2"/>
                  <w:noWrap w:val="0"/>
                  <w:vAlign w:val="center"/>
                </w:tcPr>
                <w:p w14:paraId="39C4F1A3">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昼间≤60dB（A）</w:t>
                  </w:r>
                </w:p>
                <w:p w14:paraId="1C3AF928">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夜间≤50dB（A）</w:t>
                  </w:r>
                </w:p>
              </w:tc>
            </w:tr>
            <w:tr w14:paraId="566A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noWrap w:val="0"/>
                  <w:vAlign w:val="center"/>
                </w:tcPr>
                <w:p w14:paraId="6BF84143">
                  <w:pPr>
                    <w:pStyle w:val="27"/>
                    <w:keepNext w:val="0"/>
                    <w:keepLines w:val="0"/>
                    <w:pageBreakBefore w:val="0"/>
                    <w:kinsoku/>
                    <w:wordWrap/>
                    <w:overflowPunct/>
                    <w:topLinePunct w:val="0"/>
                    <w:bidi w:val="0"/>
                    <w:adjustRightInd/>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692" w:type="pct"/>
                  <w:noWrap w:val="0"/>
                  <w:vAlign w:val="center"/>
                </w:tcPr>
                <w:p w14:paraId="29ED4108">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GB18599-2020</w:t>
                  </w:r>
                </w:p>
              </w:tc>
              <w:tc>
                <w:tcPr>
                  <w:tcW w:w="3880" w:type="pct"/>
                  <w:gridSpan w:val="4"/>
                  <w:noWrap w:val="0"/>
                  <w:vAlign w:val="center"/>
                </w:tcPr>
                <w:p w14:paraId="26B91844">
                  <w:pPr>
                    <w:pStyle w:val="36"/>
                    <w:widowControl w:val="0"/>
                    <w:adjustRightInd/>
                    <w:snapToGrid/>
                    <w:spacing w:after="0" w:afterLines="-2147483648"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《一般工业固体废物贮存和填埋污染控制标准》</w:t>
                  </w:r>
                </w:p>
              </w:tc>
            </w:tr>
          </w:tbl>
          <w:p w14:paraId="2DF97753">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621C3B1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46DF63C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45647CF5">
            <w:pPr>
              <w:pStyle w:val="19"/>
              <w:rPr>
                <w:rFonts w:hint="eastAsia" w:cs="Times New Roman"/>
                <w:color w:val="FF0000"/>
                <w:sz w:val="24"/>
                <w:szCs w:val="24"/>
                <w:lang w:val="en-US" w:eastAsia="zh-CN"/>
              </w:rPr>
            </w:pPr>
          </w:p>
          <w:p w14:paraId="38E912FB">
            <w:pPr>
              <w:rPr>
                <w:rFonts w:hint="eastAsia" w:cs="Times New Roman"/>
                <w:color w:val="FF0000"/>
                <w:sz w:val="24"/>
                <w:szCs w:val="24"/>
                <w:lang w:val="en-US" w:eastAsia="zh-CN"/>
              </w:rPr>
            </w:pPr>
          </w:p>
          <w:p w14:paraId="686B3E33">
            <w:pPr>
              <w:pStyle w:val="19"/>
              <w:rPr>
                <w:rFonts w:hint="eastAsia" w:cs="Times New Roman"/>
                <w:color w:val="FF0000"/>
                <w:sz w:val="24"/>
                <w:szCs w:val="24"/>
                <w:lang w:val="en-US" w:eastAsia="zh-CN"/>
              </w:rPr>
            </w:pPr>
          </w:p>
          <w:p w14:paraId="7CF5A242">
            <w:pPr>
              <w:rPr>
                <w:rFonts w:hint="eastAsia" w:cs="Times New Roman"/>
                <w:color w:val="FF0000"/>
                <w:sz w:val="24"/>
                <w:szCs w:val="24"/>
                <w:lang w:val="en-US" w:eastAsia="zh-CN"/>
              </w:rPr>
            </w:pPr>
          </w:p>
          <w:p w14:paraId="6BB1B9D8">
            <w:pPr>
              <w:pStyle w:val="19"/>
              <w:rPr>
                <w:rFonts w:hint="eastAsia" w:cs="Times New Roman"/>
                <w:color w:val="FF0000"/>
                <w:sz w:val="24"/>
                <w:szCs w:val="24"/>
                <w:lang w:val="en-US" w:eastAsia="zh-CN"/>
              </w:rPr>
            </w:pPr>
          </w:p>
          <w:p w14:paraId="716A16BE">
            <w:pPr>
              <w:rPr>
                <w:rFonts w:hint="eastAsia" w:cs="Times New Roman"/>
                <w:color w:val="FF0000"/>
                <w:sz w:val="24"/>
                <w:szCs w:val="24"/>
                <w:lang w:val="en-US" w:eastAsia="zh-CN"/>
              </w:rPr>
            </w:pPr>
          </w:p>
          <w:p w14:paraId="315250C0">
            <w:pPr>
              <w:pStyle w:val="19"/>
              <w:rPr>
                <w:rFonts w:hint="eastAsia" w:cs="Times New Roman"/>
                <w:color w:val="FF0000"/>
                <w:sz w:val="24"/>
                <w:szCs w:val="24"/>
                <w:lang w:val="en-US" w:eastAsia="zh-CN"/>
              </w:rPr>
            </w:pPr>
          </w:p>
          <w:p w14:paraId="5CB232A1">
            <w:pPr>
              <w:rPr>
                <w:rFonts w:hint="eastAsia" w:cs="Times New Roman"/>
                <w:color w:val="FF0000"/>
                <w:sz w:val="24"/>
                <w:szCs w:val="24"/>
                <w:lang w:val="en-US" w:eastAsia="zh-CN"/>
              </w:rPr>
            </w:pPr>
          </w:p>
          <w:p w14:paraId="529D4C09">
            <w:pPr>
              <w:pStyle w:val="19"/>
              <w:rPr>
                <w:rFonts w:hint="eastAsia" w:cs="Times New Roman"/>
                <w:color w:val="FF0000"/>
                <w:sz w:val="24"/>
                <w:szCs w:val="24"/>
                <w:lang w:val="en-US" w:eastAsia="zh-CN"/>
              </w:rPr>
            </w:pPr>
          </w:p>
          <w:p w14:paraId="3DE8E1CC">
            <w:pPr>
              <w:rPr>
                <w:rFonts w:hint="eastAsia" w:cs="Times New Roman"/>
                <w:color w:val="FF0000"/>
                <w:sz w:val="24"/>
                <w:szCs w:val="24"/>
                <w:lang w:val="en-US" w:eastAsia="zh-CN"/>
              </w:rPr>
            </w:pPr>
          </w:p>
          <w:p w14:paraId="627D3C20">
            <w:pPr>
              <w:rPr>
                <w:rFonts w:hint="eastAsia"/>
                <w:lang w:val="en-US" w:eastAsia="zh-CN"/>
              </w:rPr>
            </w:pPr>
          </w:p>
          <w:p w14:paraId="616EBEB9">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435B091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0D0785CA">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eastAsia" w:cs="Times New Roman"/>
                <w:color w:val="FF0000"/>
                <w:sz w:val="24"/>
                <w:szCs w:val="24"/>
                <w:lang w:val="en-US" w:eastAsia="zh-CN"/>
              </w:rPr>
            </w:pPr>
          </w:p>
          <w:p w14:paraId="6DC5321B">
            <w:pPr>
              <w:pStyle w:val="5"/>
              <w:rPr>
                <w:rFonts w:hint="default"/>
                <w:lang w:val="en-US" w:eastAsia="zh-CN"/>
              </w:rPr>
            </w:pPr>
          </w:p>
        </w:tc>
      </w:tr>
    </w:tbl>
    <w:p w14:paraId="0D8D7EA9">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15D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616D5C16">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66CEDD1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20"/>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807"/>
              <w:gridCol w:w="5619"/>
            </w:tblGrid>
            <w:tr w14:paraId="3D60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D1AE19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1271" w:type="dxa"/>
                  <w:noWrap w:val="0"/>
                  <w:vAlign w:val="center"/>
                </w:tcPr>
                <w:p w14:paraId="292B4B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  目</w:t>
                  </w:r>
                </w:p>
              </w:tc>
              <w:tc>
                <w:tcPr>
                  <w:tcW w:w="3952" w:type="dxa"/>
                  <w:noWrap w:val="0"/>
                  <w:vAlign w:val="center"/>
                </w:tcPr>
                <w:p w14:paraId="60DD3E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内容</w:t>
                  </w:r>
                </w:p>
              </w:tc>
            </w:tr>
            <w:tr w14:paraId="0559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48741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71" w:type="dxa"/>
                  <w:noWrap w:val="0"/>
                  <w:vAlign w:val="center"/>
                </w:tcPr>
                <w:p w14:paraId="35214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项目名称</w:t>
                  </w:r>
                </w:p>
              </w:tc>
              <w:tc>
                <w:tcPr>
                  <w:tcW w:w="3952" w:type="dxa"/>
                  <w:noWrap w:val="0"/>
                  <w:vAlign w:val="center"/>
                </w:tcPr>
                <w:p w14:paraId="79866FD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sz w:val="21"/>
                      <w:szCs w:val="21"/>
                    </w:rPr>
                    <w:t>年产25万平方米保温结构一体板项目</w:t>
                  </w:r>
                </w:p>
              </w:tc>
            </w:tr>
            <w:tr w14:paraId="5EE41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6D3D4F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271" w:type="dxa"/>
                  <w:noWrap w:val="0"/>
                  <w:vAlign w:val="center"/>
                </w:tcPr>
                <w:p w14:paraId="0CE57A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建设单位</w:t>
                  </w:r>
                </w:p>
              </w:tc>
              <w:tc>
                <w:tcPr>
                  <w:tcW w:w="3952" w:type="dxa"/>
                  <w:noWrap w:val="0"/>
                  <w:vAlign w:val="center"/>
                </w:tcPr>
                <w:p w14:paraId="54DAD3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sz w:val="21"/>
                      <w:szCs w:val="21"/>
                    </w:rPr>
                    <w:t>河南省潭新节能材料有限公司</w:t>
                  </w:r>
                </w:p>
              </w:tc>
            </w:tr>
            <w:tr w14:paraId="6A98B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50491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271" w:type="dxa"/>
                  <w:noWrap w:val="0"/>
                  <w:vAlign w:val="center"/>
                </w:tcPr>
                <w:p w14:paraId="5A2A3D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建设性质</w:t>
                  </w:r>
                </w:p>
              </w:tc>
              <w:tc>
                <w:tcPr>
                  <w:tcW w:w="3952" w:type="dxa"/>
                  <w:noWrap w:val="0"/>
                  <w:vAlign w:val="center"/>
                </w:tcPr>
                <w:p w14:paraId="714449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迁建</w:t>
                  </w:r>
                </w:p>
              </w:tc>
            </w:tr>
            <w:tr w14:paraId="2BFC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70DC7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271" w:type="dxa"/>
                  <w:noWrap w:val="0"/>
                  <w:vAlign w:val="center"/>
                </w:tcPr>
                <w:p w14:paraId="5D8505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建设地点</w:t>
                  </w:r>
                </w:p>
              </w:tc>
              <w:tc>
                <w:tcPr>
                  <w:tcW w:w="3952" w:type="dxa"/>
                  <w:noWrap w:val="0"/>
                  <w:vAlign w:val="center"/>
                </w:tcPr>
                <w:p w14:paraId="36819C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sz w:val="21"/>
                      <w:szCs w:val="21"/>
                    </w:rPr>
                    <w:t>长垣市樊相镇创业大道南侧213省道东侧9号</w:t>
                  </w:r>
                </w:p>
              </w:tc>
            </w:tr>
            <w:tr w14:paraId="1C7BF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3C352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271" w:type="dxa"/>
                  <w:noWrap w:val="0"/>
                  <w:vAlign w:val="center"/>
                </w:tcPr>
                <w:p w14:paraId="75C4F21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占地面积</w:t>
                  </w:r>
                </w:p>
              </w:tc>
              <w:tc>
                <w:tcPr>
                  <w:tcW w:w="3952" w:type="dxa"/>
                  <w:noWrap w:val="0"/>
                  <w:vAlign w:val="center"/>
                </w:tcPr>
                <w:p w14:paraId="2B0481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5500m</w:t>
                  </w:r>
                  <w:r>
                    <w:rPr>
                      <w:rFonts w:hint="eastAsia" w:cs="Times New Roman"/>
                      <w:color w:val="auto"/>
                      <w:sz w:val="21"/>
                      <w:szCs w:val="21"/>
                      <w:highlight w:val="none"/>
                      <w:vertAlign w:val="superscript"/>
                      <w:lang w:val="en-US" w:eastAsia="zh-CN"/>
                    </w:rPr>
                    <w:t>2</w:t>
                  </w:r>
                </w:p>
              </w:tc>
            </w:tr>
            <w:tr w14:paraId="17173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14DFBA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271" w:type="dxa"/>
                  <w:noWrap w:val="0"/>
                  <w:vAlign w:val="center"/>
                </w:tcPr>
                <w:p w14:paraId="253BF0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 投 资</w:t>
                  </w:r>
                </w:p>
              </w:tc>
              <w:tc>
                <w:tcPr>
                  <w:tcW w:w="3952" w:type="dxa"/>
                  <w:noWrap w:val="0"/>
                  <w:vAlign w:val="center"/>
                </w:tcPr>
                <w:p w14:paraId="17483D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200万元</w:t>
                  </w:r>
                </w:p>
              </w:tc>
            </w:tr>
            <w:tr w14:paraId="71297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4D1893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271" w:type="dxa"/>
                  <w:noWrap w:val="0"/>
                  <w:vAlign w:val="center"/>
                </w:tcPr>
                <w:p w14:paraId="213400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劳动定员</w:t>
                  </w:r>
                </w:p>
              </w:tc>
              <w:tc>
                <w:tcPr>
                  <w:tcW w:w="3952" w:type="dxa"/>
                  <w:noWrap w:val="0"/>
                  <w:vAlign w:val="center"/>
                </w:tcPr>
                <w:p w14:paraId="1DF5E7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20人</w:t>
                  </w:r>
                </w:p>
              </w:tc>
            </w:tr>
            <w:tr w14:paraId="1EDEA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0C0A8B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271" w:type="dxa"/>
                  <w:noWrap w:val="0"/>
                  <w:vAlign w:val="center"/>
                </w:tcPr>
                <w:p w14:paraId="2A949F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工作制度</w:t>
                  </w:r>
                </w:p>
              </w:tc>
              <w:tc>
                <w:tcPr>
                  <w:tcW w:w="3952" w:type="dxa"/>
                  <w:noWrap w:val="0"/>
                  <w:vAlign w:val="center"/>
                </w:tcPr>
                <w:p w14:paraId="3E5F3F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300d/a，1班/d，8h/班</w:t>
                  </w:r>
                </w:p>
              </w:tc>
            </w:tr>
          </w:tbl>
          <w:p w14:paraId="6536D8A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3</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w:t>
            </w:r>
            <w:r>
              <w:rPr>
                <w:rFonts w:hint="default" w:ascii="Times New Roman" w:hAnsi="Times New Roman" w:cs="Times New Roman" w:eastAsiaTheme="minorEastAsia"/>
                <w:b/>
                <w:bCs/>
                <w:color w:val="auto"/>
                <w:kern w:val="2"/>
                <w:sz w:val="24"/>
                <w:szCs w:val="24"/>
                <w:highlight w:val="none"/>
                <w:lang w:val="en-US" w:eastAsia="zh-CN" w:bidi="ar-SA"/>
              </w:rPr>
              <w:t>项目实际建设情况一览表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02"/>
              <w:gridCol w:w="2485"/>
              <w:gridCol w:w="2485"/>
              <w:gridCol w:w="994"/>
            </w:tblGrid>
            <w:tr w14:paraId="2EBEE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60180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项目类别</w:t>
                  </w:r>
                </w:p>
              </w:tc>
              <w:tc>
                <w:tcPr>
                  <w:tcW w:w="1151" w:type="pct"/>
                  <w:tcBorders>
                    <w:tl2br w:val="nil"/>
                    <w:tr2bl w:val="nil"/>
                  </w:tcBorders>
                  <w:vAlign w:val="center"/>
                </w:tcPr>
                <w:p w14:paraId="5F01AB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项目内容</w:t>
                  </w:r>
                </w:p>
              </w:tc>
              <w:tc>
                <w:tcPr>
                  <w:tcW w:w="1429" w:type="pct"/>
                  <w:tcBorders>
                    <w:tl2br w:val="nil"/>
                    <w:tr2bl w:val="nil"/>
                  </w:tcBorders>
                  <w:vAlign w:val="center"/>
                </w:tcPr>
                <w:p w14:paraId="58AB35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环评阶段计划建设内容</w:t>
                  </w:r>
                </w:p>
              </w:tc>
              <w:tc>
                <w:tcPr>
                  <w:tcW w:w="1429" w:type="pct"/>
                  <w:tcBorders>
                    <w:tl2br w:val="nil"/>
                    <w:tr2bl w:val="nil"/>
                  </w:tcBorders>
                  <w:vAlign w:val="center"/>
                </w:tcPr>
                <w:p w14:paraId="40D205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实际</w:t>
                  </w:r>
                  <w:r>
                    <w:rPr>
                      <w:rFonts w:hint="default" w:ascii="Times New Roman" w:hAnsi="Times New Roman" w:cs="Times New Roman" w:eastAsiaTheme="minorEastAsia"/>
                      <w:b/>
                      <w:bCs/>
                      <w:sz w:val="21"/>
                      <w:szCs w:val="21"/>
                      <w:highlight w:val="none"/>
                      <w:lang w:val="en-US" w:eastAsia="zh-CN"/>
                    </w:rPr>
                    <w:t>建设内容</w:t>
                  </w:r>
                </w:p>
              </w:tc>
              <w:tc>
                <w:tcPr>
                  <w:tcW w:w="571" w:type="pct"/>
                  <w:tcBorders>
                    <w:tl2br w:val="nil"/>
                    <w:tr2bl w:val="nil"/>
                  </w:tcBorders>
                  <w:vAlign w:val="center"/>
                </w:tcPr>
                <w:p w14:paraId="46B97C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变化</w:t>
                  </w:r>
                </w:p>
                <w:p w14:paraId="10EE7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情况</w:t>
                  </w:r>
                </w:p>
              </w:tc>
            </w:tr>
            <w:tr w14:paraId="01096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4E32FD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主体工程</w:t>
                  </w:r>
                </w:p>
              </w:tc>
              <w:tc>
                <w:tcPr>
                  <w:tcW w:w="1151" w:type="pct"/>
                  <w:tcBorders>
                    <w:tl2br w:val="nil"/>
                    <w:tr2bl w:val="nil"/>
                  </w:tcBorders>
                  <w:vAlign w:val="center"/>
                </w:tcPr>
                <w:p w14:paraId="552EB5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1429" w:type="pct"/>
                  <w:tcBorders>
                    <w:tl2br w:val="nil"/>
                    <w:tr2bl w:val="nil"/>
                  </w:tcBorders>
                  <w:vAlign w:val="center"/>
                </w:tcPr>
                <w:p w14:paraId="4BC43D4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占地面积5500m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，，共1层，分为复合区、切割区、</w:t>
                  </w:r>
                </w:p>
                <w:p w14:paraId="34FC3C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成品区等。</w:t>
                  </w:r>
                </w:p>
              </w:tc>
              <w:tc>
                <w:tcPr>
                  <w:tcW w:w="1429" w:type="pct"/>
                  <w:tcBorders>
                    <w:tl2br w:val="nil"/>
                    <w:tr2bl w:val="nil"/>
                  </w:tcBorders>
                  <w:vAlign w:val="center"/>
                </w:tcPr>
                <w:p w14:paraId="063785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占地面积5500m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，，共1层，分为复合区、切割区、</w:t>
                  </w:r>
                </w:p>
                <w:p w14:paraId="138327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成品区等。</w:t>
                  </w:r>
                </w:p>
              </w:tc>
              <w:tc>
                <w:tcPr>
                  <w:tcW w:w="571" w:type="pct"/>
                  <w:tcBorders>
                    <w:tl2br w:val="nil"/>
                    <w:tr2bl w:val="nil"/>
                  </w:tcBorders>
                  <w:vAlign w:val="center"/>
                </w:tcPr>
                <w:p w14:paraId="50FBD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CCF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4BEBBB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公用工程</w:t>
                  </w:r>
                </w:p>
              </w:tc>
              <w:tc>
                <w:tcPr>
                  <w:tcW w:w="1151" w:type="pct"/>
                  <w:tcBorders>
                    <w:tl2br w:val="nil"/>
                    <w:tr2bl w:val="nil"/>
                  </w:tcBorders>
                  <w:vAlign w:val="center"/>
                </w:tcPr>
                <w:p w14:paraId="7F711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给水</w:t>
                  </w:r>
                </w:p>
              </w:tc>
              <w:tc>
                <w:tcPr>
                  <w:tcW w:w="1429" w:type="pct"/>
                  <w:tcBorders>
                    <w:tl2br w:val="nil"/>
                    <w:tr2bl w:val="nil"/>
                  </w:tcBorders>
                  <w:vAlign w:val="center"/>
                </w:tcPr>
                <w:p w14:paraId="71C11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自来水</w:t>
                  </w:r>
                </w:p>
              </w:tc>
              <w:tc>
                <w:tcPr>
                  <w:tcW w:w="1429" w:type="pct"/>
                  <w:tcBorders>
                    <w:tl2br w:val="nil"/>
                    <w:tr2bl w:val="nil"/>
                  </w:tcBorders>
                  <w:vAlign w:val="center"/>
                </w:tcPr>
                <w:p w14:paraId="787FE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自来水</w:t>
                  </w:r>
                </w:p>
              </w:tc>
              <w:tc>
                <w:tcPr>
                  <w:tcW w:w="571" w:type="pct"/>
                  <w:tcBorders>
                    <w:tl2br w:val="nil"/>
                    <w:tr2bl w:val="nil"/>
                  </w:tcBorders>
                  <w:vAlign w:val="center"/>
                </w:tcPr>
                <w:p w14:paraId="12F29F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7C2B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4A83D4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1B97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排水</w:t>
                  </w:r>
                </w:p>
              </w:tc>
              <w:tc>
                <w:tcPr>
                  <w:tcW w:w="1429" w:type="pct"/>
                  <w:tcBorders>
                    <w:tl2br w:val="nil"/>
                    <w:tr2bl w:val="nil"/>
                  </w:tcBorders>
                  <w:vAlign w:val="center"/>
                </w:tcPr>
                <w:p w14:paraId="2CD698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1429" w:type="pct"/>
                  <w:tcBorders>
                    <w:tl2br w:val="nil"/>
                    <w:tr2bl w:val="nil"/>
                  </w:tcBorders>
                  <w:vAlign w:val="center"/>
                </w:tcPr>
                <w:p w14:paraId="2B7B88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571" w:type="pct"/>
                  <w:tcBorders>
                    <w:tl2br w:val="nil"/>
                    <w:tr2bl w:val="nil"/>
                  </w:tcBorders>
                  <w:vAlign w:val="center"/>
                </w:tcPr>
                <w:p w14:paraId="308FD5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r>
            <w:tr w14:paraId="561C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C766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4EBF6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供电</w:t>
                  </w:r>
                </w:p>
              </w:tc>
              <w:tc>
                <w:tcPr>
                  <w:tcW w:w="1429" w:type="pct"/>
                  <w:tcBorders>
                    <w:tl2br w:val="nil"/>
                    <w:tr2bl w:val="nil"/>
                  </w:tcBorders>
                  <w:vAlign w:val="center"/>
                </w:tcPr>
                <w:p w14:paraId="63CB2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电网供电</w:t>
                  </w:r>
                </w:p>
              </w:tc>
              <w:tc>
                <w:tcPr>
                  <w:tcW w:w="1429" w:type="pct"/>
                  <w:tcBorders>
                    <w:tl2br w:val="nil"/>
                    <w:tr2bl w:val="nil"/>
                  </w:tcBorders>
                  <w:vAlign w:val="center"/>
                </w:tcPr>
                <w:p w14:paraId="669275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电网供电</w:t>
                  </w:r>
                </w:p>
              </w:tc>
              <w:tc>
                <w:tcPr>
                  <w:tcW w:w="571" w:type="pct"/>
                  <w:tcBorders>
                    <w:tl2br w:val="nil"/>
                    <w:tr2bl w:val="nil"/>
                  </w:tcBorders>
                  <w:vAlign w:val="center"/>
                </w:tcPr>
                <w:p w14:paraId="18934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10254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368391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环保工程</w:t>
                  </w:r>
                </w:p>
              </w:tc>
              <w:tc>
                <w:tcPr>
                  <w:tcW w:w="1151" w:type="pct"/>
                  <w:tcBorders>
                    <w:tl2br w:val="nil"/>
                    <w:tr2bl w:val="nil"/>
                  </w:tcBorders>
                  <w:vAlign w:val="center"/>
                </w:tcPr>
                <w:p w14:paraId="4E01B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sz w:val="21"/>
                      <w:szCs w:val="21"/>
                      <w:u w:val="none"/>
                    </w:rPr>
                    <w:t>原料装卸、筒仓呼吸口废气</w:t>
                  </w:r>
                </w:p>
              </w:tc>
              <w:tc>
                <w:tcPr>
                  <w:tcW w:w="1429" w:type="pct"/>
                  <w:tcBorders>
                    <w:tl2br w:val="nil"/>
                    <w:tr2bl w:val="nil"/>
                  </w:tcBorders>
                  <w:vAlign w:val="center"/>
                </w:tcPr>
                <w:p w14:paraId="0A770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sz w:val="21"/>
                      <w:szCs w:val="21"/>
                      <w:u w:val="none"/>
                    </w:rPr>
                    <w:t>废气</w:t>
                  </w:r>
                  <w:r>
                    <w:rPr>
                      <w:b w:val="0"/>
                      <w:bCs w:val="0"/>
                      <w:sz w:val="21"/>
                      <w:szCs w:val="21"/>
                      <w:u w:val="none"/>
                    </w:rPr>
                    <w:t>经</w:t>
                  </w:r>
                  <w:r>
                    <w:rPr>
                      <w:rFonts w:hint="eastAsia"/>
                      <w:b w:val="0"/>
                      <w:bCs w:val="0"/>
                      <w:sz w:val="21"/>
                      <w:szCs w:val="21"/>
                      <w:u w:val="none"/>
                    </w:rPr>
                    <w:t>各自</w:t>
                  </w:r>
                  <w:r>
                    <w:rPr>
                      <w:b w:val="0"/>
                      <w:bCs w:val="0"/>
                      <w:sz w:val="21"/>
                      <w:szCs w:val="21"/>
                      <w:u w:val="none"/>
                    </w:rPr>
                    <w:t>收集后，</w:t>
                  </w:r>
                  <w:r>
                    <w:rPr>
                      <w:rFonts w:hint="eastAsia"/>
                      <w:b w:val="0"/>
                      <w:bCs w:val="0"/>
                      <w:sz w:val="21"/>
                      <w:szCs w:val="21"/>
                      <w:u w:val="none"/>
                      <w:lang w:val="en-US" w:eastAsia="zh-CN"/>
                    </w:rPr>
                    <w:t>经</w:t>
                  </w:r>
                  <w:r>
                    <w:rPr>
                      <w:rFonts w:hint="eastAsia"/>
                      <w:b w:val="0"/>
                      <w:bCs w:val="0"/>
                      <w:sz w:val="21"/>
                      <w:szCs w:val="21"/>
                      <w:u w:val="none"/>
                    </w:rPr>
                    <w:t>1套</w:t>
                  </w:r>
                  <w:r>
                    <w:rPr>
                      <w:rFonts w:hint="eastAsia"/>
                      <w:b w:val="0"/>
                      <w:bCs w:val="0"/>
                      <w:sz w:val="21"/>
                      <w:szCs w:val="21"/>
                      <w:u w:val="none"/>
                      <w:lang w:val="en-US" w:eastAsia="zh-CN"/>
                    </w:rPr>
                    <w:t>覆膜</w:t>
                  </w:r>
                  <w:r>
                    <w:rPr>
                      <w:rFonts w:hint="eastAsia"/>
                      <w:b w:val="0"/>
                      <w:bCs w:val="0"/>
                      <w:sz w:val="21"/>
                      <w:szCs w:val="21"/>
                      <w:u w:val="none"/>
                    </w:rPr>
                    <w:t>袋式除尘器（TA001）处理，最终通过1根15m高排气筒（DA001）排放</w:t>
                  </w:r>
                </w:p>
              </w:tc>
              <w:tc>
                <w:tcPr>
                  <w:tcW w:w="1429" w:type="pct"/>
                  <w:tcBorders>
                    <w:tl2br w:val="nil"/>
                    <w:tr2bl w:val="nil"/>
                  </w:tcBorders>
                  <w:vAlign w:val="center"/>
                </w:tcPr>
                <w:p w14:paraId="01BED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sz w:val="21"/>
                      <w:szCs w:val="21"/>
                      <w:u w:val="none"/>
                    </w:rPr>
                    <w:t>废气</w:t>
                  </w:r>
                  <w:r>
                    <w:rPr>
                      <w:b w:val="0"/>
                      <w:bCs w:val="0"/>
                      <w:sz w:val="21"/>
                      <w:szCs w:val="21"/>
                      <w:u w:val="none"/>
                    </w:rPr>
                    <w:t>经</w:t>
                  </w:r>
                  <w:r>
                    <w:rPr>
                      <w:rFonts w:hint="eastAsia"/>
                      <w:b w:val="0"/>
                      <w:bCs w:val="0"/>
                      <w:sz w:val="21"/>
                      <w:szCs w:val="21"/>
                      <w:u w:val="none"/>
                    </w:rPr>
                    <w:t>各自</w:t>
                  </w:r>
                  <w:r>
                    <w:rPr>
                      <w:b w:val="0"/>
                      <w:bCs w:val="0"/>
                      <w:sz w:val="21"/>
                      <w:szCs w:val="21"/>
                      <w:u w:val="none"/>
                    </w:rPr>
                    <w:t>收集后，</w:t>
                  </w:r>
                  <w:r>
                    <w:rPr>
                      <w:rFonts w:hint="eastAsia"/>
                      <w:b w:val="0"/>
                      <w:bCs w:val="0"/>
                      <w:sz w:val="21"/>
                      <w:szCs w:val="21"/>
                      <w:u w:val="none"/>
                      <w:lang w:val="en-US" w:eastAsia="zh-CN"/>
                    </w:rPr>
                    <w:t>经</w:t>
                  </w:r>
                  <w:r>
                    <w:rPr>
                      <w:rFonts w:hint="eastAsia"/>
                      <w:b w:val="0"/>
                      <w:bCs w:val="0"/>
                      <w:sz w:val="21"/>
                      <w:szCs w:val="21"/>
                      <w:u w:val="none"/>
                    </w:rPr>
                    <w:t>1套</w:t>
                  </w:r>
                  <w:r>
                    <w:rPr>
                      <w:rFonts w:hint="eastAsia"/>
                      <w:b w:val="0"/>
                      <w:bCs w:val="0"/>
                      <w:sz w:val="21"/>
                      <w:szCs w:val="21"/>
                      <w:u w:val="none"/>
                      <w:lang w:val="en-US" w:eastAsia="zh-CN"/>
                    </w:rPr>
                    <w:t>覆膜</w:t>
                  </w:r>
                  <w:r>
                    <w:rPr>
                      <w:rFonts w:hint="eastAsia"/>
                      <w:b w:val="0"/>
                      <w:bCs w:val="0"/>
                      <w:sz w:val="21"/>
                      <w:szCs w:val="21"/>
                      <w:u w:val="none"/>
                    </w:rPr>
                    <w:t>袋式除尘器（TA001）处理，最终通过1根15m高排气筒（DA001）排放</w:t>
                  </w:r>
                </w:p>
              </w:tc>
              <w:tc>
                <w:tcPr>
                  <w:tcW w:w="571" w:type="pct"/>
                  <w:tcBorders>
                    <w:tl2br w:val="nil"/>
                    <w:tr2bl w:val="nil"/>
                  </w:tcBorders>
                  <w:vAlign w:val="center"/>
                </w:tcPr>
                <w:p w14:paraId="4D144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12222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3837CF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584FAF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kern w:val="0"/>
                      <w:sz w:val="21"/>
                      <w:szCs w:val="21"/>
                      <w:u w:val="none"/>
                    </w:rPr>
                    <w:t>投料、搅拌废气</w:t>
                  </w:r>
                </w:p>
              </w:tc>
              <w:tc>
                <w:tcPr>
                  <w:tcW w:w="1429" w:type="pct"/>
                  <w:tcBorders>
                    <w:tl2br w:val="nil"/>
                    <w:tr2bl w:val="nil"/>
                  </w:tcBorders>
                  <w:vAlign w:val="center"/>
                </w:tcPr>
                <w:p w14:paraId="535AC8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sz w:val="21"/>
                      <w:szCs w:val="21"/>
                      <w:u w:val="none"/>
                    </w:rPr>
                    <w:t>废气</w:t>
                  </w:r>
                  <w:r>
                    <w:rPr>
                      <w:b w:val="0"/>
                      <w:bCs w:val="0"/>
                      <w:sz w:val="21"/>
                      <w:szCs w:val="21"/>
                      <w:u w:val="none"/>
                    </w:rPr>
                    <w:t>经</w:t>
                  </w:r>
                  <w:r>
                    <w:rPr>
                      <w:rFonts w:hint="eastAsia"/>
                      <w:b w:val="0"/>
                      <w:bCs w:val="0"/>
                      <w:sz w:val="21"/>
                      <w:szCs w:val="21"/>
                      <w:u w:val="none"/>
                    </w:rPr>
                    <w:t>各自</w:t>
                  </w:r>
                  <w:r>
                    <w:rPr>
                      <w:b w:val="0"/>
                      <w:bCs w:val="0"/>
                      <w:sz w:val="21"/>
                      <w:szCs w:val="21"/>
                      <w:u w:val="none"/>
                    </w:rPr>
                    <w:t>收集后，</w:t>
                  </w:r>
                  <w:r>
                    <w:rPr>
                      <w:rFonts w:hint="eastAsia"/>
                      <w:b w:val="0"/>
                      <w:bCs w:val="0"/>
                      <w:sz w:val="21"/>
                      <w:szCs w:val="21"/>
                      <w:u w:val="none"/>
                      <w:lang w:val="en-US" w:eastAsia="zh-CN"/>
                    </w:rPr>
                    <w:t>经</w:t>
                  </w:r>
                  <w:r>
                    <w:rPr>
                      <w:rFonts w:hint="eastAsia"/>
                      <w:b w:val="0"/>
                      <w:bCs w:val="0"/>
                      <w:sz w:val="21"/>
                      <w:szCs w:val="21"/>
                      <w:u w:val="none"/>
                    </w:rPr>
                    <w:t>1套</w:t>
                  </w:r>
                  <w:r>
                    <w:rPr>
                      <w:rFonts w:hint="eastAsia"/>
                      <w:b w:val="0"/>
                      <w:bCs w:val="0"/>
                      <w:sz w:val="21"/>
                      <w:szCs w:val="21"/>
                      <w:u w:val="none"/>
                      <w:lang w:val="en-US" w:eastAsia="zh-CN"/>
                    </w:rPr>
                    <w:t>覆膜</w:t>
                  </w:r>
                  <w:r>
                    <w:rPr>
                      <w:rFonts w:hint="eastAsia"/>
                      <w:b w:val="0"/>
                      <w:bCs w:val="0"/>
                      <w:sz w:val="21"/>
                      <w:szCs w:val="21"/>
                      <w:u w:val="none"/>
                    </w:rPr>
                    <w:t>袋式除尘器（TA00</w:t>
                  </w:r>
                  <w:r>
                    <w:rPr>
                      <w:rFonts w:hint="eastAsia"/>
                      <w:b w:val="0"/>
                      <w:bCs w:val="0"/>
                      <w:sz w:val="21"/>
                      <w:szCs w:val="21"/>
                      <w:u w:val="none"/>
                      <w:lang w:val="en-US" w:eastAsia="zh-CN"/>
                    </w:rPr>
                    <w:t>2</w:t>
                  </w:r>
                  <w:r>
                    <w:rPr>
                      <w:rFonts w:hint="eastAsia"/>
                      <w:b w:val="0"/>
                      <w:bCs w:val="0"/>
                      <w:sz w:val="21"/>
                      <w:szCs w:val="21"/>
                      <w:u w:val="none"/>
                    </w:rPr>
                    <w:t>）处理，最终通过1根15m高排气筒（DA00</w:t>
                  </w:r>
                  <w:r>
                    <w:rPr>
                      <w:rFonts w:hint="eastAsia"/>
                      <w:b w:val="0"/>
                      <w:bCs w:val="0"/>
                      <w:sz w:val="21"/>
                      <w:szCs w:val="21"/>
                      <w:u w:val="none"/>
                      <w:lang w:val="en-US" w:eastAsia="zh-CN"/>
                    </w:rPr>
                    <w:t>2</w:t>
                  </w:r>
                  <w:r>
                    <w:rPr>
                      <w:rFonts w:hint="eastAsia"/>
                      <w:b w:val="0"/>
                      <w:bCs w:val="0"/>
                      <w:sz w:val="21"/>
                      <w:szCs w:val="21"/>
                      <w:u w:val="none"/>
                    </w:rPr>
                    <w:t>）排放</w:t>
                  </w:r>
                </w:p>
              </w:tc>
              <w:tc>
                <w:tcPr>
                  <w:tcW w:w="1429" w:type="pct"/>
                  <w:tcBorders>
                    <w:tl2br w:val="nil"/>
                    <w:tr2bl w:val="nil"/>
                  </w:tcBorders>
                  <w:vAlign w:val="center"/>
                </w:tcPr>
                <w:p w14:paraId="40B234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sz w:val="21"/>
                      <w:szCs w:val="21"/>
                      <w:u w:val="none"/>
                    </w:rPr>
                    <w:t>废气</w:t>
                  </w:r>
                  <w:r>
                    <w:rPr>
                      <w:b w:val="0"/>
                      <w:bCs w:val="0"/>
                      <w:sz w:val="21"/>
                      <w:szCs w:val="21"/>
                      <w:u w:val="none"/>
                    </w:rPr>
                    <w:t>经</w:t>
                  </w:r>
                  <w:r>
                    <w:rPr>
                      <w:rFonts w:hint="eastAsia"/>
                      <w:b w:val="0"/>
                      <w:bCs w:val="0"/>
                      <w:sz w:val="21"/>
                      <w:szCs w:val="21"/>
                      <w:u w:val="none"/>
                    </w:rPr>
                    <w:t>各自</w:t>
                  </w:r>
                  <w:r>
                    <w:rPr>
                      <w:b w:val="0"/>
                      <w:bCs w:val="0"/>
                      <w:sz w:val="21"/>
                      <w:szCs w:val="21"/>
                      <w:u w:val="none"/>
                    </w:rPr>
                    <w:t>收集后，</w:t>
                  </w:r>
                  <w:r>
                    <w:rPr>
                      <w:rFonts w:hint="eastAsia"/>
                      <w:b w:val="0"/>
                      <w:bCs w:val="0"/>
                      <w:sz w:val="21"/>
                      <w:szCs w:val="21"/>
                      <w:u w:val="none"/>
                      <w:lang w:val="en-US" w:eastAsia="zh-CN"/>
                    </w:rPr>
                    <w:t>经</w:t>
                  </w:r>
                  <w:r>
                    <w:rPr>
                      <w:rFonts w:hint="eastAsia"/>
                      <w:b w:val="0"/>
                      <w:bCs w:val="0"/>
                      <w:sz w:val="21"/>
                      <w:szCs w:val="21"/>
                      <w:u w:val="none"/>
                    </w:rPr>
                    <w:t>1套</w:t>
                  </w:r>
                  <w:r>
                    <w:rPr>
                      <w:rFonts w:hint="eastAsia"/>
                      <w:b w:val="0"/>
                      <w:bCs w:val="0"/>
                      <w:sz w:val="21"/>
                      <w:szCs w:val="21"/>
                      <w:u w:val="none"/>
                      <w:lang w:val="en-US" w:eastAsia="zh-CN"/>
                    </w:rPr>
                    <w:t>覆膜</w:t>
                  </w:r>
                  <w:r>
                    <w:rPr>
                      <w:rFonts w:hint="eastAsia"/>
                      <w:b w:val="0"/>
                      <w:bCs w:val="0"/>
                      <w:sz w:val="21"/>
                      <w:szCs w:val="21"/>
                      <w:u w:val="none"/>
                    </w:rPr>
                    <w:t>袋式除尘器（TA001）处理，最终通过1根15m高排气筒（DA001）排放</w:t>
                  </w:r>
                </w:p>
              </w:tc>
              <w:tc>
                <w:tcPr>
                  <w:tcW w:w="571" w:type="pct"/>
                  <w:tcBorders>
                    <w:tl2br w:val="nil"/>
                    <w:tr2bl w:val="nil"/>
                  </w:tcBorders>
                  <w:vAlign w:val="center"/>
                </w:tcPr>
                <w:p w14:paraId="6E3500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3D71A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52B3B3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2D9B9C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b w:val="0"/>
                      <w:bCs w:val="0"/>
                      <w:kern w:val="0"/>
                      <w:sz w:val="21"/>
                      <w:szCs w:val="21"/>
                      <w:u w:val="none"/>
                    </w:rPr>
                    <w:t>员工生活污水</w:t>
                  </w:r>
                </w:p>
              </w:tc>
              <w:tc>
                <w:tcPr>
                  <w:tcW w:w="1429" w:type="pct"/>
                  <w:tcBorders>
                    <w:tl2br w:val="nil"/>
                    <w:tr2bl w:val="nil"/>
                  </w:tcBorders>
                  <w:vAlign w:val="center"/>
                </w:tcPr>
                <w:p w14:paraId="1ACD5F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1429" w:type="pct"/>
                  <w:tcBorders>
                    <w:tl2br w:val="nil"/>
                    <w:tr2bl w:val="nil"/>
                  </w:tcBorders>
                  <w:vAlign w:val="center"/>
                </w:tcPr>
                <w:p w14:paraId="45252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571" w:type="pct"/>
                  <w:tcBorders>
                    <w:tl2br w:val="nil"/>
                    <w:tr2bl w:val="nil"/>
                  </w:tcBorders>
                  <w:vAlign w:val="center"/>
                </w:tcPr>
                <w:p w14:paraId="177630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86D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BC1B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62851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bidi="ar-SA"/>
                    </w:rPr>
                    <w:t>一般固废</w:t>
                  </w:r>
                </w:p>
              </w:tc>
              <w:tc>
                <w:tcPr>
                  <w:tcW w:w="1429" w:type="pct"/>
                  <w:tcBorders>
                    <w:tl2br w:val="nil"/>
                    <w:tr2bl w:val="nil"/>
                  </w:tcBorders>
                  <w:vAlign w:val="center"/>
                </w:tcPr>
                <w:p w14:paraId="7D9335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cs="Times New Roman"/>
                      <w:b w:val="0"/>
                      <w:bCs w:val="0"/>
                      <w:color w:val="000000"/>
                      <w:kern w:val="0"/>
                      <w:sz w:val="21"/>
                      <w:szCs w:val="21"/>
                      <w:highlight w:val="none"/>
                      <w:u w:val="none"/>
                      <w:lang w:val="en-US" w:eastAsia="zh-CN" w:bidi="ar-SA"/>
                    </w:rPr>
                    <w:t>3</w:t>
                  </w:r>
                  <w:r>
                    <w:rPr>
                      <w:rFonts w:hint="eastAsia" w:ascii="Times New Roman" w:hAnsi="Times New Roman" w:eastAsia="宋体" w:cs="Times New Roman"/>
                      <w:b w:val="0"/>
                      <w:bCs w:val="0"/>
                      <w:color w:val="000000"/>
                      <w:kern w:val="0"/>
                      <w:sz w:val="21"/>
                      <w:szCs w:val="21"/>
                      <w:highlight w:val="none"/>
                      <w:u w:val="none"/>
                      <w:lang w:val="en-US" w:eastAsia="zh-CN" w:bidi="ar-SA"/>
                    </w:rPr>
                    <w:t>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1429" w:type="pct"/>
                  <w:tcBorders>
                    <w:tl2br w:val="nil"/>
                    <w:tr2bl w:val="nil"/>
                  </w:tcBorders>
                  <w:vAlign w:val="center"/>
                </w:tcPr>
                <w:p w14:paraId="15984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cs="Times New Roman"/>
                      <w:b w:val="0"/>
                      <w:bCs w:val="0"/>
                      <w:color w:val="000000"/>
                      <w:kern w:val="0"/>
                      <w:sz w:val="21"/>
                      <w:szCs w:val="21"/>
                      <w:highlight w:val="none"/>
                      <w:u w:val="none"/>
                      <w:lang w:val="en-US" w:eastAsia="zh-CN" w:bidi="ar-SA"/>
                    </w:rPr>
                    <w:t>3</w:t>
                  </w:r>
                  <w:r>
                    <w:rPr>
                      <w:rFonts w:hint="eastAsia" w:ascii="Times New Roman" w:hAnsi="Times New Roman" w:eastAsia="宋体" w:cs="Times New Roman"/>
                      <w:b w:val="0"/>
                      <w:bCs w:val="0"/>
                      <w:color w:val="000000"/>
                      <w:kern w:val="0"/>
                      <w:sz w:val="21"/>
                      <w:szCs w:val="21"/>
                      <w:highlight w:val="none"/>
                      <w:u w:val="none"/>
                      <w:lang w:val="en-US" w:eastAsia="zh-CN" w:bidi="ar-SA"/>
                    </w:rPr>
                    <w:t>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571" w:type="pct"/>
                  <w:tcBorders>
                    <w:tl2br w:val="nil"/>
                    <w:tr2bl w:val="nil"/>
                  </w:tcBorders>
                  <w:vAlign w:val="center"/>
                </w:tcPr>
                <w:p w14:paraId="06860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1CBC5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5F829D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09B534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生活垃圾</w:t>
                  </w:r>
                </w:p>
              </w:tc>
              <w:tc>
                <w:tcPr>
                  <w:tcW w:w="1429" w:type="pct"/>
                  <w:tcBorders>
                    <w:tl2br w:val="nil"/>
                    <w:tr2bl w:val="nil"/>
                  </w:tcBorders>
                  <w:vAlign w:val="center"/>
                </w:tcPr>
                <w:p w14:paraId="75A1FC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eastAsia="宋体" w:cs="Times New Roman"/>
                      <w:sz w:val="21"/>
                      <w:szCs w:val="21"/>
                    </w:rPr>
                    <w:t>厂区设垃圾桶集中收集，定期委托环卫部门进行处理</w:t>
                  </w:r>
                </w:p>
              </w:tc>
              <w:tc>
                <w:tcPr>
                  <w:tcW w:w="1429" w:type="pct"/>
                  <w:tcBorders>
                    <w:tl2br w:val="nil"/>
                    <w:tr2bl w:val="nil"/>
                  </w:tcBorders>
                  <w:vAlign w:val="center"/>
                </w:tcPr>
                <w:p w14:paraId="1589A8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eastAsia="宋体" w:cs="Times New Roman"/>
                      <w:sz w:val="21"/>
                      <w:szCs w:val="21"/>
                    </w:rPr>
                    <w:t>厂区设垃圾桶集中收集，定期委托环卫部门进行处理</w:t>
                  </w:r>
                </w:p>
              </w:tc>
              <w:tc>
                <w:tcPr>
                  <w:tcW w:w="571" w:type="pct"/>
                  <w:tcBorders>
                    <w:tl2br w:val="nil"/>
                    <w:tr2bl w:val="nil"/>
                  </w:tcBorders>
                  <w:vAlign w:val="center"/>
                </w:tcPr>
                <w:p w14:paraId="16019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2CCBE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DC94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72B7B6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噪声</w:t>
                  </w:r>
                </w:p>
              </w:tc>
              <w:tc>
                <w:tcPr>
                  <w:tcW w:w="1429" w:type="pct"/>
                  <w:tcBorders>
                    <w:tl2br w:val="nil"/>
                    <w:tr2bl w:val="nil"/>
                  </w:tcBorders>
                  <w:vAlign w:val="center"/>
                </w:tcPr>
                <w:p w14:paraId="050459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1429" w:type="pct"/>
                  <w:tcBorders>
                    <w:tl2br w:val="nil"/>
                    <w:tr2bl w:val="nil"/>
                  </w:tcBorders>
                  <w:vAlign w:val="center"/>
                </w:tcPr>
                <w:p w14:paraId="0996C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571" w:type="pct"/>
                  <w:tcBorders>
                    <w:tl2br w:val="nil"/>
                    <w:tr2bl w:val="nil"/>
                  </w:tcBorders>
                  <w:vAlign w:val="center"/>
                </w:tcPr>
                <w:p w14:paraId="795A5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bl>
          <w:p w14:paraId="460AB2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yellow"/>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4</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3105"/>
              <w:gridCol w:w="1532"/>
              <w:gridCol w:w="1261"/>
              <w:gridCol w:w="1541"/>
            </w:tblGrid>
            <w:tr w14:paraId="130ED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985B0C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786" w:type="pct"/>
                  <w:tcBorders>
                    <w:tl2br w:val="nil"/>
                    <w:tr2bl w:val="nil"/>
                  </w:tcBorders>
                  <w:noWrap w:val="0"/>
                  <w:vAlign w:val="center"/>
                </w:tcPr>
                <w:p w14:paraId="76B74637">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881" w:type="pct"/>
                  <w:tcBorders>
                    <w:tl2br w:val="nil"/>
                    <w:tr2bl w:val="nil"/>
                  </w:tcBorders>
                  <w:noWrap w:val="0"/>
                  <w:vAlign w:val="center"/>
                </w:tcPr>
                <w:p w14:paraId="3A7495C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计划投入量</w:t>
                  </w:r>
                </w:p>
              </w:tc>
              <w:tc>
                <w:tcPr>
                  <w:tcW w:w="725" w:type="pct"/>
                  <w:tcBorders>
                    <w:tl2br w:val="nil"/>
                    <w:tr2bl w:val="nil"/>
                  </w:tcBorders>
                  <w:noWrap w:val="0"/>
                  <w:vAlign w:val="center"/>
                </w:tcPr>
                <w:p w14:paraId="3EDC5224">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实际建设内容</w:t>
                  </w:r>
                </w:p>
              </w:tc>
              <w:tc>
                <w:tcPr>
                  <w:tcW w:w="886" w:type="pct"/>
                  <w:tcBorders>
                    <w:tl2br w:val="nil"/>
                    <w:tr2bl w:val="nil"/>
                  </w:tcBorders>
                  <w:noWrap w:val="0"/>
                  <w:vAlign w:val="center"/>
                </w:tcPr>
                <w:p w14:paraId="794ADC7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变化情况</w:t>
                  </w:r>
                </w:p>
              </w:tc>
            </w:tr>
            <w:tr w14:paraId="3FA5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2F0890FF">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3105" w:type="dxa"/>
                  <w:tcBorders>
                    <w:tl2br w:val="nil"/>
                    <w:tr2bl w:val="nil"/>
                  </w:tcBorders>
                  <w:noWrap w:val="0"/>
                  <w:vAlign w:val="center"/>
                </w:tcPr>
                <w:p w14:paraId="4FBEC763">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水泥仓</w:t>
                  </w:r>
                </w:p>
              </w:tc>
              <w:tc>
                <w:tcPr>
                  <w:tcW w:w="1532" w:type="dxa"/>
                  <w:tcBorders>
                    <w:tl2br w:val="nil"/>
                    <w:tr2bl w:val="nil"/>
                  </w:tcBorders>
                  <w:noWrap w:val="0"/>
                  <w:vAlign w:val="center"/>
                </w:tcPr>
                <w:p w14:paraId="52D87E81">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3台</w:t>
                  </w:r>
                </w:p>
              </w:tc>
              <w:tc>
                <w:tcPr>
                  <w:tcW w:w="1261" w:type="dxa"/>
                  <w:tcBorders>
                    <w:tl2br w:val="nil"/>
                    <w:tr2bl w:val="nil"/>
                  </w:tcBorders>
                  <w:noWrap w:val="0"/>
                  <w:vAlign w:val="center"/>
                </w:tcPr>
                <w:p w14:paraId="61DC2AEC">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886" w:type="pct"/>
                  <w:tcBorders>
                    <w:tl2br w:val="nil"/>
                    <w:tr2bl w:val="nil"/>
                  </w:tcBorders>
                  <w:noWrap w:val="0"/>
                  <w:vAlign w:val="center"/>
                </w:tcPr>
                <w:p w14:paraId="23E57AD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减少1台</w:t>
                  </w:r>
                </w:p>
              </w:tc>
            </w:tr>
            <w:tr w14:paraId="3C008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671FC685">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3105" w:type="dxa"/>
                  <w:tcBorders>
                    <w:tl2br w:val="nil"/>
                    <w:tr2bl w:val="nil"/>
                  </w:tcBorders>
                  <w:noWrap w:val="0"/>
                  <w:vAlign w:val="center"/>
                </w:tcPr>
                <w:p w14:paraId="4238FE0C">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砂仓</w:t>
                  </w:r>
                </w:p>
              </w:tc>
              <w:tc>
                <w:tcPr>
                  <w:tcW w:w="1532" w:type="dxa"/>
                  <w:tcBorders>
                    <w:tl2br w:val="nil"/>
                    <w:tr2bl w:val="nil"/>
                  </w:tcBorders>
                  <w:noWrap w:val="0"/>
                  <w:vAlign w:val="center"/>
                </w:tcPr>
                <w:p w14:paraId="79B129C9">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1台</w:t>
                  </w:r>
                </w:p>
              </w:tc>
              <w:tc>
                <w:tcPr>
                  <w:tcW w:w="1261" w:type="dxa"/>
                  <w:tcBorders>
                    <w:tl2br w:val="nil"/>
                    <w:tr2bl w:val="nil"/>
                  </w:tcBorders>
                  <w:noWrap w:val="0"/>
                  <w:vAlign w:val="center"/>
                </w:tcPr>
                <w:p w14:paraId="620146BF">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台</w:t>
                  </w:r>
                </w:p>
              </w:tc>
              <w:tc>
                <w:tcPr>
                  <w:tcW w:w="886" w:type="pct"/>
                  <w:tcBorders>
                    <w:tl2br w:val="nil"/>
                    <w:tr2bl w:val="nil"/>
                  </w:tcBorders>
                  <w:noWrap w:val="0"/>
                  <w:vAlign w:val="center"/>
                </w:tcPr>
                <w:p w14:paraId="48D1203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3B735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194E9CA9">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3105" w:type="dxa"/>
                  <w:tcBorders>
                    <w:tl2br w:val="nil"/>
                    <w:tr2bl w:val="nil"/>
                  </w:tcBorders>
                  <w:noWrap w:val="0"/>
                  <w:vAlign w:val="center"/>
                </w:tcPr>
                <w:p w14:paraId="4A921827">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粉煤灰仓</w:t>
                  </w:r>
                </w:p>
              </w:tc>
              <w:tc>
                <w:tcPr>
                  <w:tcW w:w="1532" w:type="dxa"/>
                  <w:tcBorders>
                    <w:tl2br w:val="nil"/>
                    <w:tr2bl w:val="nil"/>
                  </w:tcBorders>
                  <w:noWrap w:val="0"/>
                  <w:vAlign w:val="center"/>
                </w:tcPr>
                <w:p w14:paraId="263D309F">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1台</w:t>
                  </w:r>
                </w:p>
              </w:tc>
              <w:tc>
                <w:tcPr>
                  <w:tcW w:w="1261" w:type="dxa"/>
                  <w:tcBorders>
                    <w:tl2br w:val="nil"/>
                    <w:tr2bl w:val="nil"/>
                  </w:tcBorders>
                  <w:noWrap w:val="0"/>
                  <w:vAlign w:val="center"/>
                </w:tcPr>
                <w:p w14:paraId="64D3C48B">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台</w:t>
                  </w:r>
                </w:p>
              </w:tc>
              <w:tc>
                <w:tcPr>
                  <w:tcW w:w="886" w:type="pct"/>
                  <w:tcBorders>
                    <w:tl2br w:val="nil"/>
                    <w:tr2bl w:val="nil"/>
                  </w:tcBorders>
                  <w:noWrap w:val="0"/>
                  <w:vAlign w:val="center"/>
                </w:tcPr>
                <w:p w14:paraId="35776C43">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191C8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6BB3CD9">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3105" w:type="dxa"/>
                  <w:tcBorders>
                    <w:tl2br w:val="nil"/>
                    <w:tr2bl w:val="nil"/>
                  </w:tcBorders>
                  <w:noWrap w:val="0"/>
                  <w:vAlign w:val="center"/>
                </w:tcPr>
                <w:p w14:paraId="5D433E2B">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螺旋输送</w:t>
                  </w:r>
                </w:p>
              </w:tc>
              <w:tc>
                <w:tcPr>
                  <w:tcW w:w="1532" w:type="dxa"/>
                  <w:tcBorders>
                    <w:tl2br w:val="nil"/>
                    <w:tr2bl w:val="nil"/>
                  </w:tcBorders>
                  <w:noWrap w:val="0"/>
                  <w:vAlign w:val="center"/>
                </w:tcPr>
                <w:p w14:paraId="63D7EB50">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17套</w:t>
                  </w:r>
                </w:p>
              </w:tc>
              <w:tc>
                <w:tcPr>
                  <w:tcW w:w="1261" w:type="dxa"/>
                  <w:tcBorders>
                    <w:tl2br w:val="nil"/>
                    <w:tr2bl w:val="nil"/>
                  </w:tcBorders>
                  <w:noWrap w:val="0"/>
                  <w:vAlign w:val="center"/>
                </w:tcPr>
                <w:p w14:paraId="173FE69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r>
                    <w:rPr>
                      <w:rFonts w:hint="eastAsia" w:cs="Times New Roman"/>
                      <w:kern w:val="0"/>
                      <w:sz w:val="21"/>
                      <w:szCs w:val="21"/>
                      <w:lang w:val="en-US" w:eastAsia="zh-CN"/>
                    </w:rPr>
                    <w:t>7套</w:t>
                  </w:r>
                </w:p>
              </w:tc>
              <w:tc>
                <w:tcPr>
                  <w:tcW w:w="886" w:type="pct"/>
                  <w:tcBorders>
                    <w:tl2br w:val="nil"/>
                    <w:tr2bl w:val="nil"/>
                  </w:tcBorders>
                  <w:noWrap w:val="0"/>
                  <w:vAlign w:val="center"/>
                </w:tcPr>
                <w:p w14:paraId="5863EC3D">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36EDC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F7C70F3">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3105" w:type="dxa"/>
                  <w:tcBorders>
                    <w:tl2br w:val="nil"/>
                    <w:tr2bl w:val="nil"/>
                  </w:tcBorders>
                  <w:noWrap w:val="0"/>
                  <w:vAlign w:val="center"/>
                </w:tcPr>
                <w:p w14:paraId="173799C5">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混料机</w:t>
                  </w:r>
                </w:p>
              </w:tc>
              <w:tc>
                <w:tcPr>
                  <w:tcW w:w="1532" w:type="dxa"/>
                  <w:tcBorders>
                    <w:tl2br w:val="nil"/>
                    <w:tr2bl w:val="nil"/>
                  </w:tcBorders>
                  <w:noWrap w:val="0"/>
                  <w:vAlign w:val="center"/>
                </w:tcPr>
                <w:p w14:paraId="338D4508">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2台</w:t>
                  </w:r>
                </w:p>
              </w:tc>
              <w:tc>
                <w:tcPr>
                  <w:tcW w:w="1261" w:type="dxa"/>
                  <w:tcBorders>
                    <w:tl2br w:val="nil"/>
                    <w:tr2bl w:val="nil"/>
                  </w:tcBorders>
                  <w:noWrap w:val="0"/>
                  <w:vAlign w:val="center"/>
                </w:tcPr>
                <w:p w14:paraId="310622ED">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886" w:type="pct"/>
                  <w:tcBorders>
                    <w:tl2br w:val="nil"/>
                    <w:tr2bl w:val="nil"/>
                  </w:tcBorders>
                  <w:noWrap w:val="0"/>
                  <w:vAlign w:val="center"/>
                </w:tcPr>
                <w:p w14:paraId="752BCB50">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58FEB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40FD3A26">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3105" w:type="dxa"/>
                  <w:tcBorders>
                    <w:tl2br w:val="nil"/>
                    <w:tr2bl w:val="nil"/>
                  </w:tcBorders>
                  <w:noWrap w:val="0"/>
                  <w:vAlign w:val="center"/>
                </w:tcPr>
                <w:p w14:paraId="3C2FA20D">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搅拌机</w:t>
                  </w:r>
                </w:p>
              </w:tc>
              <w:tc>
                <w:tcPr>
                  <w:tcW w:w="1532" w:type="dxa"/>
                  <w:tcBorders>
                    <w:tl2br w:val="nil"/>
                    <w:tr2bl w:val="nil"/>
                  </w:tcBorders>
                  <w:noWrap w:val="0"/>
                  <w:vAlign w:val="center"/>
                </w:tcPr>
                <w:p w14:paraId="32B04718">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8台</w:t>
                  </w:r>
                </w:p>
              </w:tc>
              <w:tc>
                <w:tcPr>
                  <w:tcW w:w="1261" w:type="dxa"/>
                  <w:tcBorders>
                    <w:tl2br w:val="nil"/>
                    <w:tr2bl w:val="nil"/>
                  </w:tcBorders>
                  <w:noWrap w:val="0"/>
                  <w:vAlign w:val="center"/>
                </w:tcPr>
                <w:p w14:paraId="7ED2C250">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8</w:t>
                  </w:r>
                  <w:r>
                    <w:rPr>
                      <w:rFonts w:hint="eastAsia" w:ascii="Times New Roman" w:hAnsi="Times New Roman" w:eastAsia="宋体" w:cs="Times New Roman"/>
                      <w:kern w:val="0"/>
                      <w:sz w:val="21"/>
                      <w:szCs w:val="21"/>
                      <w:lang w:val="en-US" w:eastAsia="zh-CN"/>
                    </w:rPr>
                    <w:t>台</w:t>
                  </w:r>
                </w:p>
              </w:tc>
              <w:tc>
                <w:tcPr>
                  <w:tcW w:w="886" w:type="pct"/>
                  <w:tcBorders>
                    <w:tl2br w:val="nil"/>
                    <w:tr2bl w:val="nil"/>
                  </w:tcBorders>
                  <w:noWrap w:val="0"/>
                  <w:vAlign w:val="center"/>
                </w:tcPr>
                <w:p w14:paraId="5E425F7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61B61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70191C45">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3105" w:type="dxa"/>
                  <w:tcBorders>
                    <w:tl2br w:val="nil"/>
                    <w:tr2bl w:val="nil"/>
                  </w:tcBorders>
                  <w:noWrap w:val="0"/>
                  <w:vAlign w:val="center"/>
                </w:tcPr>
                <w:p w14:paraId="640C3B00">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复合线</w:t>
                  </w:r>
                </w:p>
              </w:tc>
              <w:tc>
                <w:tcPr>
                  <w:tcW w:w="1532" w:type="dxa"/>
                  <w:tcBorders>
                    <w:tl2br w:val="nil"/>
                    <w:tr2bl w:val="nil"/>
                  </w:tcBorders>
                  <w:noWrap w:val="0"/>
                  <w:vAlign w:val="center"/>
                </w:tcPr>
                <w:p w14:paraId="06A77C11">
                  <w:pPr>
                    <w:widowControl w:val="0"/>
                    <w:adjustRightInd/>
                    <w:snapToGrid/>
                    <w:spacing w:after="0" w:afterLines="-2147483648"/>
                    <w:jc w:val="center"/>
                    <w:rPr>
                      <w:rFonts w:hint="default"/>
                      <w:bCs/>
                      <w:kern w:val="2"/>
                      <w:sz w:val="21"/>
                      <w:szCs w:val="21"/>
                      <w:lang w:val="en-US" w:eastAsia="zh-CN"/>
                    </w:rPr>
                  </w:pPr>
                  <w:r>
                    <w:rPr>
                      <w:rFonts w:hint="eastAsia"/>
                      <w:bCs/>
                      <w:kern w:val="2"/>
                      <w:sz w:val="21"/>
                      <w:szCs w:val="21"/>
                    </w:rPr>
                    <w:t>1条（含16套工作台）</w:t>
                  </w:r>
                </w:p>
              </w:tc>
              <w:tc>
                <w:tcPr>
                  <w:tcW w:w="1261" w:type="dxa"/>
                  <w:tcBorders>
                    <w:tl2br w:val="nil"/>
                    <w:tr2bl w:val="nil"/>
                  </w:tcBorders>
                  <w:noWrap w:val="0"/>
                  <w:vAlign w:val="center"/>
                </w:tcPr>
                <w:p w14:paraId="57212865">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bCs/>
                      <w:kern w:val="2"/>
                      <w:sz w:val="21"/>
                      <w:szCs w:val="21"/>
                    </w:rPr>
                    <w:t>1条（含16套工作台）</w:t>
                  </w:r>
                </w:p>
              </w:tc>
              <w:tc>
                <w:tcPr>
                  <w:tcW w:w="886" w:type="pct"/>
                  <w:tcBorders>
                    <w:tl2br w:val="nil"/>
                    <w:tr2bl w:val="nil"/>
                  </w:tcBorders>
                  <w:noWrap w:val="0"/>
                  <w:vAlign w:val="center"/>
                </w:tcPr>
                <w:p w14:paraId="75F93D5B">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383A0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64AC2A20">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8</w:t>
                  </w:r>
                </w:p>
              </w:tc>
              <w:tc>
                <w:tcPr>
                  <w:tcW w:w="3105" w:type="dxa"/>
                  <w:tcBorders>
                    <w:tl2br w:val="nil"/>
                    <w:tr2bl w:val="nil"/>
                  </w:tcBorders>
                  <w:noWrap w:val="0"/>
                  <w:vAlign w:val="center"/>
                </w:tcPr>
                <w:p w14:paraId="4101FBF2">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切割线</w:t>
                  </w:r>
                </w:p>
              </w:tc>
              <w:tc>
                <w:tcPr>
                  <w:tcW w:w="1532" w:type="dxa"/>
                  <w:tcBorders>
                    <w:tl2br w:val="nil"/>
                    <w:tr2bl w:val="nil"/>
                  </w:tcBorders>
                  <w:noWrap w:val="0"/>
                  <w:vAlign w:val="center"/>
                </w:tcPr>
                <w:p w14:paraId="1E113699">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1条（含切割机若干）</w:t>
                  </w:r>
                </w:p>
              </w:tc>
              <w:tc>
                <w:tcPr>
                  <w:tcW w:w="1261" w:type="dxa"/>
                  <w:tcBorders>
                    <w:tl2br w:val="nil"/>
                    <w:tr2bl w:val="nil"/>
                  </w:tcBorders>
                  <w:noWrap w:val="0"/>
                  <w:vAlign w:val="center"/>
                </w:tcPr>
                <w:p w14:paraId="1A3E12CF">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bCs/>
                      <w:kern w:val="2"/>
                      <w:sz w:val="21"/>
                      <w:szCs w:val="21"/>
                    </w:rPr>
                    <w:t>1条（含切割机若干）</w:t>
                  </w:r>
                </w:p>
              </w:tc>
              <w:tc>
                <w:tcPr>
                  <w:tcW w:w="886" w:type="pct"/>
                  <w:tcBorders>
                    <w:tl2br w:val="nil"/>
                    <w:tr2bl w:val="nil"/>
                  </w:tcBorders>
                  <w:noWrap w:val="0"/>
                  <w:vAlign w:val="center"/>
                </w:tcPr>
                <w:p w14:paraId="005F23EF">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r w14:paraId="146EF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3507FEB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9</w:t>
                  </w:r>
                </w:p>
              </w:tc>
              <w:tc>
                <w:tcPr>
                  <w:tcW w:w="3105" w:type="dxa"/>
                  <w:tcBorders>
                    <w:tl2br w:val="nil"/>
                    <w:tr2bl w:val="nil"/>
                  </w:tcBorders>
                  <w:noWrap w:val="0"/>
                  <w:vAlign w:val="center"/>
                </w:tcPr>
                <w:p w14:paraId="1D1BFA61">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空压机</w:t>
                  </w:r>
                </w:p>
              </w:tc>
              <w:tc>
                <w:tcPr>
                  <w:tcW w:w="1532" w:type="dxa"/>
                  <w:tcBorders>
                    <w:tl2br w:val="nil"/>
                    <w:tr2bl w:val="nil"/>
                  </w:tcBorders>
                  <w:noWrap w:val="0"/>
                  <w:vAlign w:val="center"/>
                </w:tcPr>
                <w:p w14:paraId="76D5E564">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1台</w:t>
                  </w:r>
                </w:p>
              </w:tc>
              <w:tc>
                <w:tcPr>
                  <w:tcW w:w="1261" w:type="dxa"/>
                  <w:tcBorders>
                    <w:tl2br w:val="nil"/>
                    <w:tr2bl w:val="nil"/>
                  </w:tcBorders>
                  <w:noWrap w:val="0"/>
                  <w:vAlign w:val="center"/>
                </w:tcPr>
                <w:p w14:paraId="08BB2B84">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ascii="Times New Roman" w:hAnsi="Times New Roman" w:eastAsia="宋体" w:cs="Times New Roman"/>
                      <w:kern w:val="0"/>
                      <w:sz w:val="21"/>
                      <w:szCs w:val="21"/>
                      <w:lang w:val="en-US" w:eastAsia="zh-CN"/>
                    </w:rPr>
                  </w:pPr>
                  <w:r>
                    <w:rPr>
                      <w:rFonts w:hint="eastAsia"/>
                      <w:bCs/>
                      <w:kern w:val="2"/>
                      <w:sz w:val="21"/>
                      <w:szCs w:val="21"/>
                    </w:rPr>
                    <w:t>1台</w:t>
                  </w:r>
                </w:p>
              </w:tc>
              <w:tc>
                <w:tcPr>
                  <w:tcW w:w="886" w:type="pct"/>
                  <w:tcBorders>
                    <w:tl2br w:val="nil"/>
                    <w:tr2bl w:val="nil"/>
                  </w:tcBorders>
                  <w:noWrap w:val="0"/>
                  <w:vAlign w:val="center"/>
                </w:tcPr>
                <w:p w14:paraId="51A98E58">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r w14:paraId="553A4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1E52AA4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10</w:t>
                  </w:r>
                </w:p>
              </w:tc>
              <w:tc>
                <w:tcPr>
                  <w:tcW w:w="3105" w:type="dxa"/>
                  <w:tcBorders>
                    <w:tl2br w:val="nil"/>
                    <w:tr2bl w:val="nil"/>
                  </w:tcBorders>
                  <w:noWrap w:val="0"/>
                  <w:vAlign w:val="center"/>
                </w:tcPr>
                <w:p w14:paraId="76CC7875">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养护架</w:t>
                  </w:r>
                </w:p>
              </w:tc>
              <w:tc>
                <w:tcPr>
                  <w:tcW w:w="1532" w:type="dxa"/>
                  <w:tcBorders>
                    <w:tl2br w:val="nil"/>
                    <w:tr2bl w:val="nil"/>
                  </w:tcBorders>
                  <w:noWrap w:val="0"/>
                  <w:vAlign w:val="center"/>
                </w:tcPr>
                <w:p w14:paraId="13F8039C">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若干</w:t>
                  </w:r>
                </w:p>
              </w:tc>
              <w:tc>
                <w:tcPr>
                  <w:tcW w:w="1261" w:type="dxa"/>
                  <w:tcBorders>
                    <w:tl2br w:val="nil"/>
                    <w:tr2bl w:val="nil"/>
                  </w:tcBorders>
                  <w:noWrap w:val="0"/>
                  <w:vAlign w:val="center"/>
                </w:tcPr>
                <w:p w14:paraId="5005E0DE">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若干</w:t>
                  </w:r>
                </w:p>
              </w:tc>
              <w:tc>
                <w:tcPr>
                  <w:tcW w:w="886" w:type="pct"/>
                  <w:tcBorders>
                    <w:tl2br w:val="nil"/>
                    <w:tr2bl w:val="nil"/>
                  </w:tcBorders>
                  <w:noWrap w:val="0"/>
                  <w:vAlign w:val="center"/>
                </w:tcPr>
                <w:p w14:paraId="277830C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r w14:paraId="1F8EA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20" w:type="pct"/>
                  <w:tcBorders>
                    <w:tl2br w:val="nil"/>
                    <w:tr2bl w:val="nil"/>
                  </w:tcBorders>
                  <w:noWrap w:val="0"/>
                  <w:vAlign w:val="center"/>
                </w:tcPr>
                <w:p w14:paraId="4DE4708E">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11</w:t>
                  </w:r>
                </w:p>
              </w:tc>
              <w:tc>
                <w:tcPr>
                  <w:tcW w:w="3105" w:type="dxa"/>
                  <w:tcBorders>
                    <w:tl2br w:val="nil"/>
                    <w:tr2bl w:val="nil"/>
                  </w:tcBorders>
                  <w:noWrap w:val="0"/>
                  <w:vAlign w:val="center"/>
                </w:tcPr>
                <w:p w14:paraId="50D34F0E">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水罐</w:t>
                  </w:r>
                </w:p>
              </w:tc>
              <w:tc>
                <w:tcPr>
                  <w:tcW w:w="1532" w:type="dxa"/>
                  <w:tcBorders>
                    <w:tl2br w:val="nil"/>
                    <w:tr2bl w:val="nil"/>
                  </w:tcBorders>
                  <w:noWrap w:val="0"/>
                  <w:vAlign w:val="center"/>
                </w:tcPr>
                <w:p w14:paraId="0233CF2F">
                  <w:pPr>
                    <w:widowControl w:val="0"/>
                    <w:adjustRightInd/>
                    <w:snapToGrid/>
                    <w:spacing w:after="0" w:afterLines="-2147483648"/>
                    <w:jc w:val="center"/>
                    <w:rPr>
                      <w:rFonts w:hint="eastAsia"/>
                      <w:bCs/>
                      <w:kern w:val="2"/>
                      <w:sz w:val="21"/>
                      <w:szCs w:val="21"/>
                      <w:lang w:val="en-US" w:eastAsia="zh-CN"/>
                    </w:rPr>
                  </w:pPr>
                  <w:r>
                    <w:rPr>
                      <w:rFonts w:hint="eastAsia"/>
                      <w:bCs/>
                      <w:kern w:val="2"/>
                      <w:sz w:val="21"/>
                      <w:szCs w:val="21"/>
                    </w:rPr>
                    <w:t>1个</w:t>
                  </w:r>
                </w:p>
              </w:tc>
              <w:tc>
                <w:tcPr>
                  <w:tcW w:w="1261" w:type="dxa"/>
                  <w:tcBorders>
                    <w:tl2br w:val="nil"/>
                    <w:tr2bl w:val="nil"/>
                  </w:tcBorders>
                  <w:noWrap w:val="0"/>
                  <w:vAlign w:val="center"/>
                </w:tcPr>
                <w:p w14:paraId="4D5244EB">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1个</w:t>
                  </w:r>
                </w:p>
              </w:tc>
              <w:tc>
                <w:tcPr>
                  <w:tcW w:w="886" w:type="pct"/>
                  <w:tcBorders>
                    <w:tl2br w:val="nil"/>
                    <w:tr2bl w:val="nil"/>
                  </w:tcBorders>
                  <w:noWrap w:val="0"/>
                  <w:vAlign w:val="center"/>
                </w:tcPr>
                <w:p w14:paraId="2273F43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r w14:paraId="1E728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tcBorders>
                    <w:tl2br w:val="nil"/>
                    <w:tr2bl w:val="nil"/>
                  </w:tcBorders>
                  <w:noWrap w:val="0"/>
                  <w:vAlign w:val="center"/>
                </w:tcPr>
                <w:p w14:paraId="5F7DCB3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cs="Times New Roman"/>
                      <w:kern w:val="0"/>
                      <w:sz w:val="21"/>
                      <w:szCs w:val="21"/>
                      <w:lang w:val="en-US" w:eastAsia="zh-CN"/>
                    </w:rPr>
                  </w:pPr>
                  <w:r>
                    <w:rPr>
                      <w:rFonts w:hint="eastAsia" w:cs="Times New Roman"/>
                      <w:kern w:val="0"/>
                      <w:sz w:val="21"/>
                      <w:szCs w:val="21"/>
                      <w:lang w:val="en-US" w:eastAsia="zh-CN"/>
                    </w:rPr>
                    <w:t>12</w:t>
                  </w:r>
                </w:p>
              </w:tc>
              <w:tc>
                <w:tcPr>
                  <w:tcW w:w="3105" w:type="dxa"/>
                  <w:tcBorders>
                    <w:tl2br w:val="nil"/>
                    <w:tr2bl w:val="nil"/>
                  </w:tcBorders>
                  <w:noWrap w:val="0"/>
                  <w:vAlign w:val="center"/>
                </w:tcPr>
                <w:p w14:paraId="416273A8">
                  <w:pPr>
                    <w:widowControl w:val="0"/>
                    <w:adjustRightInd/>
                    <w:snapToGrid/>
                    <w:spacing w:after="0" w:afterLines="-2147483648"/>
                    <w:jc w:val="center"/>
                    <w:rPr>
                      <w:rFonts w:hint="eastAsia" w:eastAsia="宋体"/>
                      <w:bCs/>
                      <w:kern w:val="2"/>
                      <w:sz w:val="21"/>
                      <w:szCs w:val="21"/>
                      <w:lang w:val="en-US" w:eastAsia="zh-CN"/>
                    </w:rPr>
                  </w:pPr>
                  <w:r>
                    <w:rPr>
                      <w:rFonts w:hint="eastAsia"/>
                      <w:bCs/>
                      <w:kern w:val="2"/>
                      <w:sz w:val="21"/>
                      <w:szCs w:val="21"/>
                      <w:lang w:val="en-US" w:eastAsia="zh-CN"/>
                    </w:rPr>
                    <w:t>沉淀池</w:t>
                  </w:r>
                </w:p>
              </w:tc>
              <w:tc>
                <w:tcPr>
                  <w:tcW w:w="1532" w:type="dxa"/>
                  <w:tcBorders>
                    <w:tl2br w:val="nil"/>
                    <w:tr2bl w:val="nil"/>
                  </w:tcBorders>
                  <w:noWrap w:val="0"/>
                  <w:vAlign w:val="center"/>
                </w:tcPr>
                <w:p w14:paraId="27C6580B">
                  <w:pPr>
                    <w:widowControl w:val="0"/>
                    <w:adjustRightInd/>
                    <w:snapToGrid/>
                    <w:spacing w:after="0" w:afterLines="-2147483648"/>
                    <w:jc w:val="center"/>
                    <w:rPr>
                      <w:rFonts w:hint="default" w:eastAsia="宋体"/>
                      <w:bCs/>
                      <w:kern w:val="2"/>
                      <w:sz w:val="21"/>
                      <w:szCs w:val="21"/>
                      <w:lang w:val="en-US" w:eastAsia="zh-CN"/>
                    </w:rPr>
                  </w:pPr>
                  <w:r>
                    <w:rPr>
                      <w:rFonts w:hint="eastAsia"/>
                      <w:bCs/>
                      <w:kern w:val="2"/>
                      <w:sz w:val="21"/>
                      <w:szCs w:val="21"/>
                      <w:lang w:val="en-US" w:eastAsia="zh-CN"/>
                    </w:rPr>
                    <w:t>2个</w:t>
                  </w:r>
                </w:p>
              </w:tc>
              <w:tc>
                <w:tcPr>
                  <w:tcW w:w="1261" w:type="dxa"/>
                  <w:tcBorders>
                    <w:tl2br w:val="nil"/>
                    <w:tr2bl w:val="nil"/>
                  </w:tcBorders>
                  <w:noWrap w:val="0"/>
                  <w:vAlign w:val="center"/>
                </w:tcPr>
                <w:p w14:paraId="168A769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2个</w:t>
                  </w:r>
                </w:p>
              </w:tc>
              <w:tc>
                <w:tcPr>
                  <w:tcW w:w="886" w:type="pct"/>
                  <w:tcBorders>
                    <w:tl2br w:val="nil"/>
                    <w:tr2bl w:val="nil"/>
                  </w:tcBorders>
                  <w:noWrap w:val="0"/>
                  <w:vAlign w:val="center"/>
                </w:tcPr>
                <w:p w14:paraId="1EC4D9C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不变</w:t>
                  </w:r>
                </w:p>
              </w:tc>
            </w:tr>
          </w:tbl>
          <w:p w14:paraId="0905747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环保设施环评、实际建设情况一览表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42"/>
              <w:gridCol w:w="2468"/>
              <w:gridCol w:w="2468"/>
              <w:gridCol w:w="1430"/>
            </w:tblGrid>
            <w:tr w14:paraId="5E983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7" w:type="pct"/>
                  <w:tcBorders>
                    <w:tl2br w:val="nil"/>
                    <w:tr2bl w:val="nil"/>
                  </w:tcBorders>
                  <w:vAlign w:val="center"/>
                </w:tcPr>
                <w:p w14:paraId="01C3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污染因素</w:t>
                  </w:r>
                </w:p>
              </w:tc>
              <w:tc>
                <w:tcPr>
                  <w:tcW w:w="829" w:type="pct"/>
                  <w:tcBorders>
                    <w:tl2br w:val="nil"/>
                    <w:tr2bl w:val="nil"/>
                  </w:tcBorders>
                  <w:vAlign w:val="center"/>
                </w:tcPr>
                <w:p w14:paraId="78837E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产污环节</w:t>
                  </w:r>
                </w:p>
              </w:tc>
              <w:tc>
                <w:tcPr>
                  <w:tcW w:w="1419" w:type="pct"/>
                  <w:tcBorders>
                    <w:tl2br w:val="nil"/>
                    <w:tr2bl w:val="nil"/>
                  </w:tcBorders>
                  <w:vAlign w:val="center"/>
                </w:tcPr>
                <w:p w14:paraId="15B52C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环评阶段</w:t>
                  </w:r>
                </w:p>
              </w:tc>
              <w:tc>
                <w:tcPr>
                  <w:tcW w:w="1419" w:type="pct"/>
                  <w:tcBorders>
                    <w:tl2br w:val="nil"/>
                    <w:tr2bl w:val="nil"/>
                  </w:tcBorders>
                  <w:vAlign w:val="center"/>
                </w:tcPr>
                <w:p w14:paraId="60593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实际建设内容</w:t>
                  </w:r>
                </w:p>
              </w:tc>
              <w:tc>
                <w:tcPr>
                  <w:tcW w:w="822" w:type="pct"/>
                  <w:tcBorders>
                    <w:tl2br w:val="nil"/>
                    <w:tr2bl w:val="nil"/>
                  </w:tcBorders>
                  <w:vAlign w:val="center"/>
                </w:tcPr>
                <w:p w14:paraId="340BD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0F939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5CE48FD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废气</w:t>
                  </w:r>
                </w:p>
              </w:tc>
              <w:tc>
                <w:tcPr>
                  <w:tcW w:w="829" w:type="pct"/>
                  <w:tcBorders>
                    <w:tl2br w:val="nil"/>
                    <w:tr2bl w:val="nil"/>
                  </w:tcBorders>
                  <w:vAlign w:val="center"/>
                </w:tcPr>
                <w:p w14:paraId="687702CF">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原料装卸、筒仓呼吸口废气</w:t>
                  </w:r>
                </w:p>
              </w:tc>
              <w:tc>
                <w:tcPr>
                  <w:tcW w:w="1419" w:type="pct"/>
                  <w:tcBorders>
                    <w:tl2br w:val="nil"/>
                    <w:tr2bl w:val="nil"/>
                  </w:tcBorders>
                  <w:vAlign w:val="center"/>
                </w:tcPr>
                <w:p w14:paraId="6183D73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覆膜袋式除尘器+15m高排气筒排放</w:t>
                  </w:r>
                </w:p>
              </w:tc>
              <w:tc>
                <w:tcPr>
                  <w:tcW w:w="1419" w:type="pct"/>
                  <w:tcBorders>
                    <w:tl2br w:val="nil"/>
                    <w:tr2bl w:val="nil"/>
                  </w:tcBorders>
                  <w:vAlign w:val="center"/>
                </w:tcPr>
                <w:p w14:paraId="5B836DA3">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覆膜袋式除尘器+15m高排气筒排放</w:t>
                  </w:r>
                </w:p>
              </w:tc>
              <w:tc>
                <w:tcPr>
                  <w:tcW w:w="822" w:type="pct"/>
                  <w:tcBorders>
                    <w:tl2br w:val="nil"/>
                    <w:tr2bl w:val="nil"/>
                  </w:tcBorders>
                  <w:vAlign w:val="center"/>
                </w:tcPr>
                <w:p w14:paraId="01E53035">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14A61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09D27D38">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p>
              </w:tc>
              <w:tc>
                <w:tcPr>
                  <w:tcW w:w="829" w:type="pct"/>
                  <w:tcBorders>
                    <w:tl2br w:val="nil"/>
                    <w:tr2bl w:val="nil"/>
                  </w:tcBorders>
                  <w:vAlign w:val="center"/>
                </w:tcPr>
                <w:p w14:paraId="13077D4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投料、搅拌废气</w:t>
                  </w:r>
                </w:p>
              </w:tc>
              <w:tc>
                <w:tcPr>
                  <w:tcW w:w="1419" w:type="pct"/>
                  <w:tcBorders>
                    <w:tl2br w:val="nil"/>
                    <w:tr2bl w:val="nil"/>
                  </w:tcBorders>
                  <w:vAlign w:val="center"/>
                </w:tcPr>
                <w:p w14:paraId="480E4C05">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覆膜袋式除尘器+15m高排气筒排放</w:t>
                  </w:r>
                </w:p>
              </w:tc>
              <w:tc>
                <w:tcPr>
                  <w:tcW w:w="1419" w:type="pct"/>
                  <w:tcBorders>
                    <w:tl2br w:val="nil"/>
                    <w:tr2bl w:val="nil"/>
                  </w:tcBorders>
                  <w:vAlign w:val="center"/>
                </w:tcPr>
                <w:p w14:paraId="53D97002">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覆膜袋式除尘器+15m高排气筒排放</w:t>
                  </w:r>
                </w:p>
              </w:tc>
              <w:tc>
                <w:tcPr>
                  <w:tcW w:w="822" w:type="pct"/>
                  <w:tcBorders>
                    <w:tl2br w:val="nil"/>
                    <w:tr2bl w:val="nil"/>
                  </w:tcBorders>
                  <w:vAlign w:val="center"/>
                </w:tcPr>
                <w:p w14:paraId="313AB5E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3642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7" w:type="pct"/>
                  <w:tcBorders>
                    <w:tl2br w:val="nil"/>
                    <w:tr2bl w:val="nil"/>
                  </w:tcBorders>
                  <w:vAlign w:val="center"/>
                </w:tcPr>
                <w:p w14:paraId="2083B070">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废水</w:t>
                  </w:r>
                </w:p>
              </w:tc>
              <w:tc>
                <w:tcPr>
                  <w:tcW w:w="829" w:type="pct"/>
                  <w:tcBorders>
                    <w:tl2br w:val="nil"/>
                    <w:tr2bl w:val="nil"/>
                  </w:tcBorders>
                  <w:vAlign w:val="center"/>
                </w:tcPr>
                <w:p w14:paraId="7EFAB31C">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生活污水</w:t>
                  </w:r>
                </w:p>
              </w:tc>
              <w:tc>
                <w:tcPr>
                  <w:tcW w:w="1419" w:type="pct"/>
                  <w:tcBorders>
                    <w:tl2br w:val="nil"/>
                    <w:tr2bl w:val="nil"/>
                  </w:tcBorders>
                  <w:vAlign w:val="center"/>
                </w:tcPr>
                <w:p w14:paraId="5DD0405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经化粪池处理后，定期清掏用于资源化利用，不外排</w:t>
                  </w:r>
                </w:p>
              </w:tc>
              <w:tc>
                <w:tcPr>
                  <w:tcW w:w="1419" w:type="pct"/>
                  <w:tcBorders>
                    <w:tl2br w:val="nil"/>
                    <w:tr2bl w:val="nil"/>
                  </w:tcBorders>
                  <w:vAlign w:val="center"/>
                </w:tcPr>
                <w:p w14:paraId="757CA175">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经化粪池处理后，定期清掏用于资源化利用，不外排</w:t>
                  </w:r>
                </w:p>
              </w:tc>
              <w:tc>
                <w:tcPr>
                  <w:tcW w:w="822" w:type="pct"/>
                  <w:tcBorders>
                    <w:tl2br w:val="nil"/>
                    <w:tr2bl w:val="nil"/>
                  </w:tcBorders>
                  <w:vAlign w:val="center"/>
                </w:tcPr>
                <w:p w14:paraId="0C1B5A5B">
                  <w:pPr>
                    <w:widowControl w:val="0"/>
                    <w:adjustRightInd w:val="0"/>
                    <w:snapToGrid w:val="0"/>
                    <w:spacing w:after="0" w:afterLines="-2147483648"/>
                    <w:jc w:val="center"/>
                    <w:rPr>
                      <w:rFonts w:hint="eastAsia"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5B017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vAlign w:val="center"/>
                </w:tcPr>
                <w:p w14:paraId="2A6F6FD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固废</w:t>
                  </w:r>
                </w:p>
              </w:tc>
              <w:tc>
                <w:tcPr>
                  <w:tcW w:w="829" w:type="pct"/>
                  <w:tcBorders>
                    <w:tl2br w:val="nil"/>
                    <w:tr2bl w:val="nil"/>
                  </w:tcBorders>
                  <w:vAlign w:val="center"/>
                </w:tcPr>
                <w:p w14:paraId="57CF194A">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一般固废</w:t>
                  </w:r>
                </w:p>
              </w:tc>
              <w:tc>
                <w:tcPr>
                  <w:tcW w:w="1419" w:type="pct"/>
                  <w:tcBorders>
                    <w:tl2br w:val="nil"/>
                    <w:tr2bl w:val="nil"/>
                  </w:tcBorders>
                  <w:shd w:val="clear" w:color="auto" w:fill="auto"/>
                  <w:vAlign w:val="center"/>
                </w:tcPr>
                <w:p w14:paraId="24FE1C6F">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一般固废</w:t>
                  </w:r>
                  <w:r>
                    <w:rPr>
                      <w:rFonts w:hint="eastAsia" w:ascii="Times New Roman" w:hAnsi="Times New Roman" w:eastAsia="宋体" w:cs="Times New Roman"/>
                      <w:color w:val="auto"/>
                      <w:sz w:val="21"/>
                      <w:szCs w:val="21"/>
                      <w:lang w:val="en-US" w:eastAsia="zh-CN"/>
                    </w:rPr>
                    <w:t>暂存</w:t>
                  </w:r>
                  <w:r>
                    <w:rPr>
                      <w:rFonts w:hint="default" w:ascii="Times New Roman" w:hAnsi="Times New Roman" w:eastAsia="宋体" w:cs="Times New Roman"/>
                      <w:color w:val="auto"/>
                      <w:sz w:val="21"/>
                      <w:szCs w:val="21"/>
                    </w:rPr>
                    <w:t>区</w:t>
                  </w:r>
                </w:p>
              </w:tc>
              <w:tc>
                <w:tcPr>
                  <w:tcW w:w="1419" w:type="pct"/>
                  <w:tcBorders>
                    <w:tl2br w:val="nil"/>
                    <w:tr2bl w:val="nil"/>
                  </w:tcBorders>
                  <w:shd w:val="clear" w:color="auto" w:fill="auto"/>
                  <w:vAlign w:val="center"/>
                </w:tcPr>
                <w:p w14:paraId="5F436126">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一般固废</w:t>
                  </w:r>
                  <w:r>
                    <w:rPr>
                      <w:rFonts w:hint="eastAsia" w:ascii="Times New Roman" w:hAnsi="Times New Roman" w:eastAsia="宋体" w:cs="Times New Roman"/>
                      <w:color w:val="auto"/>
                      <w:sz w:val="21"/>
                      <w:szCs w:val="21"/>
                      <w:lang w:val="en-US" w:eastAsia="zh-CN"/>
                    </w:rPr>
                    <w:t>暂存</w:t>
                  </w:r>
                  <w:r>
                    <w:rPr>
                      <w:rFonts w:hint="default" w:ascii="Times New Roman" w:hAnsi="Times New Roman" w:eastAsia="宋体" w:cs="Times New Roman"/>
                      <w:color w:val="auto"/>
                      <w:sz w:val="21"/>
                      <w:szCs w:val="21"/>
                    </w:rPr>
                    <w:t>区</w:t>
                  </w:r>
                </w:p>
              </w:tc>
              <w:tc>
                <w:tcPr>
                  <w:tcW w:w="822" w:type="pct"/>
                  <w:tcBorders>
                    <w:tl2br w:val="nil"/>
                    <w:tr2bl w:val="nil"/>
                  </w:tcBorders>
                  <w:shd w:val="clear" w:color="auto" w:fill="auto"/>
                  <w:vAlign w:val="center"/>
                </w:tcPr>
                <w:p w14:paraId="358E0D73">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r w14:paraId="08359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vAlign w:val="center"/>
                </w:tcPr>
                <w:p w14:paraId="3747D018">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bCs/>
                      <w:kern w:val="2"/>
                      <w:sz w:val="21"/>
                      <w:szCs w:val="21"/>
                      <w:highlight w:val="none"/>
                      <w:lang w:val="en-US" w:eastAsia="zh-CN"/>
                    </w:rPr>
                    <w:t>噪声</w:t>
                  </w:r>
                </w:p>
              </w:tc>
              <w:tc>
                <w:tcPr>
                  <w:tcW w:w="829" w:type="pct"/>
                  <w:tcBorders>
                    <w:tl2br w:val="nil"/>
                    <w:tr2bl w:val="nil"/>
                  </w:tcBorders>
                  <w:vAlign w:val="center"/>
                </w:tcPr>
                <w:p w14:paraId="0346819B">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ascii="Times New Roman" w:hAnsi="Times New Roman"/>
                      <w:bCs/>
                      <w:kern w:val="2"/>
                      <w:sz w:val="21"/>
                      <w:szCs w:val="21"/>
                      <w:highlight w:val="none"/>
                      <w:lang w:val="en-US" w:eastAsia="zh-CN"/>
                    </w:rPr>
                    <w:t>生产过程</w:t>
                  </w:r>
                </w:p>
              </w:tc>
              <w:tc>
                <w:tcPr>
                  <w:tcW w:w="1419" w:type="pct"/>
                  <w:tcBorders>
                    <w:tl2br w:val="nil"/>
                    <w:tr2bl w:val="nil"/>
                  </w:tcBorders>
                  <w:shd w:val="clear" w:color="auto" w:fill="auto"/>
                  <w:vAlign w:val="center"/>
                </w:tcPr>
                <w:p w14:paraId="14F5A18C">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基础减振、车间隔声</w:t>
                  </w:r>
                </w:p>
              </w:tc>
              <w:tc>
                <w:tcPr>
                  <w:tcW w:w="1419" w:type="pct"/>
                  <w:tcBorders>
                    <w:tl2br w:val="nil"/>
                    <w:tr2bl w:val="nil"/>
                  </w:tcBorders>
                  <w:shd w:val="clear" w:color="auto" w:fill="auto"/>
                  <w:vAlign w:val="center"/>
                </w:tcPr>
                <w:p w14:paraId="0E5C6D4E">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default" w:ascii="Times New Roman" w:hAnsi="Times New Roman" w:eastAsia="宋体" w:cs="Times New Roman"/>
                      <w:color w:val="auto"/>
                      <w:sz w:val="21"/>
                      <w:szCs w:val="21"/>
                    </w:rPr>
                    <w:t>基础减振、车间隔声</w:t>
                  </w:r>
                </w:p>
              </w:tc>
              <w:tc>
                <w:tcPr>
                  <w:tcW w:w="822" w:type="pct"/>
                  <w:tcBorders>
                    <w:tl2br w:val="nil"/>
                    <w:tr2bl w:val="nil"/>
                  </w:tcBorders>
                  <w:shd w:val="clear" w:color="auto" w:fill="auto"/>
                  <w:vAlign w:val="center"/>
                </w:tcPr>
                <w:p w14:paraId="1FBAEA00">
                  <w:pPr>
                    <w:widowControl w:val="0"/>
                    <w:adjustRightInd w:val="0"/>
                    <w:snapToGrid w:val="0"/>
                    <w:spacing w:after="0" w:afterLines="-2147483648"/>
                    <w:jc w:val="center"/>
                    <w:rPr>
                      <w:rFonts w:hint="default" w:ascii="Times New Roman" w:hAnsi="Times New Roman"/>
                      <w:bCs/>
                      <w:kern w:val="2"/>
                      <w:sz w:val="21"/>
                      <w:szCs w:val="21"/>
                      <w:highlight w:val="none"/>
                      <w:lang w:val="en-US" w:eastAsia="zh-CN"/>
                    </w:rPr>
                  </w:pPr>
                  <w:r>
                    <w:rPr>
                      <w:rFonts w:hint="eastAsia"/>
                      <w:bCs/>
                      <w:kern w:val="2"/>
                      <w:sz w:val="21"/>
                      <w:szCs w:val="21"/>
                      <w:highlight w:val="none"/>
                      <w:lang w:val="en-US" w:eastAsia="zh-CN"/>
                    </w:rPr>
                    <w:t>不变</w:t>
                  </w:r>
                </w:p>
              </w:tc>
            </w:tr>
          </w:tbl>
          <w:p w14:paraId="03A0B07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34"/>
              <w:gridCol w:w="2107"/>
              <w:gridCol w:w="2108"/>
              <w:gridCol w:w="1552"/>
            </w:tblGrid>
            <w:tr w14:paraId="3A7AF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75482F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序号</w:t>
                  </w:r>
                </w:p>
              </w:tc>
              <w:tc>
                <w:tcPr>
                  <w:tcW w:w="1285" w:type="pct"/>
                  <w:tcBorders>
                    <w:tl2br w:val="nil"/>
                    <w:tr2bl w:val="nil"/>
                  </w:tcBorders>
                  <w:vAlign w:val="center"/>
                </w:tcPr>
                <w:p w14:paraId="18C93F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产品</w:t>
                  </w:r>
                </w:p>
              </w:tc>
              <w:tc>
                <w:tcPr>
                  <w:tcW w:w="1212" w:type="pct"/>
                  <w:tcBorders>
                    <w:tl2br w:val="nil"/>
                    <w:tr2bl w:val="nil"/>
                  </w:tcBorders>
                  <w:vAlign w:val="center"/>
                </w:tcPr>
                <w:p w14:paraId="4A065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环评计划</w:t>
                  </w:r>
                </w:p>
                <w:p w14:paraId="3053B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1212" w:type="pct"/>
                  <w:tcBorders>
                    <w:tl2br w:val="nil"/>
                    <w:tr2bl w:val="nil"/>
                  </w:tcBorders>
                  <w:vAlign w:val="center"/>
                </w:tcPr>
                <w:p w14:paraId="1F322C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892" w:type="pct"/>
                  <w:tcBorders>
                    <w:tl2br w:val="nil"/>
                    <w:tr2bl w:val="nil"/>
                  </w:tcBorders>
                  <w:vAlign w:val="center"/>
                </w:tcPr>
                <w:p w14:paraId="3B6E2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727FA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96" w:type="pct"/>
                  <w:tcBorders>
                    <w:tl2br w:val="nil"/>
                    <w:tr2bl w:val="nil"/>
                  </w:tcBorders>
                  <w:vAlign w:val="center"/>
                </w:tcPr>
                <w:p w14:paraId="688818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w:t>
                  </w:r>
                </w:p>
              </w:tc>
              <w:tc>
                <w:tcPr>
                  <w:tcW w:w="1285" w:type="pct"/>
                  <w:tcBorders>
                    <w:tl2br w:val="nil"/>
                    <w:tr2bl w:val="nil"/>
                  </w:tcBorders>
                  <w:vAlign w:val="center"/>
                </w:tcPr>
                <w:p w14:paraId="3B2DB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保温结构一体板</w:t>
                  </w:r>
                </w:p>
              </w:tc>
              <w:tc>
                <w:tcPr>
                  <w:tcW w:w="1212" w:type="pct"/>
                  <w:tcBorders>
                    <w:tl2br w:val="nil"/>
                    <w:tr2bl w:val="nil"/>
                  </w:tcBorders>
                  <w:vAlign w:val="center"/>
                </w:tcPr>
                <w:p w14:paraId="27297A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25万平方米/a</w:t>
                  </w:r>
                </w:p>
              </w:tc>
              <w:tc>
                <w:tcPr>
                  <w:tcW w:w="1212" w:type="pct"/>
                  <w:tcBorders>
                    <w:tl2br w:val="nil"/>
                    <w:tr2bl w:val="nil"/>
                  </w:tcBorders>
                  <w:vAlign w:val="center"/>
                </w:tcPr>
                <w:p w14:paraId="59D00E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25万平方米/a</w:t>
                  </w:r>
                </w:p>
              </w:tc>
              <w:tc>
                <w:tcPr>
                  <w:tcW w:w="892" w:type="pct"/>
                  <w:tcBorders>
                    <w:tl2br w:val="nil"/>
                    <w:tr2bl w:val="nil"/>
                  </w:tcBorders>
                  <w:vAlign w:val="center"/>
                </w:tcPr>
                <w:p w14:paraId="58C349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不变</w:t>
                  </w:r>
                </w:p>
              </w:tc>
            </w:tr>
          </w:tbl>
          <w:p w14:paraId="46C79625">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auto"/>
                <w:sz w:val="24"/>
                <w:szCs w:val="24"/>
                <w:lang w:val="en-US" w:eastAsia="zh-CN"/>
              </w:rPr>
            </w:pPr>
          </w:p>
          <w:p w14:paraId="7AA17D0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auto"/>
                <w:sz w:val="24"/>
                <w:szCs w:val="24"/>
                <w:lang w:val="en-US" w:eastAsia="zh-CN"/>
              </w:rPr>
            </w:pPr>
          </w:p>
          <w:p w14:paraId="4DADAA07">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auto"/>
                <w:sz w:val="24"/>
                <w:szCs w:val="24"/>
                <w:lang w:val="en-US" w:eastAsia="zh-CN"/>
              </w:rPr>
            </w:pPr>
          </w:p>
          <w:p w14:paraId="75CC3687">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7CAC096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896"/>
              <w:gridCol w:w="1325"/>
              <w:gridCol w:w="1304"/>
              <w:gridCol w:w="1304"/>
              <w:gridCol w:w="1182"/>
            </w:tblGrid>
            <w:tr w14:paraId="5F7A3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0BD2FA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序号</w:t>
                  </w:r>
                </w:p>
              </w:tc>
              <w:tc>
                <w:tcPr>
                  <w:tcW w:w="2896" w:type="dxa"/>
                  <w:tcBorders>
                    <w:tl2br w:val="nil"/>
                    <w:tr2bl w:val="nil"/>
                  </w:tcBorders>
                  <w:vAlign w:val="center"/>
                </w:tcPr>
                <w:p w14:paraId="771F40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名称</w:t>
                  </w:r>
                </w:p>
              </w:tc>
              <w:tc>
                <w:tcPr>
                  <w:tcW w:w="1325" w:type="dxa"/>
                  <w:tcBorders>
                    <w:tl2br w:val="nil"/>
                    <w:tr2bl w:val="nil"/>
                  </w:tcBorders>
                  <w:vAlign w:val="center"/>
                </w:tcPr>
                <w:p w14:paraId="0128B0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单位</w:t>
                  </w:r>
                </w:p>
              </w:tc>
              <w:tc>
                <w:tcPr>
                  <w:tcW w:w="1304" w:type="dxa"/>
                  <w:tcBorders>
                    <w:tl2br w:val="nil"/>
                    <w:tr2bl w:val="nil"/>
                  </w:tcBorders>
                  <w:vAlign w:val="center"/>
                </w:tcPr>
                <w:p w14:paraId="5120BA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计划</w:t>
                  </w:r>
                </w:p>
                <w:p w14:paraId="10FD4E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消耗量</w:t>
                  </w:r>
                </w:p>
              </w:tc>
              <w:tc>
                <w:tcPr>
                  <w:tcW w:w="1304" w:type="dxa"/>
                  <w:tcBorders>
                    <w:tl2br w:val="nil"/>
                    <w:tr2bl w:val="nil"/>
                  </w:tcBorders>
                  <w:vAlign w:val="center"/>
                </w:tcPr>
                <w:p w14:paraId="4D819D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消耗量</w:t>
                  </w:r>
                </w:p>
              </w:tc>
              <w:tc>
                <w:tcPr>
                  <w:tcW w:w="1182" w:type="dxa"/>
                  <w:tcBorders>
                    <w:tl2br w:val="nil"/>
                    <w:tr2bl w:val="nil"/>
                  </w:tcBorders>
                  <w:vAlign w:val="center"/>
                </w:tcPr>
                <w:p w14:paraId="39204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w:t>
                  </w:r>
                </w:p>
                <w:p w14:paraId="3A8764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情况</w:t>
                  </w:r>
                </w:p>
              </w:tc>
            </w:tr>
            <w:tr w14:paraId="11055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111EA9DC">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default" w:ascii="Times New Roman" w:hAnsi="Times New Roman" w:eastAsia="宋体" w:cs="Times New Roman"/>
                      <w:bCs/>
                      <w:kern w:val="2"/>
                      <w:sz w:val="21"/>
                      <w:szCs w:val="21"/>
                      <w:highlight w:val="none"/>
                      <w:lang w:val="en-US" w:eastAsia="zh-CN"/>
                    </w:rPr>
                    <w:t>1</w:t>
                  </w:r>
                </w:p>
              </w:tc>
              <w:tc>
                <w:tcPr>
                  <w:tcW w:w="2896" w:type="dxa"/>
                  <w:tcBorders>
                    <w:tl2br w:val="nil"/>
                    <w:tr2bl w:val="nil"/>
                  </w:tcBorders>
                  <w:vAlign w:val="center"/>
                </w:tcPr>
                <w:p w14:paraId="726C483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水泥</w:t>
                  </w:r>
                </w:p>
              </w:tc>
              <w:tc>
                <w:tcPr>
                  <w:tcW w:w="1325" w:type="dxa"/>
                  <w:tcBorders>
                    <w:tl2br w:val="nil"/>
                    <w:tr2bl w:val="nil"/>
                  </w:tcBorders>
                  <w:shd w:val="clear" w:color="auto" w:fill="auto"/>
                  <w:vAlign w:val="center"/>
                </w:tcPr>
                <w:p w14:paraId="5A7C988A">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390D596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1000</w:t>
                  </w:r>
                </w:p>
              </w:tc>
              <w:tc>
                <w:tcPr>
                  <w:tcW w:w="1304" w:type="dxa"/>
                  <w:tcBorders>
                    <w:tl2br w:val="nil"/>
                    <w:tr2bl w:val="nil"/>
                  </w:tcBorders>
                  <w:vAlign w:val="center"/>
                </w:tcPr>
                <w:p w14:paraId="03C3619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1000</w:t>
                  </w:r>
                </w:p>
              </w:tc>
              <w:tc>
                <w:tcPr>
                  <w:tcW w:w="1182" w:type="dxa"/>
                  <w:tcBorders>
                    <w:tl2br w:val="nil"/>
                    <w:tr2bl w:val="nil"/>
                  </w:tcBorders>
                  <w:vAlign w:val="center"/>
                </w:tcPr>
                <w:p w14:paraId="49E0ED0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5852F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710D104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w:t>
                  </w:r>
                </w:p>
              </w:tc>
              <w:tc>
                <w:tcPr>
                  <w:tcW w:w="2896" w:type="dxa"/>
                  <w:tcBorders>
                    <w:tl2br w:val="nil"/>
                    <w:tr2bl w:val="nil"/>
                  </w:tcBorders>
                  <w:vAlign w:val="center"/>
                </w:tcPr>
                <w:p w14:paraId="048E5996">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烘干砂</w:t>
                  </w:r>
                </w:p>
              </w:tc>
              <w:tc>
                <w:tcPr>
                  <w:tcW w:w="1325" w:type="dxa"/>
                  <w:tcBorders>
                    <w:tl2br w:val="nil"/>
                    <w:tr2bl w:val="nil"/>
                  </w:tcBorders>
                  <w:shd w:val="clear" w:color="auto" w:fill="auto"/>
                  <w:vAlign w:val="center"/>
                </w:tcPr>
                <w:p w14:paraId="5587FD44">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2B5E5AC1">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2000</w:t>
                  </w:r>
                </w:p>
              </w:tc>
              <w:tc>
                <w:tcPr>
                  <w:tcW w:w="1304" w:type="dxa"/>
                  <w:tcBorders>
                    <w:tl2br w:val="nil"/>
                    <w:tr2bl w:val="nil"/>
                  </w:tcBorders>
                  <w:vAlign w:val="center"/>
                </w:tcPr>
                <w:p w14:paraId="530CACE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2000</w:t>
                  </w:r>
                </w:p>
              </w:tc>
              <w:tc>
                <w:tcPr>
                  <w:tcW w:w="1182" w:type="dxa"/>
                  <w:tcBorders>
                    <w:tl2br w:val="nil"/>
                    <w:tr2bl w:val="nil"/>
                  </w:tcBorders>
                  <w:vAlign w:val="center"/>
                </w:tcPr>
                <w:p w14:paraId="0504189E">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29EEC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546FF3F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3</w:t>
                  </w:r>
                </w:p>
              </w:tc>
              <w:tc>
                <w:tcPr>
                  <w:tcW w:w="2896" w:type="dxa"/>
                  <w:tcBorders>
                    <w:tl2br w:val="nil"/>
                    <w:tr2bl w:val="nil"/>
                  </w:tcBorders>
                  <w:vAlign w:val="center"/>
                </w:tcPr>
                <w:p w14:paraId="69690C3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粉煤灰</w:t>
                  </w:r>
                </w:p>
              </w:tc>
              <w:tc>
                <w:tcPr>
                  <w:tcW w:w="1325" w:type="dxa"/>
                  <w:tcBorders>
                    <w:tl2br w:val="nil"/>
                    <w:tr2bl w:val="nil"/>
                  </w:tcBorders>
                  <w:shd w:val="clear" w:color="auto" w:fill="auto"/>
                  <w:vAlign w:val="center"/>
                </w:tcPr>
                <w:p w14:paraId="11A8DCA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t/a</w:t>
                  </w:r>
                </w:p>
              </w:tc>
              <w:tc>
                <w:tcPr>
                  <w:tcW w:w="1304" w:type="dxa"/>
                  <w:tcBorders>
                    <w:tl2br w:val="nil"/>
                    <w:tr2bl w:val="nil"/>
                  </w:tcBorders>
                  <w:vAlign w:val="center"/>
                </w:tcPr>
                <w:p w14:paraId="1F23FB4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500</w:t>
                  </w:r>
                </w:p>
              </w:tc>
              <w:tc>
                <w:tcPr>
                  <w:tcW w:w="1304" w:type="dxa"/>
                  <w:tcBorders>
                    <w:tl2br w:val="nil"/>
                    <w:tr2bl w:val="nil"/>
                  </w:tcBorders>
                  <w:vAlign w:val="center"/>
                </w:tcPr>
                <w:p w14:paraId="62B3439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500</w:t>
                  </w:r>
                </w:p>
              </w:tc>
              <w:tc>
                <w:tcPr>
                  <w:tcW w:w="1182" w:type="dxa"/>
                  <w:tcBorders>
                    <w:tl2br w:val="nil"/>
                    <w:tr2bl w:val="nil"/>
                  </w:tcBorders>
                  <w:vAlign w:val="center"/>
                </w:tcPr>
                <w:p w14:paraId="01C03F9B">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3CE2F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21BAA2A7">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4</w:t>
                  </w:r>
                </w:p>
              </w:tc>
              <w:tc>
                <w:tcPr>
                  <w:tcW w:w="2896" w:type="dxa"/>
                  <w:tcBorders>
                    <w:tl2br w:val="nil"/>
                    <w:tr2bl w:val="nil"/>
                  </w:tcBorders>
                  <w:vAlign w:val="center"/>
                </w:tcPr>
                <w:p w14:paraId="2DF4CF2F">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XPS板</w:t>
                  </w:r>
                </w:p>
              </w:tc>
              <w:tc>
                <w:tcPr>
                  <w:tcW w:w="1325" w:type="dxa"/>
                  <w:tcBorders>
                    <w:tl2br w:val="nil"/>
                    <w:tr2bl w:val="nil"/>
                  </w:tcBorders>
                  <w:shd w:val="clear" w:color="auto" w:fill="auto"/>
                  <w:vAlign w:val="center"/>
                </w:tcPr>
                <w:p w14:paraId="6EC0409D">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万m</w:t>
                  </w:r>
                  <w:r>
                    <w:rPr>
                      <w:rFonts w:hint="eastAsia" w:ascii="Times New Roman" w:hAnsi="Times New Roman" w:eastAsia="宋体" w:cs="Times New Roman"/>
                      <w:bCs/>
                      <w:kern w:val="2"/>
                      <w:sz w:val="21"/>
                      <w:szCs w:val="21"/>
                      <w:highlight w:val="none"/>
                      <w:vertAlign w:val="superscript"/>
                      <w:lang w:val="en-US" w:eastAsia="zh-CN"/>
                    </w:rPr>
                    <w:t>2</w:t>
                  </w:r>
                  <w:r>
                    <w:rPr>
                      <w:rFonts w:hint="eastAsia" w:ascii="Times New Roman" w:hAnsi="Times New Roman" w:eastAsia="宋体" w:cs="Times New Roman"/>
                      <w:bCs/>
                      <w:kern w:val="2"/>
                      <w:sz w:val="21"/>
                      <w:szCs w:val="21"/>
                      <w:highlight w:val="none"/>
                      <w:lang w:val="en-US" w:eastAsia="zh-CN"/>
                    </w:rPr>
                    <w:t>/a</w:t>
                  </w:r>
                </w:p>
              </w:tc>
              <w:tc>
                <w:tcPr>
                  <w:tcW w:w="1304" w:type="dxa"/>
                  <w:tcBorders>
                    <w:tl2br w:val="nil"/>
                    <w:tr2bl w:val="nil"/>
                  </w:tcBorders>
                  <w:vAlign w:val="center"/>
                </w:tcPr>
                <w:p w14:paraId="37CF7C4A">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25</w:t>
                  </w:r>
                </w:p>
              </w:tc>
              <w:tc>
                <w:tcPr>
                  <w:tcW w:w="1304" w:type="dxa"/>
                  <w:tcBorders>
                    <w:tl2br w:val="nil"/>
                    <w:tr2bl w:val="nil"/>
                  </w:tcBorders>
                  <w:vAlign w:val="center"/>
                </w:tcPr>
                <w:p w14:paraId="010D5FE7">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25</w:t>
                  </w:r>
                </w:p>
              </w:tc>
              <w:tc>
                <w:tcPr>
                  <w:tcW w:w="1182" w:type="dxa"/>
                  <w:tcBorders>
                    <w:tl2br w:val="nil"/>
                    <w:tr2bl w:val="nil"/>
                  </w:tcBorders>
                  <w:vAlign w:val="center"/>
                </w:tcPr>
                <w:p w14:paraId="65442699">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5B4FA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2C745247">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5</w:t>
                  </w:r>
                </w:p>
              </w:tc>
              <w:tc>
                <w:tcPr>
                  <w:tcW w:w="2896" w:type="dxa"/>
                  <w:tcBorders>
                    <w:tl2br w:val="nil"/>
                    <w:tr2bl w:val="nil"/>
                  </w:tcBorders>
                  <w:vAlign w:val="center"/>
                </w:tcPr>
                <w:p w14:paraId="6723AB46">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聚苯乙烯颗粒</w:t>
                  </w:r>
                </w:p>
              </w:tc>
              <w:tc>
                <w:tcPr>
                  <w:tcW w:w="1325" w:type="dxa"/>
                  <w:tcBorders>
                    <w:tl2br w:val="nil"/>
                    <w:tr2bl w:val="nil"/>
                  </w:tcBorders>
                  <w:shd w:val="clear" w:color="auto" w:fill="auto"/>
                  <w:vAlign w:val="center"/>
                </w:tcPr>
                <w:p w14:paraId="02644289">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m</w:t>
                  </w:r>
                  <w:r>
                    <w:rPr>
                      <w:rFonts w:hint="eastAsia" w:ascii="Times New Roman" w:hAnsi="Times New Roman" w:eastAsia="宋体" w:cs="Times New Roman"/>
                      <w:bCs/>
                      <w:kern w:val="2"/>
                      <w:sz w:val="21"/>
                      <w:szCs w:val="21"/>
                      <w:highlight w:val="none"/>
                      <w:vertAlign w:val="superscript"/>
                      <w:lang w:val="en-US" w:eastAsia="zh-CN"/>
                    </w:rPr>
                    <w:t>3</w:t>
                  </w:r>
                  <w:r>
                    <w:rPr>
                      <w:rFonts w:hint="eastAsia" w:ascii="Times New Roman" w:hAnsi="Times New Roman" w:eastAsia="宋体" w:cs="Times New Roman"/>
                      <w:bCs/>
                      <w:kern w:val="2"/>
                      <w:sz w:val="21"/>
                      <w:szCs w:val="21"/>
                      <w:highlight w:val="none"/>
                      <w:lang w:val="en-US" w:eastAsia="zh-CN"/>
                    </w:rPr>
                    <w:t>/a</w:t>
                  </w:r>
                </w:p>
              </w:tc>
              <w:tc>
                <w:tcPr>
                  <w:tcW w:w="1304" w:type="dxa"/>
                  <w:tcBorders>
                    <w:tl2br w:val="nil"/>
                    <w:tr2bl w:val="nil"/>
                  </w:tcBorders>
                  <w:vAlign w:val="center"/>
                </w:tcPr>
                <w:p w14:paraId="4636508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7500</w:t>
                  </w:r>
                </w:p>
              </w:tc>
              <w:tc>
                <w:tcPr>
                  <w:tcW w:w="1304" w:type="dxa"/>
                  <w:tcBorders>
                    <w:tl2br w:val="nil"/>
                    <w:tr2bl w:val="nil"/>
                  </w:tcBorders>
                  <w:vAlign w:val="center"/>
                </w:tcPr>
                <w:p w14:paraId="26E45355">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7500</w:t>
                  </w:r>
                </w:p>
              </w:tc>
              <w:tc>
                <w:tcPr>
                  <w:tcW w:w="1182" w:type="dxa"/>
                  <w:tcBorders>
                    <w:tl2br w:val="nil"/>
                    <w:tr2bl w:val="nil"/>
                  </w:tcBorders>
                  <w:vAlign w:val="center"/>
                </w:tcPr>
                <w:p w14:paraId="5D1C6A1A">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CD20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6242666B">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6</w:t>
                  </w:r>
                </w:p>
              </w:tc>
              <w:tc>
                <w:tcPr>
                  <w:tcW w:w="2896" w:type="dxa"/>
                  <w:tcBorders>
                    <w:tl2br w:val="nil"/>
                    <w:tr2bl w:val="nil"/>
                  </w:tcBorders>
                  <w:vAlign w:val="center"/>
                </w:tcPr>
                <w:p w14:paraId="14EFA526">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耐碱玻纤网格布</w:t>
                  </w:r>
                </w:p>
              </w:tc>
              <w:tc>
                <w:tcPr>
                  <w:tcW w:w="1325" w:type="dxa"/>
                  <w:tcBorders>
                    <w:tl2br w:val="nil"/>
                    <w:tr2bl w:val="nil"/>
                  </w:tcBorders>
                  <w:shd w:val="clear" w:color="auto" w:fill="auto"/>
                  <w:vAlign w:val="center"/>
                </w:tcPr>
                <w:p w14:paraId="6478254E">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万m</w:t>
                  </w:r>
                  <w:r>
                    <w:rPr>
                      <w:rFonts w:hint="eastAsia" w:ascii="Times New Roman" w:hAnsi="Times New Roman" w:eastAsia="宋体" w:cs="Times New Roman"/>
                      <w:bCs/>
                      <w:kern w:val="2"/>
                      <w:sz w:val="21"/>
                      <w:szCs w:val="21"/>
                      <w:highlight w:val="none"/>
                      <w:vertAlign w:val="superscript"/>
                      <w:lang w:val="en-US" w:eastAsia="zh-CN"/>
                    </w:rPr>
                    <w:t>2</w:t>
                  </w:r>
                  <w:r>
                    <w:rPr>
                      <w:rFonts w:hint="eastAsia" w:ascii="Times New Roman" w:hAnsi="Times New Roman" w:eastAsia="宋体" w:cs="Times New Roman"/>
                      <w:bCs/>
                      <w:kern w:val="2"/>
                      <w:sz w:val="21"/>
                      <w:szCs w:val="21"/>
                      <w:highlight w:val="none"/>
                      <w:lang w:val="en-US" w:eastAsia="zh-CN"/>
                    </w:rPr>
                    <w:t>/a</w:t>
                  </w:r>
                </w:p>
              </w:tc>
              <w:tc>
                <w:tcPr>
                  <w:tcW w:w="1304" w:type="dxa"/>
                  <w:tcBorders>
                    <w:tl2br w:val="nil"/>
                    <w:tr2bl w:val="nil"/>
                  </w:tcBorders>
                  <w:vAlign w:val="center"/>
                </w:tcPr>
                <w:p w14:paraId="27D21F31">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75</w:t>
                  </w:r>
                </w:p>
              </w:tc>
              <w:tc>
                <w:tcPr>
                  <w:tcW w:w="1304" w:type="dxa"/>
                  <w:tcBorders>
                    <w:tl2br w:val="nil"/>
                    <w:tr2bl w:val="nil"/>
                  </w:tcBorders>
                  <w:vAlign w:val="center"/>
                </w:tcPr>
                <w:p w14:paraId="6162ED3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75</w:t>
                  </w:r>
                </w:p>
              </w:tc>
              <w:tc>
                <w:tcPr>
                  <w:tcW w:w="1182" w:type="dxa"/>
                  <w:tcBorders>
                    <w:tl2br w:val="nil"/>
                    <w:tr2bl w:val="nil"/>
                  </w:tcBorders>
                  <w:vAlign w:val="center"/>
                </w:tcPr>
                <w:p w14:paraId="4AA7A8EF">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A9AB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425C26C1">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7</w:t>
                  </w:r>
                </w:p>
              </w:tc>
              <w:tc>
                <w:tcPr>
                  <w:tcW w:w="2896" w:type="dxa"/>
                  <w:tcBorders>
                    <w:tl2br w:val="nil"/>
                    <w:tr2bl w:val="nil"/>
                  </w:tcBorders>
                  <w:vAlign w:val="center"/>
                </w:tcPr>
                <w:p w14:paraId="6B211C10">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default" w:ascii="Times New Roman" w:hAnsi="Times New Roman" w:eastAsia="宋体" w:cs="Times New Roman"/>
                      <w:bCs/>
                      <w:kern w:val="2"/>
                      <w:sz w:val="21"/>
                      <w:szCs w:val="21"/>
                      <w:highlight w:val="none"/>
                      <w:lang w:val="en-US" w:eastAsia="zh-CN"/>
                    </w:rPr>
                    <w:t>水</w:t>
                  </w:r>
                </w:p>
              </w:tc>
              <w:tc>
                <w:tcPr>
                  <w:tcW w:w="1325" w:type="dxa"/>
                  <w:tcBorders>
                    <w:tl2br w:val="nil"/>
                    <w:tr2bl w:val="nil"/>
                  </w:tcBorders>
                  <w:shd w:val="clear" w:color="auto" w:fill="auto"/>
                  <w:vAlign w:val="center"/>
                </w:tcPr>
                <w:p w14:paraId="31B7232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m</w:t>
                  </w:r>
                  <w:r>
                    <w:rPr>
                      <w:rFonts w:hint="eastAsia" w:ascii="Times New Roman" w:hAnsi="Times New Roman" w:eastAsia="宋体" w:cs="Times New Roman"/>
                      <w:bCs/>
                      <w:kern w:val="2"/>
                      <w:sz w:val="21"/>
                      <w:szCs w:val="21"/>
                      <w:highlight w:val="none"/>
                      <w:vertAlign w:val="superscript"/>
                      <w:lang w:val="en-US" w:eastAsia="zh-CN"/>
                    </w:rPr>
                    <w:t>3</w:t>
                  </w:r>
                  <w:r>
                    <w:rPr>
                      <w:rFonts w:hint="eastAsia" w:ascii="Times New Roman" w:hAnsi="Times New Roman" w:eastAsia="宋体" w:cs="Times New Roman"/>
                      <w:bCs/>
                      <w:kern w:val="2"/>
                      <w:sz w:val="21"/>
                      <w:szCs w:val="21"/>
                      <w:highlight w:val="none"/>
                      <w:lang w:val="en-US" w:eastAsia="zh-CN"/>
                    </w:rPr>
                    <w:t>/a</w:t>
                  </w:r>
                </w:p>
              </w:tc>
              <w:tc>
                <w:tcPr>
                  <w:tcW w:w="1304" w:type="dxa"/>
                  <w:tcBorders>
                    <w:tl2br w:val="nil"/>
                    <w:tr2bl w:val="nil"/>
                  </w:tcBorders>
                  <w:vAlign w:val="center"/>
                </w:tcPr>
                <w:p w14:paraId="16782DD4">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2590</w:t>
                  </w:r>
                </w:p>
              </w:tc>
              <w:tc>
                <w:tcPr>
                  <w:tcW w:w="1304" w:type="dxa"/>
                  <w:tcBorders>
                    <w:tl2br w:val="nil"/>
                    <w:tr2bl w:val="nil"/>
                  </w:tcBorders>
                  <w:vAlign w:val="center"/>
                </w:tcPr>
                <w:p w14:paraId="50441912">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2590</w:t>
                  </w:r>
                </w:p>
              </w:tc>
              <w:tc>
                <w:tcPr>
                  <w:tcW w:w="1182" w:type="dxa"/>
                  <w:tcBorders>
                    <w:tl2br w:val="nil"/>
                    <w:tr2bl w:val="nil"/>
                  </w:tcBorders>
                  <w:vAlign w:val="center"/>
                </w:tcPr>
                <w:p w14:paraId="64976B98">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r w14:paraId="4BC33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l2br w:val="nil"/>
                    <w:tr2bl w:val="nil"/>
                  </w:tcBorders>
                  <w:vAlign w:val="center"/>
                </w:tcPr>
                <w:p w14:paraId="2F6742AB">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8</w:t>
                  </w:r>
                </w:p>
              </w:tc>
              <w:tc>
                <w:tcPr>
                  <w:tcW w:w="2896" w:type="dxa"/>
                  <w:tcBorders>
                    <w:tl2br w:val="nil"/>
                    <w:tr2bl w:val="nil"/>
                  </w:tcBorders>
                  <w:vAlign w:val="center"/>
                </w:tcPr>
                <w:p w14:paraId="216A3926">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default" w:ascii="Times New Roman" w:hAnsi="Times New Roman" w:eastAsia="宋体" w:cs="Times New Roman"/>
                      <w:bCs/>
                      <w:kern w:val="2"/>
                      <w:sz w:val="21"/>
                      <w:szCs w:val="21"/>
                      <w:highlight w:val="none"/>
                      <w:lang w:val="en-US" w:eastAsia="zh-CN"/>
                    </w:rPr>
                    <w:t>电</w:t>
                  </w:r>
                </w:p>
              </w:tc>
              <w:tc>
                <w:tcPr>
                  <w:tcW w:w="1325" w:type="dxa"/>
                  <w:tcBorders>
                    <w:tl2br w:val="nil"/>
                    <w:tr2bl w:val="nil"/>
                  </w:tcBorders>
                  <w:shd w:val="clear" w:color="auto" w:fill="auto"/>
                  <w:vAlign w:val="center"/>
                </w:tcPr>
                <w:p w14:paraId="7CA0C393">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万kwh/a</w:t>
                  </w:r>
                </w:p>
              </w:tc>
              <w:tc>
                <w:tcPr>
                  <w:tcW w:w="1304" w:type="dxa"/>
                  <w:tcBorders>
                    <w:tl2br w:val="nil"/>
                    <w:tr2bl w:val="nil"/>
                  </w:tcBorders>
                  <w:vAlign w:val="center"/>
                </w:tcPr>
                <w:p w14:paraId="43D042B0">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20</w:t>
                  </w:r>
                </w:p>
              </w:tc>
              <w:tc>
                <w:tcPr>
                  <w:tcW w:w="1304" w:type="dxa"/>
                  <w:tcBorders>
                    <w:tl2br w:val="nil"/>
                    <w:tr2bl w:val="nil"/>
                  </w:tcBorders>
                  <w:vAlign w:val="center"/>
                </w:tcPr>
                <w:p w14:paraId="16E448D5">
                  <w:pPr>
                    <w:widowControl w:val="0"/>
                    <w:adjustRightInd w:val="0"/>
                    <w:snapToGrid w:val="0"/>
                    <w:spacing w:after="0" w:afterLines="-2147483648"/>
                    <w:jc w:val="center"/>
                    <w:rPr>
                      <w:rFonts w:hint="eastAsia"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20</w:t>
                  </w:r>
                </w:p>
              </w:tc>
              <w:tc>
                <w:tcPr>
                  <w:tcW w:w="1182" w:type="dxa"/>
                  <w:tcBorders>
                    <w:tl2br w:val="nil"/>
                    <w:tr2bl w:val="nil"/>
                  </w:tcBorders>
                  <w:vAlign w:val="center"/>
                </w:tcPr>
                <w:p w14:paraId="39348575">
                  <w:pPr>
                    <w:widowControl w:val="0"/>
                    <w:adjustRightInd w:val="0"/>
                    <w:snapToGrid w:val="0"/>
                    <w:spacing w:after="0" w:afterLines="-2147483648"/>
                    <w:jc w:val="center"/>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eastAsia="宋体" w:cs="Times New Roman"/>
                      <w:bCs/>
                      <w:kern w:val="2"/>
                      <w:sz w:val="21"/>
                      <w:szCs w:val="21"/>
                      <w:highlight w:val="none"/>
                      <w:lang w:val="en-US" w:eastAsia="zh-CN"/>
                    </w:rPr>
                    <w:t>不变</w:t>
                  </w:r>
                </w:p>
              </w:tc>
            </w:tr>
          </w:tbl>
          <w:p w14:paraId="18B824A5">
            <w:pPr>
              <w:keepNext w:val="0"/>
              <w:keepLines w:val="0"/>
              <w:pageBreakBefore w:val="0"/>
              <w:widowControl w:val="0"/>
              <w:kinsoku/>
              <w:wordWrap w:val="0"/>
              <w:overflowPunct/>
              <w:topLinePunct w:val="0"/>
              <w:autoSpaceDE/>
              <w:autoSpaceDN/>
              <w:bidi w:val="0"/>
              <w:adjustRightInd w:val="0"/>
              <w:snapToGrid w:val="0"/>
              <w:spacing w:after="0" w:line="480" w:lineRule="exact"/>
              <w:textAlignment w:val="auto"/>
              <w:rPr>
                <w:rFonts w:hint="eastAsia"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给排水：</w:t>
            </w:r>
          </w:p>
          <w:p w14:paraId="62C3E1DD">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①搅拌过程中生产添加用水</w:t>
            </w:r>
          </w:p>
          <w:p w14:paraId="5E346559">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根据建设单位提供资料，本项目年产25万平方米保温结构一体板搅拌时用水量约为1000m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/a（3.33m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/d），全部自然蒸发，不外排。</w:t>
            </w:r>
          </w:p>
          <w:p w14:paraId="5AFBB5D0">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②切割用水</w:t>
            </w:r>
          </w:p>
          <w:p w14:paraId="1AEDB03C">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根据建设单位提供资料，本项目产品养护完成后需要进行切割，切割过程中向切割面加水，用水量约为300m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/a（1m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/d），切割后的水经收集后流入沉淀池内，经沉淀后循环使用。</w:t>
            </w:r>
          </w:p>
          <w:p w14:paraId="6A1C5371">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③设备清洗用水</w:t>
            </w:r>
          </w:p>
          <w:p w14:paraId="105D72FA">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根据建设单位提供资料，设备清洗用水量约为300m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/a（1m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/d），厂区设置沉淀池，该部分废水经沉淀后循环使用。</w:t>
            </w:r>
          </w:p>
          <w:p w14:paraId="4B98C4EF">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④运输车辆清洗用水</w:t>
            </w:r>
          </w:p>
          <w:p w14:paraId="1552A86D">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本项目在厂区出入口处建设自动车辆清洗装置对出厂车辆轮胎进行冲洗，项目营运期出入厂车辆约为50辆次/日，消耗量按每驶出一辆车50L水计，则本项目清洗池新鲜水补充量约为2.5m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/d（750m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/a）。厂区内两座沉淀池，车辆冲洗废水排入沉淀池，经过沉淀池处理后循环使用。</w:t>
            </w:r>
          </w:p>
          <w:p w14:paraId="55CA6502">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⑤生活用水</w:t>
            </w:r>
          </w:p>
          <w:p w14:paraId="1545E65E">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default"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本项目职20人，均不在厂区食宿，年工作300天，根据《河南省地方标准用水定额》（DB41/T385-2020）办公用水为40L/人·d，则职工生活用水量为240m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/a（0.8m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/d）。生活废水产污系数取80%，即生活污水产生量为192m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/a（0.64m</w:t>
            </w:r>
            <w:r>
              <w:rPr>
                <w:rFonts w:hint="eastAsia" w:ascii="Times New Roman" w:hAnsi="Times New Roman" w:eastAsia="宋体" w:cs="Times New Roman"/>
                <w:b w:val="0"/>
                <w:bCs w:val="0"/>
                <w:color w:val="000000"/>
                <w:sz w:val="24"/>
                <w:szCs w:val="24"/>
                <w:highlight w:val="none"/>
                <w:u w:val="none"/>
                <w:vertAlign w:val="superscript"/>
                <w:lang w:val="en-US" w:eastAsia="zh-CN"/>
              </w:rPr>
              <w:t>3</w:t>
            </w:r>
            <w:r>
              <w:rPr>
                <w:rFonts w:hint="eastAsia" w:ascii="Times New Roman" w:hAnsi="Times New Roman" w:eastAsia="宋体" w:cs="Times New Roman"/>
                <w:b w:val="0"/>
                <w:bCs w:val="0"/>
                <w:color w:val="000000"/>
                <w:sz w:val="24"/>
                <w:szCs w:val="24"/>
                <w:highlight w:val="none"/>
                <w:u w:val="none"/>
                <w:lang w:val="en-US" w:eastAsia="zh-CN"/>
              </w:rPr>
              <w:t>/d）。生活污水经化粪池处理后定期清掏用于资源化利用，不外排。</w:t>
            </w:r>
          </w:p>
          <w:p w14:paraId="5D2203A6">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b w:val="0"/>
                <w:bCs w:val="0"/>
                <w:color w:val="000000"/>
                <w:sz w:val="24"/>
                <w:szCs w:val="24"/>
                <w:highlight w:val="none"/>
                <w:u w:val="none"/>
                <w:lang w:val="en-US" w:eastAsia="zh-CN"/>
              </w:rPr>
            </w:pPr>
            <w:r>
              <w:drawing>
                <wp:anchor distT="0" distB="0" distL="114300" distR="114300" simplePos="0" relativeHeight="251686912" behindDoc="0" locked="0" layoutInCell="1" allowOverlap="1">
                  <wp:simplePos x="0" y="0"/>
                  <wp:positionH relativeFrom="column">
                    <wp:posOffset>341630</wp:posOffset>
                  </wp:positionH>
                  <wp:positionV relativeFrom="paragraph">
                    <wp:posOffset>325120</wp:posOffset>
                  </wp:positionV>
                  <wp:extent cx="4943475" cy="3533775"/>
                  <wp:effectExtent l="0" t="0" r="9525" b="9525"/>
                  <wp:wrapNone/>
                  <wp:docPr id="2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8"/>
                          <pic:cNvPicPr>
                            <a:picLocks noChangeAspect="1"/>
                          </pic:cNvPicPr>
                        </pic:nvPicPr>
                        <pic:blipFill>
                          <a:blip r:embed="rId13"/>
                          <a:srcRect b="6607"/>
                          <a:stretch>
                            <a:fillRect/>
                          </a:stretch>
                        </pic:blipFill>
                        <pic:spPr>
                          <a:xfrm>
                            <a:off x="0" y="0"/>
                            <a:ext cx="4943475" cy="3533775"/>
                          </a:xfrm>
                          <a:prstGeom prst="rect">
                            <a:avLst/>
                          </a:prstGeom>
                          <a:noFill/>
                          <a:ln>
                            <a:noFill/>
                          </a:ln>
                        </pic:spPr>
                      </pic:pic>
                    </a:graphicData>
                  </a:graphic>
                </wp:anchor>
              </w:drawing>
            </w:r>
            <w:r>
              <w:rPr>
                <w:rFonts w:hint="default" w:ascii="Times New Roman" w:hAnsi="Times New Roman" w:cs="Times New Roman"/>
                <w:b w:val="0"/>
                <w:bCs w:val="0"/>
                <w:sz w:val="24"/>
                <w:u w:val="none"/>
                <w:lang w:eastAsia="zh-CN"/>
              </w:rPr>
              <w:t>本项目水平衡图见图</w:t>
            </w:r>
            <w:r>
              <w:rPr>
                <w:rFonts w:hint="eastAsia" w:ascii="Times New Roman" w:hAnsi="Times New Roman" w:cs="Times New Roman"/>
                <w:b w:val="0"/>
                <w:bCs w:val="0"/>
                <w:sz w:val="24"/>
                <w:u w:val="none"/>
                <w:lang w:val="en-US" w:eastAsia="zh-CN"/>
              </w:rPr>
              <w:t>1。</w:t>
            </w:r>
          </w:p>
          <w:p w14:paraId="4EA6524A">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518F6C55">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6A146FE8">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24E95758">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167BA198">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59A9924A">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111707A9">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43D1C3E7">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eastAsia="zh-CN"/>
              </w:rPr>
            </w:pPr>
          </w:p>
          <w:p w14:paraId="7A80E0AB">
            <w:pPr>
              <w:pageBreakBefore w:val="0"/>
              <w:kinsoku/>
              <w:overflowPunct/>
              <w:topLinePunct w:val="0"/>
              <w:autoSpaceDE/>
              <w:autoSpaceDN/>
              <w:bidi w:val="0"/>
              <w:spacing w:line="480" w:lineRule="exact"/>
              <w:jc w:val="center"/>
              <w:rPr>
                <w:rFonts w:hint="default" w:ascii="Times New Roman" w:hAnsi="Times New Roman" w:cs="Times New Roman"/>
                <w:b/>
                <w:bCs/>
                <w:color w:val="auto"/>
                <w:sz w:val="24"/>
                <w:highlight w:val="none"/>
                <w:u w:val="none"/>
                <w:lang w:val="en-US" w:eastAsia="zh-CN"/>
              </w:rPr>
            </w:pPr>
            <w:r>
              <w:rPr>
                <w:rFonts w:hint="default" w:ascii="Times New Roman" w:hAnsi="Times New Roman" w:cs="Times New Roman"/>
                <w:b/>
                <w:bCs/>
                <w:color w:val="auto"/>
                <w:sz w:val="24"/>
                <w:highlight w:val="none"/>
                <w:u w:val="none"/>
                <w:lang w:eastAsia="zh-CN"/>
              </w:rPr>
              <w:t>图</w:t>
            </w:r>
            <w:r>
              <w:rPr>
                <w:rFonts w:hint="eastAsia" w:ascii="Times New Roman" w:hAnsi="Times New Roman" w:cs="Times New Roman"/>
                <w:b/>
                <w:bCs/>
                <w:color w:val="auto"/>
                <w:sz w:val="24"/>
                <w:highlight w:val="none"/>
                <w:u w:val="none"/>
                <w:lang w:val="en-US" w:eastAsia="zh-CN"/>
              </w:rPr>
              <w:t>1</w:t>
            </w:r>
            <w:r>
              <w:rPr>
                <w:rFonts w:hint="default" w:ascii="Times New Roman" w:hAnsi="Times New Roman" w:cs="Times New Roman"/>
                <w:b/>
                <w:bCs/>
                <w:color w:val="auto"/>
                <w:sz w:val="24"/>
                <w:highlight w:val="none"/>
                <w:u w:val="none"/>
                <w:lang w:val="en-US" w:eastAsia="zh-CN"/>
              </w:rPr>
              <w:t xml:space="preserve">  </w:t>
            </w:r>
            <w:r>
              <w:rPr>
                <w:rFonts w:hint="eastAsia" w:ascii="Times New Roman" w:hAnsi="Times New Roman" w:cs="Times New Roman"/>
                <w:b/>
                <w:bCs/>
                <w:color w:val="auto"/>
                <w:sz w:val="24"/>
                <w:highlight w:val="none"/>
                <w:u w:val="none"/>
                <w:lang w:val="en-US" w:eastAsia="zh-CN"/>
              </w:rPr>
              <w:t xml:space="preserve"> </w:t>
            </w:r>
            <w:r>
              <w:rPr>
                <w:rFonts w:hint="default" w:ascii="Times New Roman" w:hAnsi="Times New Roman" w:cs="Times New Roman"/>
                <w:b/>
                <w:bCs/>
                <w:color w:val="auto"/>
                <w:sz w:val="24"/>
                <w:highlight w:val="none"/>
                <w:u w:val="none"/>
                <w:lang w:val="en-US" w:eastAsia="zh-CN"/>
              </w:rPr>
              <w:t>本项目水平衡图（m</w:t>
            </w:r>
            <w:r>
              <w:rPr>
                <w:rFonts w:hint="default" w:ascii="Times New Roman" w:hAnsi="Times New Roman" w:cs="Times New Roman"/>
                <w:b/>
                <w:bCs/>
                <w:color w:val="auto"/>
                <w:sz w:val="24"/>
                <w:highlight w:val="none"/>
                <w:u w:val="none"/>
                <w:vertAlign w:val="superscript"/>
                <w:lang w:val="en-US" w:eastAsia="zh-CN"/>
              </w:rPr>
              <w:t>3</w:t>
            </w:r>
            <w:r>
              <w:rPr>
                <w:rFonts w:hint="default" w:ascii="Times New Roman" w:hAnsi="Times New Roman" w:cs="Times New Roman"/>
                <w:b/>
                <w:bCs/>
                <w:color w:val="auto"/>
                <w:sz w:val="24"/>
                <w:highlight w:val="none"/>
                <w:u w:val="none"/>
                <w:lang w:val="en-US" w:eastAsia="zh-CN"/>
              </w:rPr>
              <w:t>/a）</w:t>
            </w:r>
          </w:p>
          <w:p w14:paraId="4B859845">
            <w:pPr>
              <w:pageBreakBefore w:val="0"/>
              <w:kinsoku/>
              <w:overflowPunct/>
              <w:topLinePunct w:val="0"/>
              <w:autoSpaceDE/>
              <w:autoSpaceDN/>
              <w:bidi w:val="0"/>
              <w:spacing w:line="480" w:lineRule="exact"/>
              <w:jc w:val="both"/>
              <w:rPr>
                <w:rFonts w:hint="eastAsia"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-27305</wp:posOffset>
                  </wp:positionH>
                  <wp:positionV relativeFrom="paragraph">
                    <wp:posOffset>285115</wp:posOffset>
                  </wp:positionV>
                  <wp:extent cx="5539105" cy="2166620"/>
                  <wp:effectExtent l="0" t="0" r="4445" b="5080"/>
                  <wp:wrapNone/>
                  <wp:docPr id="1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
                          <pic:cNvPicPr>
                            <a:picLocks noChangeAspect="1"/>
                          </pic:cNvPicPr>
                        </pic:nvPicPr>
                        <pic:blipFill>
                          <a:blip r:embed="rId14"/>
                          <a:stretch>
                            <a:fillRect/>
                          </a:stretch>
                        </pic:blipFill>
                        <pic:spPr>
                          <a:xfrm>
                            <a:off x="0" y="0"/>
                            <a:ext cx="5539105" cy="2166620"/>
                          </a:xfrm>
                          <a:prstGeom prst="rect">
                            <a:avLst/>
                          </a:prstGeom>
                          <a:noFill/>
                          <a:ln>
                            <a:noFill/>
                          </a:ln>
                        </pic:spPr>
                      </pic:pic>
                    </a:graphicData>
                  </a:graphic>
                </wp:anchor>
              </w:drawing>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w:t>
            </w:r>
            <w:r>
              <w:rPr>
                <w:rFonts w:hint="eastAsia" w:cs="Times New Roman"/>
                <w:b/>
                <w:bCs/>
                <w:color w:val="000000" w:themeColor="text1"/>
                <w:sz w:val="24"/>
                <w:szCs w:val="24"/>
                <w:lang w:val="en-US" w:eastAsia="zh-CN" w:bidi="ar-SA"/>
                <w14:textFill>
                  <w14:solidFill>
                    <w14:schemeClr w14:val="tx1"/>
                  </w14:solidFill>
                </w14:textFill>
              </w:rPr>
              <w:t>污</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环节</w:t>
            </w:r>
            <w:r>
              <w:rPr>
                <w:rFonts w:hint="eastAsia" w:cs="Times New Roman"/>
                <w:b/>
                <w:bCs/>
                <w:color w:val="000000" w:themeColor="text1"/>
                <w:sz w:val="24"/>
                <w:szCs w:val="24"/>
                <w:lang w:val="en-US" w:eastAsia="zh-CN" w:bidi="ar-SA"/>
                <w14:textFill>
                  <w14:solidFill>
                    <w14:schemeClr w14:val="tx1"/>
                  </w14:solidFill>
                </w14:textFill>
              </w:rPr>
              <w:t>：</w:t>
            </w:r>
          </w:p>
          <w:p w14:paraId="50B0AA7B">
            <w:pPr>
              <w:pStyle w:val="10"/>
              <w:rPr>
                <w:rFonts w:hint="eastAsia" w:cs="Times New Roman"/>
                <w:b/>
                <w:bCs/>
                <w:color w:val="000000" w:themeColor="text1"/>
                <w:sz w:val="24"/>
                <w:szCs w:val="24"/>
                <w:lang w:val="en-US" w:eastAsia="zh-CN" w:bidi="ar-SA"/>
                <w14:textFill>
                  <w14:solidFill>
                    <w14:schemeClr w14:val="tx1"/>
                  </w14:solidFill>
                </w14:textFill>
              </w:rPr>
            </w:pPr>
          </w:p>
          <w:p w14:paraId="15E79E4B">
            <w:pPr>
              <w:pStyle w:val="10"/>
              <w:rPr>
                <w:rFonts w:hint="eastAsia" w:cs="Times New Roman"/>
                <w:b/>
                <w:bCs/>
                <w:color w:val="000000" w:themeColor="text1"/>
                <w:sz w:val="24"/>
                <w:szCs w:val="24"/>
                <w:lang w:val="en-US" w:eastAsia="zh-CN" w:bidi="ar-SA"/>
                <w14:textFill>
                  <w14:solidFill>
                    <w14:schemeClr w14:val="tx1"/>
                  </w14:solidFill>
                </w14:textFill>
              </w:rPr>
            </w:pPr>
          </w:p>
          <w:p w14:paraId="04A66625">
            <w:pPr>
              <w:pStyle w:val="10"/>
              <w:rPr>
                <w:rFonts w:hint="eastAsia" w:cs="Times New Roman"/>
                <w:b/>
                <w:bCs/>
                <w:color w:val="000000" w:themeColor="text1"/>
                <w:sz w:val="24"/>
                <w:szCs w:val="24"/>
                <w:lang w:val="en-US" w:eastAsia="zh-CN" w:bidi="ar-SA"/>
                <w14:textFill>
                  <w14:solidFill>
                    <w14:schemeClr w14:val="tx1"/>
                  </w14:solidFill>
                </w14:textFill>
              </w:rPr>
            </w:pPr>
          </w:p>
          <w:p w14:paraId="7C36A31C">
            <w:pPr>
              <w:pStyle w:val="10"/>
              <w:rPr>
                <w:rFonts w:hint="eastAsia" w:cs="Times New Roman"/>
                <w:b/>
                <w:bCs/>
                <w:color w:val="000000" w:themeColor="text1"/>
                <w:sz w:val="24"/>
                <w:szCs w:val="24"/>
                <w:lang w:val="en-US" w:eastAsia="zh-CN" w:bidi="ar-SA"/>
                <w14:textFill>
                  <w14:solidFill>
                    <w14:schemeClr w14:val="tx1"/>
                  </w14:solidFill>
                </w14:textFill>
              </w:rPr>
            </w:pPr>
          </w:p>
          <w:p w14:paraId="1CAF729F">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图注：G</w:t>
            </w:r>
            <w:r>
              <w:rPr>
                <w:rFonts w:hint="eastAsia" w:ascii="Times New Roman" w:hAnsi="Times New Roman"/>
                <w:b/>
                <w:kern w:val="0"/>
                <w:sz w:val="18"/>
                <w:szCs w:val="18"/>
                <w:lang w:eastAsia="zh-CN"/>
              </w:rPr>
              <w:t>、</w:t>
            </w:r>
            <w:r>
              <w:rPr>
                <w:rFonts w:ascii="Times New Roman" w:hAnsi="Times New Roman"/>
                <w:b/>
                <w:kern w:val="0"/>
                <w:sz w:val="18"/>
                <w:szCs w:val="18"/>
              </w:rPr>
              <w:t>废气</w:t>
            </w:r>
            <w:r>
              <w:rPr>
                <w:rFonts w:hint="eastAsia" w:ascii="Times New Roman" w:hAnsi="Times New Roman"/>
                <w:b/>
                <w:kern w:val="0"/>
                <w:sz w:val="18"/>
                <w:szCs w:val="18"/>
                <w:lang w:val="en-US" w:eastAsia="zh-CN"/>
              </w:rPr>
              <w:t xml:space="preserve">  </w:t>
            </w:r>
            <w:r>
              <w:rPr>
                <w:rFonts w:ascii="Times New Roman" w:hAnsi="Times New Roman"/>
                <w:b/>
                <w:kern w:val="0"/>
                <w:sz w:val="18"/>
                <w:szCs w:val="18"/>
              </w:rPr>
              <w:t>N</w:t>
            </w:r>
            <w:r>
              <w:rPr>
                <w:rFonts w:hint="eastAsia" w:ascii="Times New Roman" w:hAnsi="Times New Roman"/>
                <w:b/>
                <w:kern w:val="0"/>
                <w:sz w:val="18"/>
                <w:szCs w:val="18"/>
                <w:lang w:eastAsia="zh-CN"/>
              </w:rPr>
              <w:t>、</w:t>
            </w:r>
            <w:r>
              <w:rPr>
                <w:rFonts w:ascii="Times New Roman" w:hAnsi="Times New Roman"/>
                <w:b/>
                <w:kern w:val="0"/>
                <w:sz w:val="18"/>
                <w:szCs w:val="18"/>
              </w:rPr>
              <w:t>噪声</w:t>
            </w:r>
            <w:r>
              <w:rPr>
                <w:rFonts w:hint="eastAsia" w:ascii="Times New Roman" w:hAnsi="Times New Roman"/>
                <w:b/>
                <w:kern w:val="0"/>
                <w:sz w:val="18"/>
                <w:szCs w:val="18"/>
                <w:lang w:val="en-US" w:eastAsia="zh-CN"/>
              </w:rPr>
              <w:t xml:space="preserve">  S、固废</w:t>
            </w:r>
          </w:p>
          <w:p w14:paraId="7C58A76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本项目产品</w:t>
            </w:r>
            <w:r>
              <w:rPr>
                <w:rFonts w:hint="default" w:ascii="Times New Roman" w:hAnsi="Times New Roman" w:eastAsia="宋体" w:cs="Times New Roman"/>
                <w:b/>
                <w:bCs/>
                <w:sz w:val="24"/>
                <w:szCs w:val="24"/>
                <w:lang w:val="en-US" w:eastAsia="zh-CN"/>
              </w:rPr>
              <w:t>工艺流程及产污环节图</w:t>
            </w:r>
          </w:p>
          <w:p w14:paraId="124FECB6">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工艺流程简述：</w:t>
            </w:r>
          </w:p>
          <w:p w14:paraId="7893D1D9">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外购原料：外购的烘干砂采用汽车运输，卸入车间的沙坑内经密闭输送装置送至砂仓，进厂货车均具有篷布遮盖措施汽车，卸料时尽量降低落差。沙坑旁设有洒水装置，卸车时开启洒水装置，减少粉尘外溢。水泥与粉煤灰经气泵打入相应的密闭筒仓在向筒仓进料的过程中，由于落差原因，物料下落过程中会产生一定量的粉尘，经筒仓上端的呼吸口外排，在筒仓上方呼吸口安装密闭连接管道，将粉尘收集后通入袋式除尘器治理。</w:t>
            </w:r>
          </w:p>
          <w:p w14:paraId="695B62FB">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投料：将水泥、粉煤灰和烘干砂通过螺旋输送装置送入混料机内，混料机内有计量称，原料按照比例称重后，在混料机内进行预混合。预混合过程密闭进行，投料预混合过程中会产生噪声和粉尘。</w:t>
            </w:r>
          </w:p>
          <w:p w14:paraId="10AA1AFF">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搅拌：将混料机中的物料经螺旋输送装置送至搅拌机内，然后加水进行搅拌，搅拌过程为密闭搅拌。搅拌后的部分物料与聚苯乙烯颗粒进行混合，聚苯乙烯颗粒通过管道由风吹入搅拌机。此过程会产生噪声和粉尘。</w:t>
            </w:r>
          </w:p>
          <w:p w14:paraId="1030074F">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复合：通过复合成产线将搅拌后的砂浆和XPS板的一面行第一次复合，复合的同时将耐碱玻纤网格布，埋入砂浆中，增强粘结力，第一次复合后放在回板平台进行初次养护8h，养护过程自然风干，待砂浆成型硬化后对XPS板的另一面进行第二次复合，第二次复合过程中先将与聚苯乙烯颗粒混合的砂浆和XPS板得另一面进行复合（聚苯乙烯颗粒储存于颗粒仓内，通过密闭管道与搅拌机连接，搅拌时将聚苯乙烯颗粒吹入搅拌机内，此过程不会产生污染物），复合的同时进行埋网，待砂浆成型后，在最外侧复合一层砂浆并进行埋网后，放入养护架进行养护。</w:t>
            </w:r>
          </w:p>
          <w:p w14:paraId="2FC54FF8">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切割：将硬化后的产品在切割线上按照一定尺寸使用切割机进行切割，切割过程中在切割面加水切割，产生的废水收集后流入沉淀池沉淀后循环利用，该过程会产生噪声和废水。切割后的产品即为成品。</w:t>
            </w:r>
          </w:p>
          <w:p w14:paraId="22E3EA67">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4524FF51">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eastAsia="宋体" w:cs="Times New Roman"/>
                <w:sz w:val="24"/>
                <w:szCs w:val="24"/>
                <w:highlight w:val="none"/>
                <w:lang w:val="en-US" w:eastAsia="zh-CN"/>
              </w:rPr>
              <w:t>河南省潭新节能材料有限公司年产25万平方米保温结构一体板项目</w:t>
            </w:r>
            <w:r>
              <w:rPr>
                <w:rFonts w:hint="default" w:ascii="Times New Roman" w:hAnsi="Times New Roman" w:eastAsia="宋体" w:cs="Times New Roman"/>
                <w:sz w:val="24"/>
                <w:szCs w:val="24"/>
                <w:highlight w:val="none"/>
                <w:lang w:val="en-US" w:eastAsia="zh-CN"/>
              </w:rPr>
              <w:t>环境影</w:t>
            </w:r>
            <w:r>
              <w:rPr>
                <w:rFonts w:hint="default"/>
                <w:sz w:val="24"/>
                <w:szCs w:val="24"/>
                <w:highlight w:val="none"/>
                <w:lang w:val="en-US" w:eastAsia="zh-CN"/>
              </w:rPr>
              <w:t>响报告表</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及</w:t>
            </w:r>
            <w:r>
              <w:rPr>
                <w:rFonts w:hint="eastAsia" w:cs="Times New Roman" w:eastAsiaTheme="minorEastAsia"/>
                <w:color w:val="auto"/>
                <w:sz w:val="24"/>
                <w:szCs w:val="24"/>
                <w:highlight w:val="none"/>
                <w:lang w:val="en-US" w:eastAsia="zh-CN"/>
              </w:rPr>
              <w:t>新乡市生态环境局长垣分局分局</w:t>
            </w:r>
            <w:r>
              <w:rPr>
                <w:rFonts w:hint="default"/>
                <w:sz w:val="24"/>
                <w:szCs w:val="24"/>
                <w:highlight w:val="none"/>
                <w:lang w:val="en-US" w:eastAsia="zh-CN"/>
              </w:rPr>
              <w:t>关于</w:t>
            </w:r>
            <w:r>
              <w:rPr>
                <w:rFonts w:hint="eastAsia"/>
                <w:sz w:val="24"/>
                <w:szCs w:val="24"/>
                <w:highlight w:val="none"/>
                <w:lang w:val="en-US" w:eastAsia="zh-CN"/>
              </w:rPr>
              <w:t>《</w:t>
            </w:r>
            <w:r>
              <w:rPr>
                <w:rFonts w:hint="eastAsia" w:ascii="Times New Roman" w:hAnsi="Times New Roman" w:eastAsia="宋体" w:cs="Times New Roman"/>
                <w:sz w:val="24"/>
                <w:szCs w:val="24"/>
                <w:highlight w:val="none"/>
                <w:lang w:val="en-US" w:eastAsia="zh-CN"/>
              </w:rPr>
              <w:t>河南省潭新节能材料有限公司年产25万平方米保温结构一体板项目</w:t>
            </w:r>
            <w:r>
              <w:rPr>
                <w:rFonts w:hint="default" w:ascii="Times New Roman" w:hAnsi="Times New Roman" w:eastAsia="宋体" w:cs="Times New Roman"/>
                <w:sz w:val="24"/>
                <w:szCs w:val="24"/>
                <w:highlight w:val="none"/>
                <w:lang w:val="en-US" w:eastAsia="zh-CN"/>
              </w:rPr>
              <w:t>环境影</w:t>
            </w:r>
            <w:r>
              <w:rPr>
                <w:rFonts w:hint="default"/>
                <w:sz w:val="24"/>
                <w:szCs w:val="24"/>
                <w:highlight w:val="none"/>
                <w:lang w:val="en-US" w:eastAsia="zh-CN"/>
              </w:rPr>
              <w:t>响报告表</w:t>
            </w:r>
            <w:r>
              <w:rPr>
                <w:rFonts w:hint="eastAsia"/>
                <w:sz w:val="24"/>
                <w:szCs w:val="24"/>
                <w:highlight w:val="none"/>
                <w:lang w:val="en-US" w:eastAsia="zh-CN"/>
              </w:rPr>
              <w:t>》的批</w:t>
            </w:r>
            <w:r>
              <w:rPr>
                <w:rFonts w:hint="eastAsia"/>
                <w:color w:val="auto"/>
                <w:sz w:val="24"/>
                <w:szCs w:val="24"/>
                <w:highlight w:val="none"/>
                <w:lang w:val="en-US" w:eastAsia="zh-CN"/>
              </w:rPr>
              <w:t>复，本项目变动情况如下：</w:t>
            </w:r>
          </w:p>
          <w:p w14:paraId="029A9ECC">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yellow"/>
                <w:lang w:val="en-US" w:eastAsia="zh-CN"/>
              </w:rPr>
            </w:pPr>
            <w:r>
              <w:rPr>
                <w:rFonts w:hint="eastAsia" w:cs="Times New Roman" w:eastAsiaTheme="minorEastAsia"/>
                <w:color w:val="auto"/>
                <w:sz w:val="24"/>
                <w:szCs w:val="24"/>
                <w:highlight w:val="none"/>
                <w:lang w:val="en-US" w:eastAsia="zh-CN"/>
              </w:rPr>
              <w:t>生产车间：本项目环评批复使</w:t>
            </w:r>
            <w:r>
              <w:rPr>
                <w:rFonts w:hint="eastAsia" w:ascii="Times New Roman" w:hAnsi="Times New Roman" w:cs="Times New Roman" w:eastAsiaTheme="minorEastAsia"/>
                <w:color w:val="auto"/>
                <w:sz w:val="24"/>
                <w:szCs w:val="24"/>
                <w:highlight w:val="none"/>
                <w:lang w:val="en-US" w:eastAsia="zh-CN"/>
              </w:rPr>
              <w:t>用</w:t>
            </w:r>
            <w:r>
              <w:rPr>
                <w:rFonts w:hint="eastAsia"/>
                <w:color w:val="000000"/>
                <w:szCs w:val="21"/>
              </w:rPr>
              <w:t>长垣市樊相镇创业大道南侧213省道东侧9号</w:t>
            </w:r>
            <w:r>
              <w:rPr>
                <w:rFonts w:hint="eastAsia" w:ascii="Times New Roman" w:hAnsi="Times New Roman" w:cs="Times New Roman" w:eastAsiaTheme="minorEastAsia"/>
                <w:color w:val="auto"/>
                <w:sz w:val="24"/>
                <w:szCs w:val="24"/>
                <w:highlight w:val="none"/>
                <w:lang w:val="en-US" w:eastAsia="zh-CN"/>
              </w:rPr>
              <w:t>，车间共</w:t>
            </w:r>
            <w:r>
              <w:rPr>
                <w:rFonts w:hint="eastAsia" w:cs="Times New Roman" w:eastAsiaTheme="minorEastAsia"/>
                <w:color w:val="auto"/>
                <w:sz w:val="24"/>
                <w:szCs w:val="24"/>
                <w:highlight w:val="none"/>
                <w:lang w:val="en-US" w:eastAsia="zh-CN"/>
              </w:rPr>
              <w:t>1</w:t>
            </w:r>
            <w:r>
              <w:rPr>
                <w:rFonts w:hint="eastAsia" w:ascii="Times New Roman" w:hAnsi="Times New Roman" w:cs="Times New Roman" w:eastAsiaTheme="minorEastAsia"/>
                <w:color w:val="auto"/>
                <w:sz w:val="24"/>
                <w:szCs w:val="24"/>
                <w:highlight w:val="none"/>
                <w:lang w:val="en-US" w:eastAsia="zh-CN"/>
              </w:rPr>
              <w:t>层，</w:t>
            </w:r>
            <w:r>
              <w:rPr>
                <w:rFonts w:hint="eastAsia" w:ascii="Times New Roman" w:hAnsi="Times New Roman"/>
                <w:bCs/>
                <w:szCs w:val="21"/>
                <w:highlight w:val="none"/>
                <w:lang w:val="en-US" w:eastAsia="zh-CN"/>
              </w:rPr>
              <w:t>建筑面积</w:t>
            </w:r>
            <w:r>
              <w:rPr>
                <w:rFonts w:hint="eastAsia"/>
                <w:bCs/>
                <w:szCs w:val="21"/>
                <w:highlight w:val="none"/>
                <w:lang w:val="en-US" w:eastAsia="zh-CN"/>
              </w:rPr>
              <w:t>5500</w:t>
            </w:r>
            <w:r>
              <w:rPr>
                <w:rFonts w:ascii="Times New Roman" w:hAnsi="Times New Roman"/>
                <w:bCs/>
                <w:szCs w:val="21"/>
                <w:highlight w:val="none"/>
              </w:rPr>
              <w:t>m</w:t>
            </w:r>
            <w:r>
              <w:rPr>
                <w:rFonts w:ascii="Times New Roman" w:hAnsi="Times New Roman"/>
                <w:bCs/>
                <w:szCs w:val="21"/>
                <w:highlight w:val="none"/>
                <w:vertAlign w:val="superscript"/>
              </w:rPr>
              <w:t>2</w:t>
            </w:r>
            <w:r>
              <w:rPr>
                <w:rFonts w:hint="eastAsia" w:ascii="Times New Roman" w:hAnsi="Times New Roman"/>
                <w:bCs/>
                <w:szCs w:val="21"/>
                <w:highlight w:val="none"/>
                <w:vertAlign w:val="baseline"/>
                <w:lang w:eastAsia="zh-CN"/>
              </w:rPr>
              <w:t>。</w:t>
            </w:r>
            <w:r>
              <w:rPr>
                <w:rFonts w:hint="eastAsia"/>
                <w:bCs/>
                <w:szCs w:val="21"/>
                <w:highlight w:val="none"/>
                <w:vertAlign w:val="baseline"/>
                <w:lang w:val="en-US" w:eastAsia="zh-CN"/>
              </w:rPr>
              <w:t>本项目工程建设位于厂房1层，</w:t>
            </w:r>
            <w:r>
              <w:rPr>
                <w:rFonts w:hint="eastAsia" w:cs="Times New Roman" w:eastAsiaTheme="minorEastAsia"/>
                <w:color w:val="auto"/>
                <w:sz w:val="24"/>
                <w:szCs w:val="24"/>
                <w:highlight w:val="none"/>
                <w:lang w:val="en-US" w:eastAsia="zh-CN"/>
              </w:rPr>
              <w:t>实际建成后使用生产车间面积/位置未发生变化。</w:t>
            </w:r>
          </w:p>
          <w:p w14:paraId="075DC45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bCs/>
                <w:szCs w:val="21"/>
                <w:highlight w:val="none"/>
                <w:vertAlign w:val="baseline"/>
                <w:lang w:val="en-US" w:eastAsia="zh-CN"/>
              </w:rPr>
            </w:pPr>
            <w:r>
              <w:rPr>
                <w:rFonts w:hint="eastAsia" w:cs="Times New Roman" w:eastAsiaTheme="minorEastAsia"/>
                <w:color w:val="auto"/>
                <w:sz w:val="24"/>
                <w:szCs w:val="24"/>
                <w:highlight w:val="none"/>
                <w:lang w:val="en-US" w:eastAsia="zh-CN"/>
              </w:rPr>
              <w:t>生产设备：</w:t>
            </w:r>
            <w:r>
              <w:rPr>
                <w:rFonts w:hint="eastAsia"/>
                <w:bCs/>
                <w:szCs w:val="21"/>
                <w:highlight w:val="none"/>
                <w:vertAlign w:val="baseline"/>
                <w:lang w:val="en-US" w:eastAsia="zh-CN"/>
              </w:rPr>
              <w:t>本项目生产设备减少了1台水泥仓。</w:t>
            </w:r>
          </w:p>
          <w:p w14:paraId="50CBB9B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7FB0993E">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66D45DC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16366EE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07EE336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7A97B0E3">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712E604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52547E6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419BDB6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3ADA4A80">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B678C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0698352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148C21FE">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69DF6A66">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4CC0AF0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280A65B9">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63F11FAD">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43F312F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1B045910">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cs="Times New Roman" w:eastAsiaTheme="minorEastAsia"/>
                <w:color w:val="auto"/>
                <w:sz w:val="24"/>
                <w:szCs w:val="24"/>
                <w:highlight w:val="yellow"/>
                <w:lang w:val="en-US" w:eastAsia="zh-CN"/>
              </w:rPr>
            </w:pPr>
            <w:r>
              <w:rPr>
                <w:rFonts w:hint="eastAsia"/>
                <w:lang w:val="en-US" w:eastAsia="zh-CN"/>
              </w:rPr>
              <w:t>13.事故废水暂存能力或拦截设施变化，导致环境风险防范能力弱化或降低的。</w:t>
            </w:r>
          </w:p>
          <w:p w14:paraId="590571E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本项目实际建设过程中与环评相比，生产设备减少了1台水泥仓。综上所示，本项目不属于《污染影响类建设项目重大变动清单》（试行）中所列情形，不属于重大变动，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1109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C82C5FA">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AE6660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86D64D1">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1598862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91D3776">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74B0BD1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p w14:paraId="2BE20253">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CE16FE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9A1AE5D">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39D9B6A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276FC2EC">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4C86ADE9">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E2B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730D17B5">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23F08CD">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D574B1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p w14:paraId="31EFCF92">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tc>
      </w:tr>
    </w:tbl>
    <w:p w14:paraId="3A7A6E2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3133827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70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14:paraId="5AB37D99">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10A60430">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D3B4B4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3592AA01">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8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1"/>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14:paraId="28A74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610" w:type="dxa"/>
                  <w:tcBorders>
                    <w:tl2br w:val="nil"/>
                    <w:tr2bl w:val="nil"/>
                  </w:tcBorders>
                  <w:vAlign w:val="center"/>
                </w:tcPr>
                <w:p w14:paraId="5560C61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14:paraId="43FB5C0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14:paraId="437EB5F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14:paraId="2B51F70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28425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7428D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原料装卸、筒仓呼吸口废气</w:t>
                  </w:r>
                </w:p>
              </w:tc>
              <w:tc>
                <w:tcPr>
                  <w:tcW w:w="2096" w:type="dxa"/>
                  <w:tcBorders>
                    <w:tl2br w:val="nil"/>
                    <w:tr2bl w:val="nil"/>
                  </w:tcBorders>
                  <w:vAlign w:val="center"/>
                </w:tcPr>
                <w:p w14:paraId="0AA0FAA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692" w:type="dxa"/>
                  <w:tcBorders>
                    <w:tl2br w:val="nil"/>
                    <w:tr2bl w:val="nil"/>
                  </w:tcBorders>
                  <w:vAlign w:val="center"/>
                </w:tcPr>
                <w:p w14:paraId="0373BCA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覆膜袋式除尘器+15m高排气筒</w:t>
                  </w:r>
                </w:p>
              </w:tc>
              <w:tc>
                <w:tcPr>
                  <w:tcW w:w="1322" w:type="dxa"/>
                  <w:tcBorders>
                    <w:tl2br w:val="nil"/>
                    <w:tr2bl w:val="nil"/>
                  </w:tcBorders>
                  <w:vAlign w:val="center"/>
                </w:tcPr>
                <w:p w14:paraId="4894EE09">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1EC9F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FAE1D7F">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投料、搅拌废气</w:t>
                  </w:r>
                </w:p>
              </w:tc>
              <w:tc>
                <w:tcPr>
                  <w:tcW w:w="2096" w:type="dxa"/>
                  <w:tcBorders>
                    <w:tl2br w:val="nil"/>
                    <w:tr2bl w:val="nil"/>
                  </w:tcBorders>
                  <w:vAlign w:val="center"/>
                </w:tcPr>
                <w:p w14:paraId="1CFE6E2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692" w:type="dxa"/>
                  <w:tcBorders>
                    <w:tl2br w:val="nil"/>
                    <w:tr2bl w:val="nil"/>
                  </w:tcBorders>
                  <w:vAlign w:val="center"/>
                </w:tcPr>
                <w:p w14:paraId="38972C5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覆膜袋式除尘器+15m高排气筒</w:t>
                  </w:r>
                </w:p>
              </w:tc>
              <w:tc>
                <w:tcPr>
                  <w:tcW w:w="1322" w:type="dxa"/>
                  <w:tcBorders>
                    <w:tl2br w:val="nil"/>
                    <w:tr2bl w:val="nil"/>
                  </w:tcBorders>
                  <w:vAlign w:val="center"/>
                </w:tcPr>
                <w:p w14:paraId="1EEF03BE">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15A5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C9522B">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2096" w:type="dxa"/>
                  <w:tcBorders>
                    <w:tl2br w:val="nil"/>
                    <w:tr2bl w:val="nil"/>
                  </w:tcBorders>
                  <w:vAlign w:val="center"/>
                </w:tcPr>
                <w:p w14:paraId="08825B7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692" w:type="dxa"/>
                  <w:tcBorders>
                    <w:tl2br w:val="nil"/>
                    <w:tr2bl w:val="nil"/>
                  </w:tcBorders>
                  <w:vAlign w:val="center"/>
                </w:tcPr>
                <w:p w14:paraId="7D80CD6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14:paraId="06350F44">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7E3B1683">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07E80CA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设备清洗用水、切割用水和生活废水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9488920">
            <w:pPr>
              <w:keepNext w:val="0"/>
              <w:keepLines w:val="0"/>
              <w:pageBreakBefore w:val="0"/>
              <w:widowControl w:val="0"/>
              <w:kinsoku/>
              <w:wordWrap w:val="0"/>
              <w:overflowPunct/>
              <w:topLinePunct w:val="0"/>
              <w:autoSpaceDE/>
              <w:autoSpaceDN/>
              <w:bidi w:val="0"/>
              <w:adjustRightInd w:val="0"/>
              <w:snapToGrid w:val="0"/>
              <w:spacing w:line="480" w:lineRule="exact"/>
              <w:ind w:firstLine="472" w:firstLineChars="197"/>
              <w:textAlignment w:val="auto"/>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本项目生产废水收集后流入沉淀池，沉淀后循环使用，不外排；</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生活废水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处理后，定期清掏用于资源化利用，不外排。</w:t>
            </w:r>
          </w:p>
          <w:p w14:paraId="51106A28">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14:paraId="39B12546">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ascii="Times New Roman" w:hAnsi="Times New Roman" w:cs="Times New Roman" w:eastAsiaTheme="minorEastAsia"/>
                <w:b w:val="0"/>
                <w:bCs w:val="0"/>
                <w:color w:val="auto"/>
                <w:kern w:val="2"/>
                <w:sz w:val="24"/>
                <w:szCs w:val="24"/>
                <w:lang w:val="en-US" w:eastAsia="zh-CN" w:bidi="ar-SA"/>
              </w:rPr>
              <w:t>混料机、搅拌机、空压机和环保设备等</w:t>
            </w:r>
            <w:r>
              <w:rPr>
                <w:rFonts w:hint="default" w:ascii="Times New Roman" w:hAnsi="Times New Roman" w:cs="Times New Roman" w:eastAsiaTheme="minorEastAsia"/>
                <w:b w:val="0"/>
                <w:bCs w:val="0"/>
                <w:color w:val="auto"/>
                <w:kern w:val="2"/>
                <w:sz w:val="24"/>
                <w:szCs w:val="24"/>
                <w:lang w:val="en-US" w:eastAsia="zh-CN" w:bidi="ar-SA"/>
              </w:rPr>
              <w:t>运行时产生的机械噪声。本项目高噪声设备源强在</w:t>
            </w:r>
            <w:r>
              <w:rPr>
                <w:rFonts w:hint="eastAsia" w:cs="Times New Roman" w:eastAsiaTheme="minorEastAsia"/>
                <w:b w:val="0"/>
                <w:bCs w:val="0"/>
                <w:color w:val="auto"/>
                <w:kern w:val="2"/>
                <w:sz w:val="24"/>
                <w:szCs w:val="24"/>
                <w:lang w:val="en-US" w:eastAsia="zh-CN" w:bidi="ar-SA"/>
              </w:rPr>
              <w:t>75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14:paraId="4B3957A6">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7C8F9696">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E6C50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14:paraId="146DD9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14:paraId="71C3B2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14:paraId="6CF728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14:paraId="4EC7D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14:paraId="2BE202F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1CEEC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053" w:type="dxa"/>
                  <w:tcBorders>
                    <w:tl2br w:val="nil"/>
                    <w:tr2bl w:val="nil"/>
                  </w:tcBorders>
                  <w:vAlign w:val="center"/>
                </w:tcPr>
                <w:p w14:paraId="4B15AD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混料机1</w:t>
                  </w:r>
                </w:p>
              </w:tc>
              <w:tc>
                <w:tcPr>
                  <w:tcW w:w="1762" w:type="dxa"/>
                  <w:vMerge w:val="restart"/>
                  <w:tcBorders>
                    <w:tl2br w:val="nil"/>
                    <w:tr2bl w:val="nil"/>
                  </w:tcBorders>
                  <w:vAlign w:val="center"/>
                </w:tcPr>
                <w:p w14:paraId="63B7BC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隔声、减振、消声</w:t>
                  </w:r>
                </w:p>
              </w:tc>
              <w:tc>
                <w:tcPr>
                  <w:tcW w:w="1573" w:type="dxa"/>
                  <w:tcBorders>
                    <w:tl2br w:val="nil"/>
                    <w:tr2bl w:val="nil"/>
                  </w:tcBorders>
                  <w:vAlign w:val="center"/>
                </w:tcPr>
                <w:p w14:paraId="53BDBA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75</w:t>
                  </w:r>
                </w:p>
              </w:tc>
              <w:tc>
                <w:tcPr>
                  <w:tcW w:w="2605" w:type="dxa"/>
                  <w:tcBorders>
                    <w:tl2br w:val="nil"/>
                    <w:tr2bl w:val="nil"/>
                  </w:tcBorders>
                  <w:vAlign w:val="center"/>
                </w:tcPr>
                <w:p w14:paraId="5E3E3B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50</w:t>
                  </w:r>
                </w:p>
              </w:tc>
            </w:tr>
            <w:tr w14:paraId="50F966B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F9F21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053" w:type="dxa"/>
                  <w:tcBorders>
                    <w:tl2br w:val="nil"/>
                    <w:tr2bl w:val="nil"/>
                  </w:tcBorders>
                  <w:vAlign w:val="center"/>
                </w:tcPr>
                <w:p w14:paraId="05C174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混料机1</w:t>
                  </w:r>
                </w:p>
              </w:tc>
              <w:tc>
                <w:tcPr>
                  <w:tcW w:w="1762" w:type="dxa"/>
                  <w:vMerge w:val="continue"/>
                  <w:tcBorders>
                    <w:tl2br w:val="nil"/>
                    <w:tr2bl w:val="nil"/>
                  </w:tcBorders>
                  <w:vAlign w:val="center"/>
                </w:tcPr>
                <w:p w14:paraId="3134AD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5F8793A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75</w:t>
                  </w:r>
                </w:p>
              </w:tc>
              <w:tc>
                <w:tcPr>
                  <w:tcW w:w="2605" w:type="dxa"/>
                  <w:tcBorders>
                    <w:tl2br w:val="nil"/>
                    <w:tr2bl w:val="nil"/>
                  </w:tcBorders>
                  <w:vAlign w:val="center"/>
                </w:tcPr>
                <w:p w14:paraId="0D25BC1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50</w:t>
                  </w:r>
                </w:p>
              </w:tc>
            </w:tr>
            <w:tr w14:paraId="0E8BE0B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646EB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053" w:type="dxa"/>
                  <w:tcBorders>
                    <w:tl2br w:val="nil"/>
                    <w:tr2bl w:val="nil"/>
                  </w:tcBorders>
                  <w:vAlign w:val="center"/>
                </w:tcPr>
                <w:p w14:paraId="5BF83E1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搅拌机1</w:t>
                  </w:r>
                </w:p>
              </w:tc>
              <w:tc>
                <w:tcPr>
                  <w:tcW w:w="1762" w:type="dxa"/>
                  <w:vMerge w:val="continue"/>
                  <w:tcBorders>
                    <w:tl2br w:val="nil"/>
                    <w:tr2bl w:val="nil"/>
                  </w:tcBorders>
                  <w:vAlign w:val="center"/>
                </w:tcPr>
                <w:p w14:paraId="0A681B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03471C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7EF903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361A319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9AF0B3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2053" w:type="dxa"/>
                  <w:tcBorders>
                    <w:tl2br w:val="nil"/>
                    <w:tr2bl w:val="nil"/>
                  </w:tcBorders>
                  <w:vAlign w:val="center"/>
                </w:tcPr>
                <w:p w14:paraId="0F0328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搅拌机2</w:t>
                  </w:r>
                </w:p>
              </w:tc>
              <w:tc>
                <w:tcPr>
                  <w:tcW w:w="1762" w:type="dxa"/>
                  <w:vMerge w:val="continue"/>
                  <w:tcBorders>
                    <w:tl2br w:val="nil"/>
                    <w:tr2bl w:val="nil"/>
                  </w:tcBorders>
                  <w:vAlign w:val="center"/>
                </w:tcPr>
                <w:p w14:paraId="595B101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A9C17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3437A4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43F1F19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759D8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w:t>
                  </w:r>
                </w:p>
              </w:tc>
              <w:tc>
                <w:tcPr>
                  <w:tcW w:w="2053" w:type="dxa"/>
                  <w:tcBorders>
                    <w:tl2br w:val="nil"/>
                    <w:tr2bl w:val="nil"/>
                  </w:tcBorders>
                  <w:vAlign w:val="center"/>
                </w:tcPr>
                <w:p w14:paraId="134145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搅拌机3</w:t>
                  </w:r>
                </w:p>
              </w:tc>
              <w:tc>
                <w:tcPr>
                  <w:tcW w:w="1762" w:type="dxa"/>
                  <w:vMerge w:val="continue"/>
                  <w:tcBorders>
                    <w:tl2br w:val="nil"/>
                    <w:tr2bl w:val="nil"/>
                  </w:tcBorders>
                  <w:vAlign w:val="center"/>
                </w:tcPr>
                <w:p w14:paraId="120FEA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F88BF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5B86F7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3FFB6B8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2E1255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w:t>
                  </w:r>
                </w:p>
              </w:tc>
              <w:tc>
                <w:tcPr>
                  <w:tcW w:w="2053" w:type="dxa"/>
                  <w:tcBorders>
                    <w:tl2br w:val="nil"/>
                    <w:tr2bl w:val="nil"/>
                  </w:tcBorders>
                  <w:vAlign w:val="center"/>
                </w:tcPr>
                <w:p w14:paraId="06BA8A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搅拌机4</w:t>
                  </w:r>
                </w:p>
              </w:tc>
              <w:tc>
                <w:tcPr>
                  <w:tcW w:w="1762" w:type="dxa"/>
                  <w:vMerge w:val="continue"/>
                  <w:tcBorders>
                    <w:tl2br w:val="nil"/>
                    <w:tr2bl w:val="nil"/>
                  </w:tcBorders>
                  <w:vAlign w:val="center"/>
                </w:tcPr>
                <w:p w14:paraId="301DB9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7E387C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1266FC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05C5896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1323D3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w:t>
                  </w:r>
                </w:p>
              </w:tc>
              <w:tc>
                <w:tcPr>
                  <w:tcW w:w="2053" w:type="dxa"/>
                  <w:tcBorders>
                    <w:tl2br w:val="nil"/>
                    <w:tr2bl w:val="nil"/>
                  </w:tcBorders>
                  <w:vAlign w:val="center"/>
                </w:tcPr>
                <w:p w14:paraId="7868AF7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搅拌机5</w:t>
                  </w:r>
                </w:p>
              </w:tc>
              <w:tc>
                <w:tcPr>
                  <w:tcW w:w="1762" w:type="dxa"/>
                  <w:vMerge w:val="continue"/>
                  <w:tcBorders>
                    <w:tl2br w:val="nil"/>
                    <w:tr2bl w:val="nil"/>
                  </w:tcBorders>
                  <w:vAlign w:val="center"/>
                </w:tcPr>
                <w:p w14:paraId="3BEE1F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2566F3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0D009C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088DD3CB">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1971CBC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w:t>
                  </w:r>
                </w:p>
              </w:tc>
              <w:tc>
                <w:tcPr>
                  <w:tcW w:w="2053" w:type="dxa"/>
                  <w:tcBorders>
                    <w:tl2br w:val="nil"/>
                    <w:tr2bl w:val="nil"/>
                  </w:tcBorders>
                  <w:vAlign w:val="center"/>
                </w:tcPr>
                <w:p w14:paraId="13C94B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搅拌机6</w:t>
                  </w:r>
                </w:p>
              </w:tc>
              <w:tc>
                <w:tcPr>
                  <w:tcW w:w="1762" w:type="dxa"/>
                  <w:vMerge w:val="continue"/>
                  <w:tcBorders>
                    <w:tl2br w:val="nil"/>
                    <w:tr2bl w:val="nil"/>
                  </w:tcBorders>
                  <w:vAlign w:val="center"/>
                </w:tcPr>
                <w:p w14:paraId="08537FD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10886C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16D9270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75B8A11C">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EDA03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w:t>
                  </w:r>
                </w:p>
              </w:tc>
              <w:tc>
                <w:tcPr>
                  <w:tcW w:w="2053" w:type="dxa"/>
                  <w:tcBorders>
                    <w:tl2br w:val="nil"/>
                    <w:tr2bl w:val="nil"/>
                  </w:tcBorders>
                  <w:vAlign w:val="center"/>
                </w:tcPr>
                <w:p w14:paraId="3CF6A6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搅拌机7</w:t>
                  </w:r>
                </w:p>
              </w:tc>
              <w:tc>
                <w:tcPr>
                  <w:tcW w:w="1762" w:type="dxa"/>
                  <w:vMerge w:val="continue"/>
                  <w:tcBorders>
                    <w:tl2br w:val="nil"/>
                    <w:tr2bl w:val="nil"/>
                  </w:tcBorders>
                  <w:vAlign w:val="center"/>
                </w:tcPr>
                <w:p w14:paraId="2F756E3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36906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56A4E0A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1A80C46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908C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w:t>
                  </w:r>
                </w:p>
              </w:tc>
              <w:tc>
                <w:tcPr>
                  <w:tcW w:w="2053" w:type="dxa"/>
                  <w:tcBorders>
                    <w:tl2br w:val="nil"/>
                    <w:tr2bl w:val="nil"/>
                  </w:tcBorders>
                  <w:vAlign w:val="center"/>
                </w:tcPr>
                <w:p w14:paraId="0663DB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搅拌机8</w:t>
                  </w:r>
                </w:p>
              </w:tc>
              <w:tc>
                <w:tcPr>
                  <w:tcW w:w="1762" w:type="dxa"/>
                  <w:vMerge w:val="continue"/>
                  <w:tcBorders>
                    <w:tl2br w:val="nil"/>
                    <w:tr2bl w:val="nil"/>
                  </w:tcBorders>
                  <w:vAlign w:val="center"/>
                </w:tcPr>
                <w:p w14:paraId="459E80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390C763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80</w:t>
                  </w:r>
                </w:p>
              </w:tc>
              <w:tc>
                <w:tcPr>
                  <w:tcW w:w="2605" w:type="dxa"/>
                  <w:tcBorders>
                    <w:tl2br w:val="nil"/>
                    <w:tr2bl w:val="nil"/>
                  </w:tcBorders>
                  <w:vAlign w:val="center"/>
                </w:tcPr>
                <w:p w14:paraId="09DBD23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55</w:t>
                  </w:r>
                </w:p>
              </w:tc>
            </w:tr>
            <w:tr w14:paraId="18A16AA1">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54FD38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11</w:t>
                  </w:r>
                </w:p>
              </w:tc>
              <w:tc>
                <w:tcPr>
                  <w:tcW w:w="2053" w:type="dxa"/>
                  <w:tcBorders>
                    <w:tl2br w:val="nil"/>
                    <w:tr2bl w:val="nil"/>
                  </w:tcBorders>
                  <w:vAlign w:val="center"/>
                </w:tcPr>
                <w:p w14:paraId="57CAAA4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切割线</w:t>
                  </w:r>
                </w:p>
              </w:tc>
              <w:tc>
                <w:tcPr>
                  <w:tcW w:w="1762" w:type="dxa"/>
                  <w:vMerge w:val="continue"/>
                  <w:tcBorders>
                    <w:tl2br w:val="nil"/>
                    <w:tr2bl w:val="nil"/>
                  </w:tcBorders>
                  <w:vAlign w:val="center"/>
                </w:tcPr>
                <w:p w14:paraId="2705BA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426D631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75</w:t>
                  </w:r>
                </w:p>
              </w:tc>
              <w:tc>
                <w:tcPr>
                  <w:tcW w:w="2605" w:type="dxa"/>
                  <w:tcBorders>
                    <w:tl2br w:val="nil"/>
                    <w:tr2bl w:val="nil"/>
                  </w:tcBorders>
                  <w:vAlign w:val="center"/>
                </w:tcPr>
                <w:p w14:paraId="06A8EB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50</w:t>
                  </w:r>
                </w:p>
              </w:tc>
            </w:tr>
            <w:tr w14:paraId="6C93DEB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5A3FC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p>
              </w:tc>
              <w:tc>
                <w:tcPr>
                  <w:tcW w:w="2053" w:type="dxa"/>
                  <w:tcBorders>
                    <w:tl2br w:val="nil"/>
                    <w:tr2bl w:val="nil"/>
                  </w:tcBorders>
                  <w:vAlign w:val="center"/>
                </w:tcPr>
                <w:p w14:paraId="51BFECE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空压机</w:t>
                  </w:r>
                </w:p>
              </w:tc>
              <w:tc>
                <w:tcPr>
                  <w:tcW w:w="1762" w:type="dxa"/>
                  <w:vMerge w:val="continue"/>
                  <w:tcBorders>
                    <w:tl2br w:val="nil"/>
                    <w:tr2bl w:val="nil"/>
                  </w:tcBorders>
                  <w:vAlign w:val="center"/>
                </w:tcPr>
                <w:p w14:paraId="4E41688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588EE65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70</w:t>
                  </w:r>
                </w:p>
              </w:tc>
              <w:tc>
                <w:tcPr>
                  <w:tcW w:w="2605" w:type="dxa"/>
                  <w:tcBorders>
                    <w:tl2br w:val="nil"/>
                    <w:tr2bl w:val="nil"/>
                  </w:tcBorders>
                  <w:vAlign w:val="center"/>
                </w:tcPr>
                <w:p w14:paraId="18CBE0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45</w:t>
                  </w:r>
                </w:p>
              </w:tc>
            </w:tr>
            <w:tr w14:paraId="5912E4BD">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4A4A9A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13</w:t>
                  </w:r>
                </w:p>
              </w:tc>
              <w:tc>
                <w:tcPr>
                  <w:tcW w:w="2053" w:type="dxa"/>
                  <w:tcBorders>
                    <w:tl2br w:val="nil"/>
                    <w:tr2bl w:val="nil"/>
                  </w:tcBorders>
                  <w:vAlign w:val="center"/>
                </w:tcPr>
                <w:p w14:paraId="485521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风机</w:t>
                  </w:r>
                  <w:r>
                    <w:rPr>
                      <w:rFonts w:hint="eastAsia" w:ascii="Times New Roman" w:hAnsi="Times New Roman" w:cs="Times New Roman" w:eastAsiaTheme="minorEastAsia"/>
                      <w:color w:val="auto"/>
                      <w:sz w:val="21"/>
                      <w:szCs w:val="21"/>
                      <w:lang w:val="en-US" w:eastAsia="zh-CN"/>
                    </w:rPr>
                    <w:t>1</w:t>
                  </w:r>
                </w:p>
              </w:tc>
              <w:tc>
                <w:tcPr>
                  <w:tcW w:w="1762" w:type="dxa"/>
                  <w:vMerge w:val="continue"/>
                  <w:tcBorders>
                    <w:tl2br w:val="nil"/>
                    <w:tr2bl w:val="nil"/>
                  </w:tcBorders>
                  <w:vAlign w:val="center"/>
                </w:tcPr>
                <w:p w14:paraId="5A3902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1B8C665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85</w:t>
                  </w:r>
                </w:p>
              </w:tc>
              <w:tc>
                <w:tcPr>
                  <w:tcW w:w="2605" w:type="dxa"/>
                  <w:tcBorders>
                    <w:tl2br w:val="nil"/>
                    <w:tr2bl w:val="nil"/>
                  </w:tcBorders>
                  <w:vAlign w:val="center"/>
                </w:tcPr>
                <w:p w14:paraId="6CB459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70</w:t>
                  </w:r>
                </w:p>
              </w:tc>
            </w:tr>
            <w:tr w14:paraId="67EED4AC">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5EC8A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14</w:t>
                  </w:r>
                </w:p>
              </w:tc>
              <w:tc>
                <w:tcPr>
                  <w:tcW w:w="2053" w:type="dxa"/>
                  <w:tcBorders>
                    <w:tl2br w:val="nil"/>
                    <w:tr2bl w:val="nil"/>
                  </w:tcBorders>
                  <w:vAlign w:val="center"/>
                </w:tcPr>
                <w:p w14:paraId="054DD8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风机</w:t>
                  </w:r>
                  <w:r>
                    <w:rPr>
                      <w:rFonts w:hint="eastAsia" w:ascii="Times New Roman" w:hAnsi="Times New Roman" w:cs="Times New Roman" w:eastAsiaTheme="minorEastAsia"/>
                      <w:color w:val="auto"/>
                      <w:sz w:val="21"/>
                      <w:szCs w:val="21"/>
                      <w:lang w:val="en-US" w:eastAsia="zh-CN"/>
                    </w:rPr>
                    <w:t>2</w:t>
                  </w:r>
                </w:p>
              </w:tc>
              <w:tc>
                <w:tcPr>
                  <w:tcW w:w="1762" w:type="dxa"/>
                  <w:vMerge w:val="continue"/>
                  <w:tcBorders>
                    <w:tl2br w:val="nil"/>
                    <w:tr2bl w:val="nil"/>
                  </w:tcBorders>
                  <w:vAlign w:val="center"/>
                </w:tcPr>
                <w:p w14:paraId="2A76FE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p>
              </w:tc>
              <w:tc>
                <w:tcPr>
                  <w:tcW w:w="1573" w:type="dxa"/>
                  <w:tcBorders>
                    <w:tl2br w:val="nil"/>
                    <w:tr2bl w:val="nil"/>
                  </w:tcBorders>
                  <w:vAlign w:val="center"/>
                </w:tcPr>
                <w:p w14:paraId="2C35FAD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85</w:t>
                  </w:r>
                </w:p>
              </w:tc>
              <w:tc>
                <w:tcPr>
                  <w:tcW w:w="2605" w:type="dxa"/>
                  <w:tcBorders>
                    <w:tl2br w:val="nil"/>
                    <w:tr2bl w:val="nil"/>
                  </w:tcBorders>
                  <w:vAlign w:val="center"/>
                </w:tcPr>
                <w:p w14:paraId="7A709C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70</w:t>
                  </w:r>
                </w:p>
              </w:tc>
            </w:tr>
          </w:tbl>
          <w:p w14:paraId="391E1CD2">
            <w:pPr>
              <w:pStyle w:val="7"/>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6DFAAB3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20FF477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20"/>
              <w:tblW w:w="4994"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85" w:type="dxa"/>
                <w:left w:w="108" w:type="dxa"/>
                <w:bottom w:w="85" w:type="dxa"/>
                <w:right w:w="108" w:type="dxa"/>
              </w:tblCellMar>
            </w:tblPr>
            <w:tblGrid>
              <w:gridCol w:w="1196"/>
              <w:gridCol w:w="1312"/>
              <w:gridCol w:w="1240"/>
              <w:gridCol w:w="1346"/>
              <w:gridCol w:w="3597"/>
            </w:tblGrid>
            <w:tr w14:paraId="08A48C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397" w:hRule="atLeast"/>
                <w:jc w:val="center"/>
              </w:trPr>
              <w:tc>
                <w:tcPr>
                  <w:tcW w:w="1196" w:type="dxa"/>
                  <w:noWrap w:val="0"/>
                  <w:vAlign w:val="center"/>
                </w:tcPr>
                <w:p w14:paraId="6C3CDC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类 型</w:t>
                  </w:r>
                </w:p>
              </w:tc>
              <w:tc>
                <w:tcPr>
                  <w:tcW w:w="1312" w:type="dxa"/>
                  <w:noWrap w:val="0"/>
                  <w:vAlign w:val="center"/>
                </w:tcPr>
                <w:p w14:paraId="3B7870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废物名称</w:t>
                  </w:r>
                </w:p>
              </w:tc>
              <w:tc>
                <w:tcPr>
                  <w:tcW w:w="1240" w:type="dxa"/>
                  <w:noWrap w:val="0"/>
                  <w:vAlign w:val="center"/>
                </w:tcPr>
                <w:p w14:paraId="319AC3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产生工段</w:t>
                  </w:r>
                </w:p>
              </w:tc>
              <w:tc>
                <w:tcPr>
                  <w:tcW w:w="1346" w:type="dxa"/>
                  <w:noWrap w:val="0"/>
                  <w:tcMar>
                    <w:top w:w="0" w:type="dxa"/>
                    <w:left w:w="0" w:type="dxa"/>
                    <w:bottom w:w="0" w:type="dxa"/>
                    <w:right w:w="0" w:type="dxa"/>
                  </w:tcMar>
                  <w:vAlign w:val="center"/>
                </w:tcPr>
                <w:p w14:paraId="11938C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产生量(t/a)</w:t>
                  </w:r>
                </w:p>
              </w:tc>
              <w:tc>
                <w:tcPr>
                  <w:tcW w:w="3597" w:type="dxa"/>
                  <w:noWrap w:val="0"/>
                  <w:vAlign w:val="center"/>
                </w:tcPr>
                <w:p w14:paraId="467EB9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处理处置方式及去向</w:t>
                  </w:r>
                </w:p>
              </w:tc>
            </w:tr>
            <w:tr w14:paraId="556541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397" w:hRule="atLeast"/>
                <w:jc w:val="center"/>
              </w:trPr>
              <w:tc>
                <w:tcPr>
                  <w:tcW w:w="1196" w:type="dxa"/>
                  <w:vMerge w:val="restart"/>
                  <w:noWrap w:val="0"/>
                  <w:vAlign w:val="center"/>
                </w:tcPr>
                <w:p w14:paraId="69DCE9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312" w:type="dxa"/>
                  <w:noWrap w:val="0"/>
                  <w:tcMar>
                    <w:top w:w="0" w:type="dxa"/>
                    <w:left w:w="0" w:type="dxa"/>
                    <w:bottom w:w="0" w:type="dxa"/>
                    <w:right w:w="0" w:type="dxa"/>
                  </w:tcMar>
                  <w:vAlign w:val="center"/>
                </w:tcPr>
                <w:p w14:paraId="7EECE2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bCs/>
                      <w:kern w:val="0"/>
                      <w:sz w:val="21"/>
                      <w:szCs w:val="21"/>
                    </w:rPr>
                    <w:t>废边角料</w:t>
                  </w:r>
                </w:p>
              </w:tc>
              <w:tc>
                <w:tcPr>
                  <w:tcW w:w="1240" w:type="dxa"/>
                  <w:vMerge w:val="restart"/>
                  <w:noWrap w:val="0"/>
                  <w:vAlign w:val="center"/>
                </w:tcPr>
                <w:p w14:paraId="53582E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生产过程</w:t>
                  </w:r>
                </w:p>
              </w:tc>
              <w:tc>
                <w:tcPr>
                  <w:tcW w:w="1346" w:type="dxa"/>
                  <w:noWrap w:val="0"/>
                  <w:vAlign w:val="center"/>
                </w:tcPr>
                <w:p w14:paraId="20EDB4D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bCs/>
                      <w:color w:val="000000"/>
                      <w:sz w:val="21"/>
                      <w:szCs w:val="21"/>
                    </w:rPr>
                    <w:t>15</w:t>
                  </w:r>
                </w:p>
              </w:tc>
              <w:tc>
                <w:tcPr>
                  <w:tcW w:w="3597" w:type="dxa"/>
                  <w:noWrap w:val="0"/>
                  <w:vAlign w:val="center"/>
                </w:tcPr>
                <w:p w14:paraId="58DBFC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lang w:val="en-US" w:eastAsia="zh-CN"/>
                    </w:rPr>
                    <w:t>设一般固废暂存区，</w:t>
                  </w:r>
                  <w:r>
                    <w:rPr>
                      <w:rFonts w:hint="default" w:ascii="Times New Roman" w:hAnsi="Times New Roman" w:eastAsia="宋体" w:cs="Times New Roman"/>
                      <w:b w:val="0"/>
                      <w:bCs/>
                      <w:color w:val="auto"/>
                      <w:sz w:val="21"/>
                      <w:szCs w:val="21"/>
                      <w:highlight w:val="none"/>
                      <w:u w:val="none"/>
                    </w:rPr>
                    <w:t>集中收集</w:t>
                  </w:r>
                  <w:r>
                    <w:rPr>
                      <w:rFonts w:hint="eastAsia" w:ascii="Times New Roman" w:hAnsi="Times New Roman" w:eastAsia="宋体" w:cs="Times New Roman"/>
                      <w:b w:val="0"/>
                      <w:bCs/>
                      <w:color w:val="auto"/>
                      <w:sz w:val="21"/>
                      <w:szCs w:val="21"/>
                      <w:highlight w:val="none"/>
                      <w:u w:val="none"/>
                      <w:lang w:val="en-US" w:eastAsia="zh-CN"/>
                    </w:rPr>
                    <w:t>后定期</w:t>
                  </w:r>
                  <w:r>
                    <w:rPr>
                      <w:rFonts w:hint="default" w:ascii="Times New Roman" w:hAnsi="Times New Roman" w:eastAsia="宋体" w:cs="Times New Roman"/>
                      <w:b w:val="0"/>
                      <w:bCs/>
                      <w:color w:val="auto"/>
                      <w:sz w:val="21"/>
                      <w:szCs w:val="21"/>
                      <w:highlight w:val="none"/>
                      <w:u w:val="none"/>
                    </w:rPr>
                    <w:t>外售</w:t>
                  </w:r>
                </w:p>
              </w:tc>
            </w:tr>
            <w:tr w14:paraId="0A061C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397" w:hRule="atLeast"/>
                <w:jc w:val="center"/>
              </w:trPr>
              <w:tc>
                <w:tcPr>
                  <w:tcW w:w="1196" w:type="dxa"/>
                  <w:vMerge w:val="continue"/>
                  <w:noWrap w:val="0"/>
                  <w:vAlign w:val="center"/>
                </w:tcPr>
                <w:p w14:paraId="2869E5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12" w:type="dxa"/>
                  <w:noWrap w:val="0"/>
                  <w:tcMar>
                    <w:top w:w="0" w:type="dxa"/>
                    <w:left w:w="0" w:type="dxa"/>
                    <w:bottom w:w="0" w:type="dxa"/>
                    <w:right w:w="0" w:type="dxa"/>
                  </w:tcMar>
                  <w:vAlign w:val="center"/>
                </w:tcPr>
                <w:p w14:paraId="6285D83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bCs/>
                      <w:kern w:val="0"/>
                      <w:sz w:val="21"/>
                      <w:szCs w:val="21"/>
                    </w:rPr>
                    <w:t>沉淀池沉渣</w:t>
                  </w:r>
                </w:p>
              </w:tc>
              <w:tc>
                <w:tcPr>
                  <w:tcW w:w="1240" w:type="dxa"/>
                  <w:vMerge w:val="continue"/>
                  <w:noWrap w:val="0"/>
                  <w:vAlign w:val="center"/>
                </w:tcPr>
                <w:p w14:paraId="0CE902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46" w:type="dxa"/>
                  <w:noWrap w:val="0"/>
                  <w:vAlign w:val="center"/>
                </w:tcPr>
                <w:p w14:paraId="1451D03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bCs/>
                      <w:color w:val="000000"/>
                      <w:sz w:val="21"/>
                      <w:szCs w:val="21"/>
                    </w:rPr>
                    <w:t>2</w:t>
                  </w:r>
                </w:p>
              </w:tc>
              <w:tc>
                <w:tcPr>
                  <w:tcW w:w="3597" w:type="dxa"/>
                  <w:vMerge w:val="restart"/>
                  <w:noWrap w:val="0"/>
                  <w:vAlign w:val="center"/>
                </w:tcPr>
                <w:p w14:paraId="16C27C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sz w:val="21"/>
                      <w:szCs w:val="21"/>
                    </w:rPr>
                    <w:t>收集</w:t>
                  </w:r>
                  <w:r>
                    <w:rPr>
                      <w:rFonts w:hint="eastAsia"/>
                      <w:sz w:val="21"/>
                      <w:szCs w:val="21"/>
                    </w:rPr>
                    <w:t>后回用于生产</w:t>
                  </w:r>
                </w:p>
              </w:tc>
            </w:tr>
            <w:tr w14:paraId="2C32BB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397" w:hRule="atLeast"/>
                <w:jc w:val="center"/>
              </w:trPr>
              <w:tc>
                <w:tcPr>
                  <w:tcW w:w="1196" w:type="dxa"/>
                  <w:vMerge w:val="continue"/>
                  <w:noWrap w:val="0"/>
                  <w:vAlign w:val="center"/>
                </w:tcPr>
                <w:p w14:paraId="2819B49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12" w:type="dxa"/>
                  <w:noWrap w:val="0"/>
                  <w:tcMar>
                    <w:top w:w="0" w:type="dxa"/>
                    <w:left w:w="0" w:type="dxa"/>
                    <w:bottom w:w="0" w:type="dxa"/>
                    <w:right w:w="0" w:type="dxa"/>
                  </w:tcMar>
                  <w:vAlign w:val="center"/>
                </w:tcPr>
                <w:p w14:paraId="1BA07CF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除尘器收尘灰</w:t>
                  </w:r>
                </w:p>
              </w:tc>
              <w:tc>
                <w:tcPr>
                  <w:tcW w:w="1240" w:type="dxa"/>
                  <w:noWrap w:val="0"/>
                  <w:vAlign w:val="center"/>
                </w:tcPr>
                <w:p w14:paraId="0EADFC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废气处理设施</w:t>
                  </w:r>
                </w:p>
              </w:tc>
              <w:tc>
                <w:tcPr>
                  <w:tcW w:w="1346" w:type="dxa"/>
                  <w:noWrap w:val="0"/>
                  <w:vAlign w:val="center"/>
                </w:tcPr>
                <w:p w14:paraId="0AA082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bCs/>
                      <w:color w:val="000000"/>
                      <w:sz w:val="21"/>
                      <w:szCs w:val="21"/>
                    </w:rPr>
                    <w:t>5.3451</w:t>
                  </w:r>
                </w:p>
              </w:tc>
              <w:tc>
                <w:tcPr>
                  <w:tcW w:w="3597" w:type="dxa"/>
                  <w:vMerge w:val="continue"/>
                  <w:noWrap w:val="0"/>
                  <w:vAlign w:val="center"/>
                </w:tcPr>
                <w:p w14:paraId="660AA8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7118B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PrEx>
              <w:trPr>
                <w:trHeight w:val="397" w:hRule="atLeast"/>
                <w:jc w:val="center"/>
              </w:trPr>
              <w:tc>
                <w:tcPr>
                  <w:tcW w:w="1196" w:type="dxa"/>
                  <w:vMerge w:val="continue"/>
                  <w:noWrap w:val="0"/>
                  <w:vAlign w:val="center"/>
                </w:tcPr>
                <w:p w14:paraId="1696BB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12" w:type="dxa"/>
                  <w:noWrap w:val="0"/>
                  <w:tcMar>
                    <w:top w:w="0" w:type="dxa"/>
                    <w:left w:w="0" w:type="dxa"/>
                    <w:bottom w:w="0" w:type="dxa"/>
                    <w:right w:w="0" w:type="dxa"/>
                  </w:tcMar>
                  <w:vAlign w:val="center"/>
                </w:tcPr>
                <w:p w14:paraId="2703FB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生活垃圾</w:t>
                  </w:r>
                </w:p>
              </w:tc>
              <w:tc>
                <w:tcPr>
                  <w:tcW w:w="1240" w:type="dxa"/>
                  <w:noWrap w:val="0"/>
                  <w:vAlign w:val="center"/>
                </w:tcPr>
                <w:p w14:paraId="6464F91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员工生活</w:t>
                  </w:r>
                </w:p>
              </w:tc>
              <w:tc>
                <w:tcPr>
                  <w:tcW w:w="1346" w:type="dxa"/>
                  <w:noWrap w:val="0"/>
                  <w:vAlign w:val="center"/>
                </w:tcPr>
                <w:p w14:paraId="0FFBA3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0.75</w:t>
                  </w:r>
                </w:p>
              </w:tc>
              <w:tc>
                <w:tcPr>
                  <w:tcW w:w="3597" w:type="dxa"/>
                  <w:noWrap w:val="0"/>
                  <w:vAlign w:val="center"/>
                </w:tcPr>
                <w:p w14:paraId="15CD2B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集中收集后交由环卫部门处置</w:t>
                  </w:r>
                </w:p>
              </w:tc>
            </w:tr>
          </w:tbl>
          <w:p w14:paraId="64E624E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cs="Times New Roman" w:eastAsiaTheme="minorEastAsia"/>
                <w:color w:val="0000FF"/>
                <w:sz w:val="24"/>
                <w:szCs w:val="24"/>
                <w:lang w:val="en-US" w:eastAsia="zh-CN"/>
              </w:rPr>
            </w:pPr>
          </w:p>
          <w:p w14:paraId="5F475DC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387DA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0F533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23AE3C4">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4B8095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FEFB9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B1F7C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A42229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AFAA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145EDD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8B5E17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F387C3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E9C79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62E6CF">
            <w:pPr>
              <w:rPr>
                <w:rFonts w:hint="default"/>
                <w:lang w:val="en-US" w:eastAsia="zh-CN"/>
              </w:rPr>
            </w:pPr>
          </w:p>
        </w:tc>
      </w:tr>
    </w:tbl>
    <w:p w14:paraId="479347A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1C46F84A">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1BC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26" w:hRule="atLeast"/>
          <w:jc w:val="center"/>
        </w:trPr>
        <w:tc>
          <w:tcPr>
            <w:tcW w:w="8946" w:type="dxa"/>
            <w:vAlign w:val="top"/>
          </w:tcPr>
          <w:p w14:paraId="587F2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CCC4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18A3C90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bookmarkStart w:id="0" w:name="_Toc29747"/>
            <w:bookmarkStart w:id="1" w:name="_Toc22133"/>
            <w:bookmarkStart w:id="2" w:name="_Toc5839"/>
            <w:bookmarkStart w:id="3" w:name="_Toc27259"/>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废气：</w:t>
            </w:r>
            <w:r>
              <w:rPr>
                <w:rFonts w:hint="eastAsia" w:ascii="Times New Roman" w:hAnsi="Times New Roman" w:cs="Times New Roman" w:eastAsiaTheme="minorEastAsia"/>
                <w:color w:val="auto"/>
                <w:sz w:val="24"/>
                <w:szCs w:val="24"/>
                <w:lang w:val="en-US" w:eastAsia="zh-CN"/>
              </w:rPr>
              <w:t>本项目原料装卸、筒仓呼吸口废气经收集后通过1台覆膜袋式除尘器（TA001）处理后由1根15m高排气筒（DA001）排放；本项目投料、搅拌废气经收集后通过1台覆膜袋式除尘器（TA002）处理后由1根15m高排气筒（DA002）排放。本项目营运期废气经采用报告中提出的收集和治理措施后，可实现稳定达标排放，对周边大气环境质量影响较小。</w:t>
            </w:r>
          </w:p>
          <w:p w14:paraId="4AE07B0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（2）废水：本项目生产废水收集后流入沉淀池，沉淀后循环使用，不外排；</w:t>
            </w:r>
            <w:r>
              <w:rPr>
                <w:rFonts w:hint="default" w:ascii="Times New Roman" w:hAnsi="Times New Roman" w:cs="Times New Roman" w:eastAsiaTheme="minorEastAsia"/>
                <w:color w:val="auto"/>
                <w:sz w:val="24"/>
                <w:szCs w:val="24"/>
                <w:lang w:val="en-US" w:eastAsia="zh-CN"/>
              </w:rPr>
              <w:t>生活废水</w:t>
            </w:r>
            <w:r>
              <w:rPr>
                <w:rFonts w:hint="eastAsia" w:ascii="Times New Roman" w:hAnsi="Times New Roman" w:cs="Times New Roman" w:eastAsiaTheme="minorEastAsia"/>
                <w:color w:val="auto"/>
                <w:sz w:val="24"/>
                <w:szCs w:val="24"/>
                <w:lang w:val="en-US" w:eastAsia="zh-CN"/>
              </w:rPr>
              <w:t>经</w:t>
            </w:r>
            <w:r>
              <w:rPr>
                <w:rFonts w:hint="default" w:ascii="Times New Roman" w:hAnsi="Times New Roman" w:cs="Times New Roman" w:eastAsiaTheme="minorEastAsia"/>
                <w:color w:val="auto"/>
                <w:sz w:val="24"/>
                <w:szCs w:val="24"/>
                <w:lang w:val="en-US" w:eastAsia="zh-CN"/>
              </w:rPr>
              <w:t>化粪池</w:t>
            </w:r>
            <w:r>
              <w:rPr>
                <w:rFonts w:hint="eastAsia" w:ascii="Times New Roman" w:hAnsi="Times New Roman" w:cs="Times New Roman" w:eastAsiaTheme="minorEastAsia"/>
                <w:color w:val="auto"/>
                <w:sz w:val="24"/>
                <w:szCs w:val="24"/>
                <w:lang w:val="en-US" w:eastAsia="zh-CN"/>
              </w:rPr>
              <w:t>处理后，定期清掏用于资源化利用，不外排。</w:t>
            </w:r>
          </w:p>
          <w:p w14:paraId="6454238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（3）噪声：</w:t>
            </w:r>
            <w:r>
              <w:rPr>
                <w:rFonts w:hint="default" w:ascii="Times New Roman" w:hAnsi="Times New Roman" w:cs="Times New Roman" w:eastAsiaTheme="minorEastAsia"/>
                <w:color w:val="auto"/>
                <w:sz w:val="24"/>
                <w:szCs w:val="24"/>
                <w:lang w:val="en-US" w:eastAsia="zh-CN"/>
              </w:rPr>
              <w:t>本项目噪声源经选用低噪声设备、隔声、减振措施后可达标排放，对区域环境基本无影响。</w:t>
            </w:r>
          </w:p>
          <w:p w14:paraId="1A438AC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（4）固体废物：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经收集后，废边角料定期外售；沉淀池沉渣、除尘器收尘灰回用于生产</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生活垃圾定期交由环卫部门定期清运</w:t>
            </w:r>
            <w:r>
              <w:rPr>
                <w:rFonts w:hint="default" w:ascii="Times New Roman" w:hAnsi="Times New Roman" w:cs="Times New Roman" w:eastAsiaTheme="minorEastAsia"/>
                <w:color w:val="auto"/>
                <w:sz w:val="24"/>
                <w:szCs w:val="24"/>
                <w:lang w:val="en-US" w:eastAsia="zh-CN"/>
              </w:rPr>
              <w:t>本项目固废对周围环境影响较小。</w:t>
            </w:r>
          </w:p>
          <w:p w14:paraId="401A87A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eastAsia="zh-CN"/>
              </w:rPr>
              <w:t>审批部门审批决定</w:t>
            </w:r>
            <w:bookmarkEnd w:id="0"/>
            <w:bookmarkEnd w:id="1"/>
            <w:bookmarkEnd w:id="2"/>
            <w:bookmarkEnd w:id="3"/>
          </w:p>
          <w:p w14:paraId="44E5450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你(单位)委托河南省凝博生态科技有限公司编制的《河南省潭新节能材料有限公司年产 25万平方米保温结构一体板项目环境影响报告表》已收悉。依据《中华人民共和国环境保护法》和《中华人民共和国环境影响评价法》等法律法规，经审查，现批复如下</w:t>
            </w:r>
            <w:r>
              <w:rPr>
                <w:rFonts w:hint="eastAsia" w:ascii="Times New Roman" w:hAnsi="Times New Roman" w:cs="Times New Roman" w:eastAsiaTheme="minorEastAsia"/>
                <w:color w:val="auto"/>
                <w:sz w:val="24"/>
                <w:szCs w:val="24"/>
                <w:lang w:val="en-US" w:eastAsia="zh-CN"/>
              </w:rPr>
              <w:t>：</w:t>
            </w:r>
          </w:p>
          <w:p w14:paraId="32075955">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一、</w:t>
            </w:r>
            <w:r>
              <w:rPr>
                <w:rFonts w:hint="default" w:ascii="Times New Roman" w:hAnsi="Times New Roman" w:cs="Times New Roman" w:eastAsiaTheme="minorEastAsia"/>
                <w:color w:val="auto"/>
                <w:sz w:val="24"/>
                <w:szCs w:val="24"/>
                <w:lang w:val="en-US" w:eastAsia="zh-CN"/>
              </w:rPr>
              <w:t>原则批准《河南省潭新节能材料有限公司年产25万平方米保温结构一体板项目环境影响报告表》，同意该项目在长垣市樊相镇创业大道南侧213省道东侧9号建设。</w:t>
            </w:r>
          </w:p>
          <w:p w14:paraId="7FC5C533">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二、严格执行环保“三同时”制度，认真落实环评要求及建议，并向社会公众主动公开已经批准的环境影响报告表，并接受相关方的咨询。环评中提及的污染防治措施可以作为该项目污染治理设施设计的依据。</w:t>
            </w:r>
          </w:p>
          <w:p w14:paraId="2EF0851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三、项目产生的噪声、废水、废气、固废按照环评提出来的防治措施要求进行治理。</w:t>
            </w:r>
          </w:p>
          <w:p w14:paraId="5614398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四、如果今后国家或我省颁布污染物排放限值的新标准，届时你公司应按新的排放标准执行。</w:t>
            </w:r>
          </w:p>
          <w:p w14:paraId="2C056A5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五、项目建成后的相关环保措施、设施应与主体工程应同时投运，你单位要对环保设施运行情况进行跟踪监测，按规定程序实施竣工环境保护验收，并将验收信息上传至全国建设项目竣工环境保护验收信息系统。该项目由市环境监察大队负责监督管理，并明确责任人，加强检查和监管。随着周围环境、政策、法律法规的变化，我局有权收回所办理的审批手续。</w:t>
            </w:r>
          </w:p>
          <w:p w14:paraId="67D58C5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eastAsia="宋体" w:cs="Times New Roman"/>
                <w:lang w:val="en-US" w:eastAsia="zh-CN"/>
              </w:rPr>
            </w:pPr>
          </w:p>
          <w:p w14:paraId="1CA88BE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eastAsia="宋体" w:cs="Times New Roman"/>
                <w:lang w:val="en-US" w:eastAsia="zh-CN"/>
              </w:rPr>
            </w:pPr>
          </w:p>
          <w:p w14:paraId="2367F683">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7703C8C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663C841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464072E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2143A04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36726A3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00DA0F2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4D1F04D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1CF8CD5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1120F0D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0512D03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2F6D7654">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53BA2AD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1ED007D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5385AF25">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3CDD28C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7E920C7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18EE287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3499229A">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78DE49C8">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76B607D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1596A42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5D456D4A">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44AE672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04F4780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eastAsia" w:cs="Times New Roman"/>
                <w:lang w:val="en-US" w:eastAsia="zh-CN"/>
              </w:rPr>
            </w:pPr>
          </w:p>
          <w:p w14:paraId="4F7F05B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eastAsia="宋体" w:cs="Times New Roman"/>
                <w:lang w:val="en-US" w:eastAsia="zh-CN"/>
              </w:rPr>
            </w:pPr>
          </w:p>
        </w:tc>
      </w:tr>
    </w:tbl>
    <w:p w14:paraId="108918E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68D5C89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20"/>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68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4181AFCB">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right="0" w:rightChars="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2B917BCA">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206DEBE9">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838B4B2">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2EE82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F14B1DB">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2、</w:t>
            </w:r>
            <w:r>
              <w:rPr>
                <w:rFonts w:hint="eastAsia"/>
                <w:color w:val="auto"/>
                <w:sz w:val="24"/>
                <w:szCs w:val="24"/>
                <w:lang w:val="en-US" w:eastAsia="zh-CN"/>
              </w:rPr>
              <w:t>检测分析质量保证</w:t>
            </w:r>
            <w:r>
              <w:rPr>
                <w:rFonts w:hint="default"/>
                <w:color w:val="auto"/>
                <w:sz w:val="24"/>
                <w:szCs w:val="24"/>
                <w:lang w:val="en-US" w:eastAsia="zh-CN"/>
              </w:rPr>
              <w:t>和质量控制</w:t>
            </w:r>
          </w:p>
          <w:p w14:paraId="3D85400B">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1.检测：所有项目按国家有关规定及我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质控要求进行质量控制；</w:t>
            </w:r>
          </w:p>
          <w:p w14:paraId="2542F8E5">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2.检测分析方法采用国家颁布的标准（或推荐的）分析方法，检测人员经过考核并持有合格证书；</w:t>
            </w:r>
          </w:p>
          <w:p w14:paraId="06DCF937">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3.所有检测仪器经过计量部门检定合格并在有效期内；</w:t>
            </w:r>
          </w:p>
          <w:p w14:paraId="2422F2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4.检测数据严格实行三级审核；</w:t>
            </w:r>
          </w:p>
          <w:p w14:paraId="7CF1D42E">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14:paraId="7C1C1F1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14:paraId="72075883">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538"/>
              <w:gridCol w:w="2279"/>
              <w:gridCol w:w="2511"/>
              <w:gridCol w:w="1565"/>
            </w:tblGrid>
            <w:tr w14:paraId="037DF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459" w:type="pct"/>
                  <w:tcBorders>
                    <w:tl2br w:val="nil"/>
                    <w:tr2bl w:val="nil"/>
                  </w:tcBorders>
                  <w:shd w:val="clear" w:color="auto" w:fill="auto"/>
                  <w:vAlign w:val="center"/>
                </w:tcPr>
                <w:p w14:paraId="20BDED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序号</w:t>
                  </w:r>
                </w:p>
              </w:tc>
              <w:tc>
                <w:tcPr>
                  <w:tcW w:w="884" w:type="pct"/>
                  <w:tcBorders>
                    <w:tl2br w:val="nil"/>
                    <w:tr2bl w:val="nil"/>
                  </w:tcBorders>
                  <w:shd w:val="clear" w:color="auto" w:fill="auto"/>
                  <w:vAlign w:val="center"/>
                </w:tcPr>
                <w:p w14:paraId="1FCAF8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检测项目</w:t>
                  </w:r>
                </w:p>
              </w:tc>
              <w:tc>
                <w:tcPr>
                  <w:tcW w:w="1311" w:type="pct"/>
                  <w:tcBorders>
                    <w:tl2br w:val="nil"/>
                    <w:tr2bl w:val="nil"/>
                  </w:tcBorders>
                  <w:shd w:val="clear" w:color="auto" w:fill="auto"/>
                  <w:vAlign w:val="center"/>
                </w:tcPr>
                <w:p w14:paraId="29F9B8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检测</w:t>
                  </w:r>
                  <w:r>
                    <w:rPr>
                      <w:rFonts w:hint="eastAsia" w:cs="Times New Roman" w:eastAsiaTheme="minorEastAsia"/>
                      <w:b/>
                      <w:bCs/>
                      <w:color w:val="auto"/>
                      <w:sz w:val="21"/>
                      <w:szCs w:val="21"/>
                      <w:lang w:val="en-US" w:eastAsia="zh-CN"/>
                    </w:rPr>
                    <w:t>分析方法</w:t>
                  </w:r>
                </w:p>
              </w:tc>
              <w:tc>
                <w:tcPr>
                  <w:tcW w:w="1444" w:type="pct"/>
                  <w:tcBorders>
                    <w:tl2br w:val="nil"/>
                    <w:tr2bl w:val="nil"/>
                  </w:tcBorders>
                  <w:shd w:val="clear" w:color="auto" w:fill="auto"/>
                  <w:vAlign w:val="center"/>
                </w:tcPr>
                <w:p w14:paraId="2DBE4C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检测分析仪器及编号</w:t>
                  </w:r>
                </w:p>
              </w:tc>
              <w:tc>
                <w:tcPr>
                  <w:tcW w:w="900" w:type="pct"/>
                  <w:tcBorders>
                    <w:tl2br w:val="nil"/>
                    <w:tr2bl w:val="nil"/>
                  </w:tcBorders>
                  <w:shd w:val="clear" w:color="auto" w:fill="auto"/>
                  <w:vAlign w:val="center"/>
                </w:tcPr>
                <w:p w14:paraId="1B11F1B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检出限</w:t>
                  </w:r>
                  <w:r>
                    <w:rPr>
                      <w:rFonts w:hint="eastAsia" w:cs="Times New Roman" w:eastAsiaTheme="minorEastAsia"/>
                      <w:b/>
                      <w:bCs/>
                      <w:color w:val="auto"/>
                      <w:sz w:val="21"/>
                      <w:szCs w:val="21"/>
                      <w:lang w:val="en-US" w:eastAsia="zh-CN"/>
                    </w:rPr>
                    <w:t>/检测下限</w:t>
                  </w:r>
                </w:p>
              </w:tc>
            </w:tr>
            <w:tr w14:paraId="2E154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52095E1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w:t>
                  </w:r>
                </w:p>
              </w:tc>
              <w:tc>
                <w:tcPr>
                  <w:tcW w:w="884" w:type="pct"/>
                  <w:tcBorders>
                    <w:tl2br w:val="nil"/>
                    <w:tr2bl w:val="nil"/>
                  </w:tcBorders>
                  <w:vAlign w:val="center"/>
                </w:tcPr>
                <w:p w14:paraId="3BCBD6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颗粒物</w:t>
                  </w:r>
                </w:p>
                <w:p w14:paraId="599173A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（有组织）</w:t>
                  </w:r>
                </w:p>
              </w:tc>
              <w:tc>
                <w:tcPr>
                  <w:tcW w:w="1311" w:type="pct"/>
                  <w:tcBorders>
                    <w:tl2br w:val="nil"/>
                    <w:tr2bl w:val="nil"/>
                  </w:tcBorders>
                  <w:shd w:val="clear" w:color="auto" w:fill="auto"/>
                  <w:vAlign w:val="center"/>
                </w:tcPr>
                <w:p w14:paraId="6DEEA6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zh-CN" w:eastAsia="zh-CN"/>
                    </w:rPr>
                    <w:t>固定污染源废气</w:t>
                  </w:r>
                  <w:r>
                    <w:rPr>
                      <w:rFonts w:hint="default" w:ascii="Times New Roman" w:hAnsi="Times New Roman" w:cs="Times New Roman" w:eastAsiaTheme="minorEastAsia"/>
                      <w:b w:val="0"/>
                      <w:bCs w:val="0"/>
                      <w:color w:val="auto"/>
                      <w:sz w:val="21"/>
                      <w:szCs w:val="21"/>
                      <w:lang w:val="en-US" w:eastAsia="zh-CN"/>
                    </w:rPr>
                    <w:t xml:space="preserve"> 低浓度颗粒物的测定</w:t>
                  </w:r>
                </w:p>
                <w:p w14:paraId="5E8312C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zh-CN" w:eastAsia="zh-CN"/>
                    </w:rPr>
                  </w:pPr>
                  <w:r>
                    <w:rPr>
                      <w:rFonts w:hint="default" w:ascii="Times New Roman" w:hAnsi="Times New Roman" w:cs="Times New Roman" w:eastAsiaTheme="minorEastAsia"/>
                      <w:b w:val="0"/>
                      <w:bCs w:val="0"/>
                      <w:color w:val="auto"/>
                      <w:sz w:val="21"/>
                      <w:szCs w:val="21"/>
                      <w:lang w:val="en-US" w:eastAsia="zh-CN"/>
                    </w:rPr>
                    <w:t>重量法</w:t>
                  </w:r>
                  <w:r>
                    <w:rPr>
                      <w:rFonts w:hint="default" w:ascii="Times New Roman" w:hAnsi="Times New Roman" w:cs="Times New Roman" w:eastAsiaTheme="minorEastAsia"/>
                      <w:b w:val="0"/>
                      <w:bCs w:val="0"/>
                      <w:color w:val="auto"/>
                      <w:sz w:val="21"/>
                      <w:szCs w:val="21"/>
                      <w:lang w:val="zh-CN" w:eastAsia="zh-CN"/>
                    </w:rPr>
                    <w:t xml:space="preserve"> </w:t>
                  </w:r>
                  <w:r>
                    <w:rPr>
                      <w:rFonts w:hint="default" w:ascii="Times New Roman" w:hAnsi="Times New Roman" w:cs="Times New Roman" w:eastAsiaTheme="minorEastAsia"/>
                      <w:b w:val="0"/>
                      <w:bCs w:val="0"/>
                      <w:color w:val="auto"/>
                      <w:sz w:val="21"/>
                      <w:szCs w:val="21"/>
                      <w:lang w:val="en-US" w:eastAsia="zh-CN"/>
                    </w:rPr>
                    <w:t xml:space="preserve"> HJ 836-2017</w:t>
                  </w:r>
                </w:p>
              </w:tc>
              <w:tc>
                <w:tcPr>
                  <w:tcW w:w="1444" w:type="pct"/>
                  <w:tcBorders>
                    <w:tl2br w:val="nil"/>
                    <w:tr2bl w:val="nil"/>
                  </w:tcBorders>
                  <w:shd w:val="clear" w:color="auto" w:fill="auto"/>
                  <w:vAlign w:val="center"/>
                </w:tcPr>
                <w:p w14:paraId="649805D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zh-CN" w:eastAsia="zh-CN"/>
                    </w:rPr>
                  </w:pPr>
                  <w:r>
                    <w:rPr>
                      <w:rFonts w:hint="default" w:ascii="Times New Roman" w:hAnsi="Times New Roman" w:cs="Times New Roman" w:eastAsiaTheme="minorEastAsia"/>
                      <w:b w:val="0"/>
                      <w:bCs w:val="0"/>
                      <w:color w:val="auto"/>
                      <w:sz w:val="21"/>
                      <w:szCs w:val="21"/>
                      <w:lang w:val="zh-CN" w:eastAsia="zh-CN"/>
                    </w:rPr>
                    <w:t>低浓度称量恒温恒湿设备</w:t>
                  </w:r>
                </w:p>
              </w:tc>
              <w:tc>
                <w:tcPr>
                  <w:tcW w:w="900" w:type="pct"/>
                  <w:tcBorders>
                    <w:tl2br w:val="nil"/>
                    <w:tr2bl w:val="nil"/>
                  </w:tcBorders>
                  <w:shd w:val="clear" w:color="auto" w:fill="auto"/>
                  <w:vAlign w:val="center"/>
                </w:tcPr>
                <w:p w14:paraId="575B30E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w:t>
                  </w:r>
                  <w:r>
                    <w:rPr>
                      <w:rFonts w:hint="default" w:ascii="Times New Roman" w:hAnsi="Times New Roman" w:cs="Times New Roman" w:eastAsiaTheme="minorEastAsia"/>
                      <w:b w:val="0"/>
                      <w:bCs w:val="0"/>
                      <w:color w:val="auto"/>
                      <w:sz w:val="21"/>
                      <w:szCs w:val="21"/>
                      <w:lang w:val="zh-CN" w:eastAsia="zh-CN"/>
                    </w:rPr>
                    <w:t>mg/m</w:t>
                  </w:r>
                  <w:r>
                    <w:rPr>
                      <w:rFonts w:hint="default" w:ascii="Times New Roman" w:hAnsi="Times New Roman" w:cs="Times New Roman" w:eastAsiaTheme="minorEastAsia"/>
                      <w:b w:val="0"/>
                      <w:bCs w:val="0"/>
                      <w:color w:val="auto"/>
                      <w:sz w:val="21"/>
                      <w:szCs w:val="21"/>
                      <w:vertAlign w:val="superscript"/>
                      <w:lang w:val="zh-CN" w:eastAsia="zh-CN"/>
                    </w:rPr>
                    <w:t>3</w:t>
                  </w:r>
                </w:p>
              </w:tc>
            </w:tr>
            <w:tr w14:paraId="4EC06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4E1E6C5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2</w:t>
                  </w:r>
                </w:p>
              </w:tc>
              <w:tc>
                <w:tcPr>
                  <w:tcW w:w="884" w:type="pct"/>
                  <w:tcBorders>
                    <w:tl2br w:val="nil"/>
                    <w:tr2bl w:val="nil"/>
                  </w:tcBorders>
                  <w:vAlign w:val="center"/>
                </w:tcPr>
                <w:p w14:paraId="474C86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颗粒物</w:t>
                  </w:r>
                </w:p>
                <w:p w14:paraId="5B0D30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（有组织）</w:t>
                  </w:r>
                </w:p>
              </w:tc>
              <w:tc>
                <w:tcPr>
                  <w:tcW w:w="1311" w:type="pct"/>
                  <w:tcBorders>
                    <w:tl2br w:val="nil"/>
                    <w:tr2bl w:val="nil"/>
                  </w:tcBorders>
                  <w:shd w:val="clear" w:color="auto" w:fill="auto"/>
                  <w:vAlign w:val="center"/>
                </w:tcPr>
                <w:p w14:paraId="74DB06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zh-CN" w:eastAsia="zh-CN"/>
                    </w:rPr>
                  </w:pPr>
                  <w:r>
                    <w:rPr>
                      <w:rFonts w:hint="default" w:ascii="Times New Roman" w:hAnsi="Times New Roman" w:eastAsia="宋体" w:cs="Times New Roman"/>
                      <w:kern w:val="2"/>
                      <w:sz w:val="21"/>
                      <w:szCs w:val="21"/>
                      <w:lang w:val="en-US" w:eastAsia="zh-CN" w:bidi="ar-SA"/>
                    </w:rPr>
                    <w:t>固定污染源排气中颗粒物测定与气态污染物采样方法GB/T 16157-1996（及修改单）</w:t>
                  </w:r>
                </w:p>
              </w:tc>
              <w:tc>
                <w:tcPr>
                  <w:tcW w:w="1444" w:type="pct"/>
                  <w:tcBorders>
                    <w:tl2br w:val="nil"/>
                    <w:tr2bl w:val="nil"/>
                  </w:tcBorders>
                  <w:shd w:val="clear" w:color="auto" w:fill="auto"/>
                  <w:vAlign w:val="center"/>
                </w:tcPr>
                <w:p w14:paraId="028497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zh-CN" w:eastAsia="zh-CN"/>
                    </w:rPr>
                  </w:pPr>
                  <w:r>
                    <w:rPr>
                      <w:rFonts w:hint="default" w:ascii="Times New Roman" w:hAnsi="Times New Roman" w:eastAsia="宋体" w:cs="Times New Roman"/>
                      <w:kern w:val="2"/>
                      <w:sz w:val="21"/>
                      <w:szCs w:val="21"/>
                      <w:lang w:val="en-US" w:eastAsia="zh-CN" w:bidi="ar-SA"/>
                    </w:rPr>
                    <w:t>电子天平 梅特勒MS105DU</w:t>
                  </w:r>
                </w:p>
              </w:tc>
              <w:tc>
                <w:tcPr>
                  <w:tcW w:w="900" w:type="pct"/>
                  <w:tcBorders>
                    <w:tl2br w:val="nil"/>
                    <w:tr2bl w:val="nil"/>
                  </w:tcBorders>
                  <w:shd w:val="clear" w:color="auto" w:fill="auto"/>
                  <w:vAlign w:val="center"/>
                </w:tcPr>
                <w:p w14:paraId="3D5436A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zh-CN" w:eastAsia="zh-CN"/>
                    </w:rPr>
                  </w:pPr>
                  <w:r>
                    <w:rPr>
                      <w:rFonts w:hint="eastAsia" w:cs="Times New Roman" w:eastAsiaTheme="minorEastAsia"/>
                      <w:b w:val="0"/>
                      <w:bCs w:val="0"/>
                      <w:color w:val="auto"/>
                      <w:sz w:val="21"/>
                      <w:szCs w:val="21"/>
                      <w:lang w:val="en-US" w:eastAsia="zh-CN"/>
                    </w:rPr>
                    <w:t>/</w:t>
                  </w:r>
                </w:p>
              </w:tc>
            </w:tr>
            <w:tr w14:paraId="540AA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4C2FE6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w:t>
                  </w:r>
                </w:p>
              </w:tc>
              <w:tc>
                <w:tcPr>
                  <w:tcW w:w="884" w:type="pct"/>
                  <w:tcBorders>
                    <w:tl2br w:val="nil"/>
                    <w:tr2bl w:val="nil"/>
                  </w:tcBorders>
                  <w:vAlign w:val="center"/>
                </w:tcPr>
                <w:p w14:paraId="4C6E44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颗粒物</w:t>
                  </w:r>
                </w:p>
                <w:p w14:paraId="37F43F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（无组织）</w:t>
                  </w:r>
                </w:p>
              </w:tc>
              <w:tc>
                <w:tcPr>
                  <w:tcW w:w="1311" w:type="pct"/>
                  <w:tcBorders>
                    <w:tl2br w:val="nil"/>
                    <w:tr2bl w:val="nil"/>
                  </w:tcBorders>
                  <w:shd w:val="clear" w:color="auto" w:fill="auto"/>
                  <w:vAlign w:val="center"/>
                </w:tcPr>
                <w:p w14:paraId="1DC7DE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kern w:val="2"/>
                      <w:sz w:val="21"/>
                      <w:szCs w:val="21"/>
                      <w:lang w:val="zh-CN" w:bidi="ar"/>
                    </w:rPr>
                    <w:t>环境空气 总悬浮颗粒物的测定 重量法HJ1263-2022</w:t>
                  </w:r>
                </w:p>
              </w:tc>
              <w:tc>
                <w:tcPr>
                  <w:tcW w:w="1444" w:type="pct"/>
                  <w:tcBorders>
                    <w:tl2br w:val="nil"/>
                    <w:tr2bl w:val="nil"/>
                  </w:tcBorders>
                  <w:shd w:val="clear" w:color="auto" w:fill="auto"/>
                  <w:vAlign w:val="center"/>
                </w:tcPr>
                <w:p w14:paraId="2E27915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kern w:val="0"/>
                      <w:sz w:val="21"/>
                      <w:szCs w:val="21"/>
                    </w:rPr>
                    <w:t>电子天平</w:t>
                  </w:r>
                  <w:r>
                    <w:rPr>
                      <w:rFonts w:hint="eastAsia" w:ascii="Times New Roman" w:hAnsi="Times New Roman" w:eastAsia="宋体" w:cs="Times New Roman"/>
                      <w:kern w:val="0"/>
                      <w:sz w:val="21"/>
                      <w:szCs w:val="21"/>
                      <w:lang w:eastAsia="zh-CN"/>
                    </w:rPr>
                    <w:t>梅特勒</w:t>
                  </w:r>
                  <w:r>
                    <w:rPr>
                      <w:rFonts w:hint="default" w:ascii="Times New Roman" w:hAnsi="Times New Roman" w:eastAsia="宋体" w:cs="Times New Roman"/>
                      <w:kern w:val="0"/>
                      <w:sz w:val="21"/>
                      <w:szCs w:val="21"/>
                    </w:rPr>
                    <w:t>M</w:t>
                  </w:r>
                  <w:r>
                    <w:rPr>
                      <w:rFonts w:hint="eastAsia" w:ascii="Times New Roman" w:hAnsi="Times New Roman" w:eastAsia="宋体" w:cs="Times New Roman"/>
                      <w:kern w:val="0"/>
                      <w:sz w:val="21"/>
                      <w:szCs w:val="21"/>
                      <w:lang w:val="en-US" w:eastAsia="zh-CN"/>
                    </w:rPr>
                    <w:t>S105DU</w:t>
                  </w:r>
                  <w:r>
                    <w:rPr>
                      <w:rFonts w:hint="default" w:ascii="Times New Roman" w:hAnsi="Times New Roman" w:eastAsia="宋体" w:cs="Times New Roman"/>
                      <w:kern w:val="0"/>
                      <w:sz w:val="21"/>
                      <w:szCs w:val="21"/>
                    </w:rPr>
                    <w:t xml:space="preserve"> </w:t>
                  </w:r>
                </w:p>
              </w:tc>
              <w:tc>
                <w:tcPr>
                  <w:tcW w:w="900" w:type="pct"/>
                  <w:tcBorders>
                    <w:tl2br w:val="nil"/>
                    <w:tr2bl w:val="nil"/>
                  </w:tcBorders>
                  <w:shd w:val="clear" w:color="auto" w:fill="auto"/>
                  <w:vAlign w:val="center"/>
                </w:tcPr>
                <w:p w14:paraId="205563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kern w:val="2"/>
                      <w:sz w:val="21"/>
                      <w:szCs w:val="21"/>
                      <w:lang w:val="en-US" w:eastAsia="zh-CN" w:bidi="ar"/>
                    </w:rPr>
                    <w:t>168</w:t>
                  </w:r>
                  <w:r>
                    <w:rPr>
                      <w:rFonts w:hint="default" w:ascii="Times New Roman" w:hAnsi="Times New Roman" w:eastAsia="宋体" w:cs="Times New Roman"/>
                      <w:kern w:val="2"/>
                      <w:sz w:val="21"/>
                      <w:szCs w:val="21"/>
                      <w:lang w:val="en-US" w:eastAsia="zh-CN" w:bidi="ar"/>
                    </w:rPr>
                    <w:t xml:space="preserve"> μg/m</w:t>
                  </w:r>
                  <w:r>
                    <w:rPr>
                      <w:rFonts w:hint="default" w:ascii="Times New Roman" w:hAnsi="Times New Roman" w:eastAsia="宋体" w:cs="Times New Roman"/>
                      <w:kern w:val="2"/>
                      <w:sz w:val="21"/>
                      <w:szCs w:val="21"/>
                      <w:vertAlign w:val="superscript"/>
                      <w:lang w:val="en-US" w:eastAsia="zh-CN" w:bidi="ar"/>
                    </w:rPr>
                    <w:t>3</w:t>
                  </w:r>
                </w:p>
              </w:tc>
            </w:tr>
            <w:tr w14:paraId="12CF1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l2br w:val="nil"/>
                    <w:tr2bl w:val="nil"/>
                  </w:tcBorders>
                  <w:vAlign w:val="center"/>
                </w:tcPr>
                <w:p w14:paraId="6CD4B69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w:t>
                  </w:r>
                </w:p>
              </w:tc>
              <w:tc>
                <w:tcPr>
                  <w:tcW w:w="884" w:type="pct"/>
                  <w:tcBorders>
                    <w:tl2br w:val="nil"/>
                    <w:tr2bl w:val="nil"/>
                  </w:tcBorders>
                  <w:vAlign w:val="center"/>
                </w:tcPr>
                <w:p w14:paraId="53BF7F5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color w:val="auto"/>
                      <w:kern w:val="1"/>
                      <w:sz w:val="21"/>
                      <w:szCs w:val="21"/>
                    </w:rPr>
                    <w:t>厂界环境噪声</w:t>
                  </w:r>
                </w:p>
              </w:tc>
              <w:tc>
                <w:tcPr>
                  <w:tcW w:w="1311" w:type="pct"/>
                  <w:tcBorders>
                    <w:tl2br w:val="nil"/>
                    <w:tr2bl w:val="nil"/>
                  </w:tcBorders>
                  <w:vAlign w:val="center"/>
                </w:tcPr>
                <w:p w14:paraId="4049D9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kern w:val="1"/>
                      <w:sz w:val="21"/>
                      <w:szCs w:val="21"/>
                    </w:rPr>
                    <w:t>工业企业厂界环境噪声排放标准</w:t>
                  </w:r>
                  <w:r>
                    <w:rPr>
                      <w:rFonts w:hint="default" w:ascii="Times New Roman" w:hAnsi="Times New Roman" w:eastAsia="宋体" w:cs="Times New Roman"/>
                      <w:kern w:val="1"/>
                      <w:sz w:val="21"/>
                      <w:szCs w:val="21"/>
                      <w:lang w:val="en-US" w:eastAsia="zh-CN"/>
                    </w:rPr>
                    <w:t xml:space="preserve"> </w:t>
                  </w:r>
                  <w:r>
                    <w:rPr>
                      <w:rFonts w:hint="default" w:ascii="Times New Roman" w:hAnsi="Times New Roman" w:eastAsia="宋体" w:cs="Times New Roman"/>
                      <w:kern w:val="1"/>
                      <w:sz w:val="21"/>
                      <w:szCs w:val="21"/>
                    </w:rPr>
                    <w:t>GB 12348-2008</w:t>
                  </w:r>
                </w:p>
              </w:tc>
              <w:tc>
                <w:tcPr>
                  <w:tcW w:w="1444" w:type="pct"/>
                  <w:tcBorders>
                    <w:tl2br w:val="nil"/>
                    <w:tr2bl w:val="nil"/>
                  </w:tcBorders>
                  <w:vAlign w:val="center"/>
                </w:tcPr>
                <w:p w14:paraId="7FF180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kern w:val="0"/>
                      <w:sz w:val="21"/>
                      <w:szCs w:val="21"/>
                      <w:lang w:val="en-US" w:eastAsia="zh-CN"/>
                    </w:rPr>
                    <w:t>多功能声级计AWA6228+型</w:t>
                  </w:r>
                </w:p>
              </w:tc>
              <w:tc>
                <w:tcPr>
                  <w:tcW w:w="900" w:type="pct"/>
                  <w:tcBorders>
                    <w:tl2br w:val="nil"/>
                    <w:tr2bl w:val="nil"/>
                  </w:tcBorders>
                  <w:vAlign w:val="center"/>
                </w:tcPr>
                <w:p w14:paraId="51385F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w:t>
                  </w:r>
                </w:p>
              </w:tc>
            </w:tr>
          </w:tbl>
          <w:p w14:paraId="125B8A07">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center"/>
              <w:textAlignment w:val="auto"/>
              <w:rPr>
                <w:rFonts w:hint="default" w:ascii="Times New Roman" w:hAnsi="Times New Roman" w:cs="Times New Roman" w:eastAsiaTheme="minorEastAsia"/>
                <w:b/>
                <w:bCs/>
                <w:color w:val="auto"/>
                <w:kern w:val="2"/>
                <w:sz w:val="24"/>
                <w:szCs w:val="24"/>
                <w:lang w:val="en-US" w:eastAsia="zh-CN" w:bidi="ar-SA"/>
              </w:rPr>
            </w:pPr>
          </w:p>
          <w:p w14:paraId="126724A7">
            <w:pPr>
              <w:pStyle w:val="10"/>
              <w:rPr>
                <w:rFonts w:hint="default"/>
                <w:lang w:val="en-US" w:eastAsia="zh-CN"/>
              </w:rPr>
            </w:pPr>
          </w:p>
        </w:tc>
      </w:tr>
    </w:tbl>
    <w:p w14:paraId="5CBB0E0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F2C25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504E8D2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CD275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0"/>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55E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14:paraId="4EBD859B">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测内容：</w:t>
            </w:r>
          </w:p>
          <w:p w14:paraId="4C62F31E">
            <w:pPr>
              <w:pStyle w:val="4"/>
              <w:pageBreakBefore w:val="0"/>
              <w:numPr>
                <w:ilvl w:val="0"/>
                <w:numId w:val="1"/>
              </w:numPr>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废气、噪声检测</w:t>
            </w:r>
          </w:p>
          <w:p w14:paraId="40C1209F">
            <w:pPr>
              <w:numPr>
                <w:ilvl w:val="0"/>
                <w:numId w:val="0"/>
              </w:numPr>
              <w:ind w:firstLine="480" w:firstLineChars="200"/>
              <w:rPr>
                <w:rFonts w:hint="eastAsia"/>
                <w:lang w:val="en-US" w:eastAsia="zh-CN"/>
              </w:rPr>
            </w:pPr>
            <w:r>
              <w:rPr>
                <w:rFonts w:hint="eastAsia"/>
                <w:lang w:val="en-US" w:eastAsia="zh-CN"/>
              </w:rPr>
              <w:t>本项目</w:t>
            </w:r>
            <w:r>
              <w:rPr>
                <w:rFonts w:hint="eastAsia" w:cs="Times New Roman" w:eastAsiaTheme="minorEastAsia"/>
                <w:color w:val="000000" w:themeColor="text1"/>
                <w:sz w:val="24"/>
                <w:szCs w:val="24"/>
                <w:lang w:val="en-US" w:eastAsia="zh-CN"/>
                <w14:textFill>
                  <w14:solidFill>
                    <w14:schemeClr w14:val="tx1"/>
                  </w14:solidFill>
                </w14:textFill>
              </w:rPr>
              <w:t>废气、噪声</w:t>
            </w:r>
            <w:r>
              <w:rPr>
                <w:rFonts w:hint="eastAsia"/>
                <w:lang w:val="en-US" w:eastAsia="zh-CN"/>
              </w:rPr>
              <w:t>检测内容见下表。</w:t>
            </w:r>
          </w:p>
          <w:p w14:paraId="1D51CE99">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2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20"/>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71"/>
              <w:gridCol w:w="1412"/>
              <w:gridCol w:w="1785"/>
              <w:gridCol w:w="1727"/>
              <w:gridCol w:w="1596"/>
            </w:tblGrid>
            <w:tr w14:paraId="4ABB7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4" w:type="dxa"/>
                  <w:tcBorders>
                    <w:tl2br w:val="nil"/>
                    <w:tr2bl w:val="nil"/>
                  </w:tcBorders>
                  <w:vAlign w:val="center"/>
                </w:tcPr>
                <w:p w14:paraId="5BBF53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检测点位</w:t>
                  </w:r>
                </w:p>
              </w:tc>
              <w:tc>
                <w:tcPr>
                  <w:tcW w:w="1684" w:type="dxa"/>
                  <w:tcBorders>
                    <w:tl2br w:val="nil"/>
                    <w:tr2bl w:val="nil"/>
                  </w:tcBorders>
                  <w:vAlign w:val="center"/>
                </w:tcPr>
                <w:p w14:paraId="3F5A1CB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检测类别</w:t>
                  </w:r>
                </w:p>
              </w:tc>
              <w:tc>
                <w:tcPr>
                  <w:tcW w:w="2141" w:type="dxa"/>
                  <w:tcBorders>
                    <w:tl2br w:val="nil"/>
                    <w:tr2bl w:val="nil"/>
                  </w:tcBorders>
                  <w:vAlign w:val="center"/>
                </w:tcPr>
                <w:p w14:paraId="7D2412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检测项目</w:t>
                  </w:r>
                </w:p>
              </w:tc>
              <w:tc>
                <w:tcPr>
                  <w:tcW w:w="2070" w:type="dxa"/>
                  <w:tcBorders>
                    <w:tl2br w:val="nil"/>
                    <w:tr2bl w:val="nil"/>
                  </w:tcBorders>
                  <w:vAlign w:val="center"/>
                </w:tcPr>
                <w:p w14:paraId="76BFC1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检测频次</w:t>
                  </w:r>
                </w:p>
              </w:tc>
              <w:tc>
                <w:tcPr>
                  <w:tcW w:w="1909" w:type="dxa"/>
                  <w:tcBorders>
                    <w:tl2br w:val="nil"/>
                    <w:tr2bl w:val="nil"/>
                  </w:tcBorders>
                  <w:vAlign w:val="center"/>
                </w:tcPr>
                <w:p w14:paraId="41EB0C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样品状态描述</w:t>
                  </w:r>
                </w:p>
              </w:tc>
            </w:tr>
            <w:tr w14:paraId="701D9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4" w:type="dxa"/>
                  <w:tcBorders>
                    <w:tl2br w:val="nil"/>
                    <w:tr2bl w:val="nil"/>
                  </w:tcBorders>
                  <w:vAlign w:val="center"/>
                </w:tcPr>
                <w:p w14:paraId="3CD72F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原料装卸、筒仓呼吸口等废气（DA001）袋式除尘器进口出口</w:t>
                  </w:r>
                </w:p>
              </w:tc>
              <w:tc>
                <w:tcPr>
                  <w:tcW w:w="1684" w:type="dxa"/>
                  <w:vMerge w:val="restart"/>
                  <w:tcBorders>
                    <w:tl2br w:val="nil"/>
                    <w:tr2bl w:val="nil"/>
                  </w:tcBorders>
                  <w:shd w:val="clear" w:color="auto" w:fill="auto"/>
                  <w:vAlign w:val="center"/>
                </w:tcPr>
                <w:p w14:paraId="1077C03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废气有组织排放</w:t>
                  </w:r>
                </w:p>
              </w:tc>
              <w:tc>
                <w:tcPr>
                  <w:tcW w:w="2141" w:type="dxa"/>
                  <w:vMerge w:val="restart"/>
                  <w:tcBorders>
                    <w:tl2br w:val="nil"/>
                    <w:tr2bl w:val="nil"/>
                  </w:tcBorders>
                  <w:shd w:val="clear" w:color="auto" w:fill="auto"/>
                  <w:vAlign w:val="center"/>
                </w:tcPr>
                <w:p w14:paraId="36B7E2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颗粒物</w:t>
                  </w:r>
                </w:p>
              </w:tc>
              <w:tc>
                <w:tcPr>
                  <w:tcW w:w="2070" w:type="dxa"/>
                  <w:vMerge w:val="restart"/>
                  <w:tcBorders>
                    <w:tl2br w:val="nil"/>
                    <w:tr2bl w:val="nil"/>
                  </w:tcBorders>
                  <w:shd w:val="clear" w:color="auto" w:fill="auto"/>
                  <w:vAlign w:val="center"/>
                </w:tcPr>
                <w:p w14:paraId="4D3F71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检测2天，每天3次</w:t>
                  </w:r>
                </w:p>
              </w:tc>
              <w:tc>
                <w:tcPr>
                  <w:tcW w:w="1909" w:type="dxa"/>
                  <w:vMerge w:val="restart"/>
                  <w:tcBorders>
                    <w:tl2br w:val="nil"/>
                    <w:tr2bl w:val="nil"/>
                  </w:tcBorders>
                  <w:shd w:val="clear" w:color="auto" w:fill="auto"/>
                  <w:vAlign w:val="center"/>
                </w:tcPr>
                <w:p w14:paraId="45065A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采样头外观完好、标识清晰</w:t>
                  </w:r>
                </w:p>
              </w:tc>
            </w:tr>
            <w:tr w14:paraId="25C05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4" w:type="dxa"/>
                  <w:tcBorders>
                    <w:tl2br w:val="nil"/>
                    <w:tr2bl w:val="nil"/>
                  </w:tcBorders>
                  <w:vAlign w:val="center"/>
                </w:tcPr>
                <w:p w14:paraId="5633E6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投料、搅拌等废气（DA002）袋式除尘器进口出口</w:t>
                  </w:r>
                </w:p>
              </w:tc>
              <w:tc>
                <w:tcPr>
                  <w:tcW w:w="1684" w:type="dxa"/>
                  <w:vMerge w:val="continue"/>
                  <w:tcBorders>
                    <w:tl2br w:val="nil"/>
                    <w:tr2bl w:val="nil"/>
                  </w:tcBorders>
                  <w:shd w:val="clear" w:color="auto" w:fill="auto"/>
                  <w:vAlign w:val="center"/>
                </w:tcPr>
                <w:p w14:paraId="1D8D87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2141" w:type="dxa"/>
                  <w:vMerge w:val="continue"/>
                  <w:tcBorders>
                    <w:tl2br w:val="nil"/>
                    <w:tr2bl w:val="nil"/>
                  </w:tcBorders>
                  <w:shd w:val="clear" w:color="auto" w:fill="auto"/>
                  <w:vAlign w:val="center"/>
                </w:tcPr>
                <w:p w14:paraId="4E7436F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2070" w:type="dxa"/>
                  <w:vMerge w:val="continue"/>
                  <w:tcBorders>
                    <w:tl2br w:val="nil"/>
                    <w:tr2bl w:val="nil"/>
                  </w:tcBorders>
                  <w:shd w:val="clear" w:color="auto" w:fill="auto"/>
                  <w:vAlign w:val="center"/>
                </w:tcPr>
                <w:p w14:paraId="1AB1B2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1909" w:type="dxa"/>
                  <w:vMerge w:val="continue"/>
                  <w:tcBorders>
                    <w:tl2br w:val="nil"/>
                    <w:tr2bl w:val="nil"/>
                  </w:tcBorders>
                  <w:shd w:val="clear" w:color="auto" w:fill="auto"/>
                  <w:vAlign w:val="center"/>
                </w:tcPr>
                <w:p w14:paraId="31A59C8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r>
            <w:tr w14:paraId="5F312D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4" w:type="dxa"/>
                  <w:tcBorders>
                    <w:tl2br w:val="nil"/>
                    <w:tr2bl w:val="nil"/>
                  </w:tcBorders>
                  <w:vAlign w:val="center"/>
                </w:tcPr>
                <w:p w14:paraId="15A7AF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上</w:t>
                  </w:r>
                  <w:r>
                    <w:rPr>
                      <w:rFonts w:hint="eastAsia" w:ascii="Times New Roman" w:hAnsi="Times New Roman" w:cs="Times New Roman" w:eastAsiaTheme="minorEastAsia"/>
                      <w:b w:val="0"/>
                      <w:bCs w:val="0"/>
                      <w:color w:val="auto"/>
                      <w:sz w:val="21"/>
                      <w:szCs w:val="21"/>
                      <w:lang w:val="en-US" w:eastAsia="zh-CN"/>
                    </w:rPr>
                    <w:t>风</w:t>
                  </w:r>
                  <w:r>
                    <w:rPr>
                      <w:rFonts w:hint="default" w:ascii="Times New Roman" w:hAnsi="Times New Roman" w:cs="Times New Roman" w:eastAsiaTheme="minorEastAsia"/>
                      <w:b w:val="0"/>
                      <w:bCs w:val="0"/>
                      <w:color w:val="auto"/>
                      <w:sz w:val="21"/>
                      <w:szCs w:val="21"/>
                      <w:lang w:val="en-US" w:eastAsia="zh-CN"/>
                    </w:rPr>
                    <w:t>向1个点、下风向3个点</w:t>
                  </w:r>
                </w:p>
              </w:tc>
              <w:tc>
                <w:tcPr>
                  <w:tcW w:w="1684" w:type="dxa"/>
                  <w:tcBorders>
                    <w:tl2br w:val="nil"/>
                    <w:tr2bl w:val="nil"/>
                  </w:tcBorders>
                  <w:vAlign w:val="center"/>
                </w:tcPr>
                <w:p w14:paraId="79B132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废气无组织排放</w:t>
                  </w:r>
                </w:p>
              </w:tc>
              <w:tc>
                <w:tcPr>
                  <w:tcW w:w="2141" w:type="dxa"/>
                  <w:tcBorders>
                    <w:tl2br w:val="nil"/>
                    <w:tr2bl w:val="nil"/>
                  </w:tcBorders>
                  <w:vAlign w:val="center"/>
                </w:tcPr>
                <w:p w14:paraId="7E6A38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颗粒物</w:t>
                  </w:r>
                </w:p>
              </w:tc>
              <w:tc>
                <w:tcPr>
                  <w:tcW w:w="2070" w:type="dxa"/>
                  <w:tcBorders>
                    <w:tl2br w:val="nil"/>
                    <w:tr2bl w:val="nil"/>
                  </w:tcBorders>
                  <w:vAlign w:val="center"/>
                </w:tcPr>
                <w:p w14:paraId="14D7C4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检测2天，每天</w:t>
                  </w:r>
                  <w:r>
                    <w:rPr>
                      <w:rFonts w:hint="eastAsia" w:ascii="Times New Roman" w:hAnsi="Times New Roman" w:cs="Times New Roman" w:eastAsiaTheme="minorEastAsia"/>
                      <w:b w:val="0"/>
                      <w:bCs w:val="0"/>
                      <w:color w:val="auto"/>
                      <w:sz w:val="21"/>
                      <w:szCs w:val="21"/>
                      <w:lang w:val="en-US" w:eastAsia="zh-CN"/>
                    </w:rPr>
                    <w:t>3</w:t>
                  </w:r>
                  <w:r>
                    <w:rPr>
                      <w:rFonts w:hint="default" w:ascii="Times New Roman" w:hAnsi="Times New Roman" w:cs="Times New Roman" w:eastAsiaTheme="minorEastAsia"/>
                      <w:b w:val="0"/>
                      <w:bCs w:val="0"/>
                      <w:color w:val="auto"/>
                      <w:sz w:val="21"/>
                      <w:szCs w:val="21"/>
                      <w:lang w:val="en-US" w:eastAsia="zh-CN"/>
                    </w:rPr>
                    <w:t>次</w:t>
                  </w:r>
                </w:p>
              </w:tc>
              <w:tc>
                <w:tcPr>
                  <w:tcW w:w="1909" w:type="dxa"/>
                  <w:tcBorders>
                    <w:tl2br w:val="nil"/>
                    <w:tr2bl w:val="nil"/>
                  </w:tcBorders>
                  <w:vAlign w:val="center"/>
                </w:tcPr>
                <w:p w14:paraId="37A4AA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滤膜完好无掉渣、标识清晰</w:t>
                  </w:r>
                </w:p>
              </w:tc>
            </w:tr>
            <w:tr w14:paraId="2231DF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14" w:type="dxa"/>
                  <w:tcBorders>
                    <w:tl2br w:val="nil"/>
                    <w:tr2bl w:val="nil"/>
                  </w:tcBorders>
                  <w:vAlign w:val="center"/>
                </w:tcPr>
                <w:p w14:paraId="316292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西</w:t>
                  </w:r>
                  <w:r>
                    <w:rPr>
                      <w:rFonts w:hint="eastAsia" w:ascii="Times New Roman" w:hAnsi="Times New Roman" w:cs="Times New Roman" w:eastAsiaTheme="minorEastAsia"/>
                      <w:b w:val="0"/>
                      <w:bCs w:val="0"/>
                      <w:color w:val="auto"/>
                      <w:sz w:val="21"/>
                      <w:szCs w:val="21"/>
                      <w:lang w:val="en-US" w:eastAsia="zh-CN"/>
                    </w:rPr>
                    <w:t>、北</w:t>
                  </w:r>
                  <w:r>
                    <w:rPr>
                      <w:rFonts w:hint="default" w:ascii="Times New Roman" w:hAnsi="Times New Roman" w:cs="Times New Roman" w:eastAsiaTheme="minorEastAsia"/>
                      <w:b w:val="0"/>
                      <w:bCs w:val="0"/>
                      <w:color w:val="auto"/>
                      <w:sz w:val="21"/>
                      <w:szCs w:val="21"/>
                      <w:lang w:val="en-US" w:eastAsia="zh-CN"/>
                    </w:rPr>
                    <w:t>厂界</w:t>
                  </w:r>
                </w:p>
              </w:tc>
              <w:tc>
                <w:tcPr>
                  <w:tcW w:w="1684" w:type="dxa"/>
                  <w:tcBorders>
                    <w:tl2br w:val="nil"/>
                    <w:tr2bl w:val="nil"/>
                  </w:tcBorders>
                  <w:vAlign w:val="center"/>
                </w:tcPr>
                <w:p w14:paraId="0C7AEE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噪声</w:t>
                  </w:r>
                </w:p>
              </w:tc>
              <w:tc>
                <w:tcPr>
                  <w:tcW w:w="2141" w:type="dxa"/>
                  <w:tcBorders>
                    <w:tl2br w:val="nil"/>
                    <w:tr2bl w:val="nil"/>
                  </w:tcBorders>
                  <w:vAlign w:val="center"/>
                </w:tcPr>
                <w:p w14:paraId="26D8F0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厂界环境噪声</w:t>
                  </w:r>
                </w:p>
              </w:tc>
              <w:tc>
                <w:tcPr>
                  <w:tcW w:w="2070" w:type="dxa"/>
                  <w:tcBorders>
                    <w:tl2br w:val="nil"/>
                    <w:tr2bl w:val="nil"/>
                  </w:tcBorders>
                  <w:vAlign w:val="center"/>
                </w:tcPr>
                <w:p w14:paraId="3C522E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检测2天，昼</w:t>
                  </w:r>
                  <w:r>
                    <w:rPr>
                      <w:rFonts w:hint="eastAsia" w:ascii="Times New Roman" w:hAnsi="Times New Roman" w:cs="Times New Roman" w:eastAsiaTheme="minorEastAsia"/>
                      <w:b w:val="0"/>
                      <w:bCs w:val="0"/>
                      <w:color w:val="auto"/>
                      <w:sz w:val="21"/>
                      <w:szCs w:val="21"/>
                      <w:lang w:val="en-US" w:eastAsia="zh-CN"/>
                    </w:rPr>
                    <w:t>、夜</w:t>
                  </w:r>
                  <w:r>
                    <w:rPr>
                      <w:rFonts w:hint="default" w:ascii="Times New Roman" w:hAnsi="Times New Roman" w:cs="Times New Roman" w:eastAsiaTheme="minorEastAsia"/>
                      <w:b w:val="0"/>
                      <w:bCs w:val="0"/>
                      <w:color w:val="auto"/>
                      <w:sz w:val="21"/>
                      <w:szCs w:val="21"/>
                      <w:lang w:val="en-US" w:eastAsia="zh-CN"/>
                    </w:rPr>
                    <w:t>间</w:t>
                  </w:r>
                  <w:r>
                    <w:rPr>
                      <w:rFonts w:hint="eastAsia" w:ascii="Times New Roman" w:hAnsi="Times New Roman" w:cs="Times New Roman" w:eastAsiaTheme="minorEastAsia"/>
                      <w:b w:val="0"/>
                      <w:bCs w:val="0"/>
                      <w:color w:val="auto"/>
                      <w:sz w:val="21"/>
                      <w:szCs w:val="21"/>
                      <w:lang w:val="en-US" w:eastAsia="zh-CN"/>
                    </w:rPr>
                    <w:t>各</w:t>
                  </w:r>
                  <w:r>
                    <w:rPr>
                      <w:rFonts w:hint="default" w:ascii="Times New Roman" w:hAnsi="Times New Roman" w:cs="Times New Roman" w:eastAsiaTheme="minorEastAsia"/>
                      <w:b w:val="0"/>
                      <w:bCs w:val="0"/>
                      <w:color w:val="auto"/>
                      <w:sz w:val="21"/>
                      <w:szCs w:val="21"/>
                      <w:lang w:val="en-US" w:eastAsia="zh-CN"/>
                    </w:rPr>
                    <w:t>1次</w:t>
                  </w:r>
                </w:p>
              </w:tc>
              <w:tc>
                <w:tcPr>
                  <w:tcW w:w="1909" w:type="dxa"/>
                  <w:tcBorders>
                    <w:tl2br w:val="nil"/>
                    <w:tr2bl w:val="nil"/>
                  </w:tcBorders>
                  <w:vAlign w:val="center"/>
                </w:tcPr>
                <w:p w14:paraId="16B073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r>
          </w:tbl>
          <w:p w14:paraId="3D374EA5">
            <w:pPr>
              <w:pStyle w:val="4"/>
              <w:pageBreakBefore w:val="0"/>
              <w:widowControl/>
              <w:numPr>
                <w:ilvl w:val="0"/>
                <w:numId w:val="0"/>
              </w:numPr>
              <w:kinsoku/>
              <w:wordWrap/>
              <w:overflowPunct/>
              <w:topLinePunct w:val="0"/>
              <w:autoSpaceDE/>
              <w:autoSpaceDN/>
              <w:bidi w:val="0"/>
              <w:adjustRightInd w:val="0"/>
              <w:snapToGrid w:val="0"/>
              <w:spacing w:before="0" w:beforeLines="0" w:after="0" w:line="520" w:lineRule="exact"/>
              <w:ind w:leftChars="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40FBB3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14:paraId="7E74EBA1">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D20874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0F9946E">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73EED7C">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8946FBC">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14A4186">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A6BEE8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23A07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06776F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A0C3C00">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p>
        </w:tc>
      </w:tr>
    </w:tbl>
    <w:p w14:paraId="769E8A7E">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C99A78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EBB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14:paraId="472D4627">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w:t>
            </w:r>
            <w:r>
              <w:rPr>
                <w:rFonts w:hint="eastAsia" w:cs="Times New Roman"/>
                <w:b/>
                <w:bCs/>
                <w:color w:val="auto"/>
                <w:sz w:val="24"/>
                <w:szCs w:val="24"/>
                <w:lang w:val="en-US" w:eastAsia="zh-CN" w:bidi="ar-SA"/>
              </w:rPr>
              <w:t>检</w:t>
            </w:r>
            <w:r>
              <w:rPr>
                <w:rFonts w:hint="default" w:ascii="Times New Roman" w:hAnsi="Times New Roman" w:eastAsia="宋体" w:cs="Times New Roman"/>
                <w:b/>
                <w:bCs/>
                <w:color w:val="auto"/>
                <w:sz w:val="24"/>
                <w:szCs w:val="24"/>
                <w:lang w:val="en-US" w:eastAsia="zh-CN" w:bidi="ar-SA"/>
              </w:rPr>
              <w:t>测期间生产工况记录：</w:t>
            </w:r>
          </w:p>
          <w:p w14:paraId="22F9C04B">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测期间该公司生产负荷满足验收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测工况的要求</w:t>
            </w:r>
            <w:r>
              <w:rPr>
                <w:rFonts w:hint="eastAsia" w:ascii="Times New Roman" w:hAnsi="Times New Roman" w:cs="Times New Roman" w:eastAsiaTheme="minorEastAsia"/>
                <w:color w:val="auto"/>
                <w:sz w:val="24"/>
                <w:szCs w:val="24"/>
                <w:lang w:val="en-US" w:eastAsia="zh-CN"/>
              </w:rPr>
              <w:t>。</w:t>
            </w:r>
          </w:p>
          <w:p w14:paraId="7DAE877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测期间，各生产设施运行正常。</w:t>
            </w:r>
          </w:p>
        </w:tc>
      </w:tr>
      <w:tr w14:paraId="4782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667A640C">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验收监测结果：</w:t>
            </w:r>
          </w:p>
          <w:p w14:paraId="4202A198">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气</w:t>
            </w:r>
            <w:r>
              <w:rPr>
                <w:rFonts w:hint="eastAsia" w:ascii="Times New Roman" w:hAnsi="Times New Roman" w:cs="Times New Roman" w:eastAsiaTheme="minorEastAsia"/>
                <w:b/>
                <w:bCs/>
                <w:color w:val="auto"/>
                <w:sz w:val="24"/>
                <w:szCs w:val="24"/>
                <w:lang w:eastAsia="zh-CN"/>
              </w:rPr>
              <w:t>监测</w:t>
            </w:r>
          </w:p>
          <w:p w14:paraId="07EF83F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both"/>
              <w:textAlignment w:val="auto"/>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（1）有组织废气检测结果</w:t>
            </w:r>
          </w:p>
          <w:p w14:paraId="4E08797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13   </w:t>
            </w:r>
            <w:r>
              <w:rPr>
                <w:rFonts w:hint="eastAsia" w:cs="Times New Roman"/>
                <w:b/>
                <w:color w:val="000000" w:themeColor="text1"/>
                <w:kern w:val="2"/>
                <w:sz w:val="24"/>
                <w:szCs w:val="24"/>
                <w:lang w:val="en-US" w:eastAsia="zh-CN" w:bidi="ar-SA"/>
                <w14:textFill>
                  <w14:solidFill>
                    <w14:schemeClr w14:val="tx1"/>
                  </w14:solidFill>
                </w14:textFill>
              </w:rPr>
              <w:t>有组织废气</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检测结果一览表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817"/>
              <w:gridCol w:w="882"/>
              <w:gridCol w:w="2613"/>
              <w:gridCol w:w="1579"/>
              <w:gridCol w:w="1581"/>
            </w:tblGrid>
            <w:tr w14:paraId="51BC5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blHeader/>
                <w:jc w:val="center"/>
              </w:trPr>
              <w:tc>
                <w:tcPr>
                  <w:tcW w:w="1219" w:type="dxa"/>
                  <w:tcBorders>
                    <w:tl2br w:val="nil"/>
                    <w:tr2bl w:val="nil"/>
                  </w:tcBorders>
                  <w:vAlign w:val="center"/>
                </w:tcPr>
                <w:p w14:paraId="0A1DF2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监测点位</w:t>
                  </w:r>
                </w:p>
              </w:tc>
              <w:tc>
                <w:tcPr>
                  <w:tcW w:w="817" w:type="dxa"/>
                  <w:tcBorders>
                    <w:tl2br w:val="nil"/>
                    <w:tr2bl w:val="nil"/>
                  </w:tcBorders>
                  <w:vAlign w:val="center"/>
                </w:tcPr>
                <w:p w14:paraId="0EF735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w:t>
                  </w:r>
                  <w:r>
                    <w:rPr>
                      <w:rFonts w:hint="eastAsia" w:cs="Times New Roman" w:eastAsiaTheme="minorEastAsia"/>
                      <w:color w:val="000000" w:themeColor="text1"/>
                      <w:sz w:val="21"/>
                      <w:szCs w:val="21"/>
                      <w:lang w:val="en-US" w:eastAsia="zh-CN"/>
                      <w14:textFill>
                        <w14:solidFill>
                          <w14:schemeClr w14:val="tx1"/>
                        </w14:solidFill>
                      </w14:textFill>
                    </w:rPr>
                    <w:t>日期</w:t>
                  </w:r>
                </w:p>
              </w:tc>
              <w:tc>
                <w:tcPr>
                  <w:tcW w:w="882" w:type="dxa"/>
                  <w:tcBorders>
                    <w:tl2br w:val="nil"/>
                    <w:tr2bl w:val="nil"/>
                  </w:tcBorders>
                  <w:vAlign w:val="center"/>
                </w:tcPr>
                <w:p w14:paraId="5AC40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测次</w:t>
                  </w:r>
                </w:p>
              </w:tc>
              <w:tc>
                <w:tcPr>
                  <w:tcW w:w="2613" w:type="dxa"/>
                  <w:tcBorders>
                    <w:tl2br w:val="nil"/>
                    <w:tr2bl w:val="nil"/>
                  </w:tcBorders>
                  <w:vAlign w:val="center"/>
                </w:tcPr>
                <w:p w14:paraId="63B7A9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579" w:type="dxa"/>
                  <w:tcBorders>
                    <w:tl2br w:val="nil"/>
                    <w:tr2bl w:val="nil"/>
                  </w:tcBorders>
                  <w:vAlign w:val="center"/>
                </w:tcPr>
                <w:p w14:paraId="548F67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581" w:type="dxa"/>
                  <w:tcBorders>
                    <w:tl2br w:val="nil"/>
                    <w:tr2bl w:val="nil"/>
                  </w:tcBorders>
                  <w:vAlign w:val="center"/>
                </w:tcPr>
                <w:p w14:paraId="272FE0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rPr>
                    <w:t>排放速率(kg/h)</w:t>
                  </w:r>
                </w:p>
              </w:tc>
            </w:tr>
            <w:tr w14:paraId="13B95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restart"/>
                  <w:tcBorders>
                    <w:tl2br w:val="nil"/>
                    <w:tr2bl w:val="nil"/>
                  </w:tcBorders>
                  <w:vAlign w:val="center"/>
                </w:tcPr>
                <w:p w14:paraId="4C7F3B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原料装卸、筒仓呼吸口等废气（DA001）袋式除尘器</w:t>
                  </w:r>
                  <w:r>
                    <w:rPr>
                      <w:rFonts w:hint="eastAsia" w:ascii="Times New Roman" w:hAnsi="Times New Roman" w:eastAsia="宋体" w:cs="Times New Roman"/>
                      <w:color w:val="auto"/>
                      <w:sz w:val="21"/>
                      <w:szCs w:val="21"/>
                      <w:lang w:eastAsia="zh-CN"/>
                    </w:rPr>
                    <w:t>进口</w:t>
                  </w:r>
                </w:p>
              </w:tc>
              <w:tc>
                <w:tcPr>
                  <w:tcW w:w="817" w:type="dxa"/>
                  <w:vMerge w:val="restart"/>
                  <w:tcBorders>
                    <w:tl2br w:val="nil"/>
                    <w:tr2bl w:val="nil"/>
                  </w:tcBorders>
                  <w:vAlign w:val="center"/>
                </w:tcPr>
                <w:p w14:paraId="720727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olor w:val="auto"/>
                      <w:sz w:val="21"/>
                      <w:szCs w:val="21"/>
                      <w:lang w:val="en-US" w:eastAsia="zh-CN"/>
                    </w:rPr>
                  </w:pPr>
                  <w:r>
                    <w:rPr>
                      <w:rFonts w:hint="eastAsia" w:cs="Times New Roman"/>
                      <w:color w:val="auto"/>
                      <w:kern w:val="0"/>
                      <w:sz w:val="21"/>
                      <w:szCs w:val="21"/>
                      <w:lang w:val="en-US" w:eastAsia="zh-CN"/>
                    </w:rPr>
                    <w:t>2025.9.12</w:t>
                  </w:r>
                </w:p>
              </w:tc>
              <w:tc>
                <w:tcPr>
                  <w:tcW w:w="882" w:type="dxa"/>
                  <w:tcBorders>
                    <w:tl2br w:val="nil"/>
                    <w:tr2bl w:val="nil"/>
                  </w:tcBorders>
                  <w:vAlign w:val="center"/>
                </w:tcPr>
                <w:p w14:paraId="5486D5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65B697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5.36</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B392D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118</w:t>
                  </w:r>
                </w:p>
              </w:tc>
              <w:tc>
                <w:tcPr>
                  <w:tcW w:w="1581" w:type="dxa"/>
                  <w:tcBorders>
                    <w:tl2br w:val="nil"/>
                    <w:tr2bl w:val="nil"/>
                  </w:tcBorders>
                  <w:vAlign w:val="center"/>
                </w:tcPr>
                <w:p w14:paraId="670D9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0.632 </w:t>
                  </w:r>
                </w:p>
              </w:tc>
            </w:tr>
            <w:tr w14:paraId="11A6F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34461C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2131D9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vAlign w:val="center"/>
                </w:tcPr>
                <w:p w14:paraId="37B712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7AA404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5.34</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173FE8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127</w:t>
                  </w:r>
                </w:p>
              </w:tc>
              <w:tc>
                <w:tcPr>
                  <w:tcW w:w="1581" w:type="dxa"/>
                  <w:tcBorders>
                    <w:tl2br w:val="nil"/>
                    <w:tr2bl w:val="nil"/>
                  </w:tcBorders>
                  <w:vAlign w:val="center"/>
                </w:tcPr>
                <w:p w14:paraId="73FFD6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0.678 </w:t>
                  </w:r>
                </w:p>
              </w:tc>
            </w:tr>
            <w:tr w14:paraId="17788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456149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0CB85E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vAlign w:val="center"/>
                </w:tcPr>
                <w:p w14:paraId="26AC1A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0E4B55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5.29</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7C684B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105</w:t>
                  </w:r>
                </w:p>
              </w:tc>
              <w:tc>
                <w:tcPr>
                  <w:tcW w:w="1581" w:type="dxa"/>
                  <w:tcBorders>
                    <w:tl2br w:val="nil"/>
                    <w:tr2bl w:val="nil"/>
                  </w:tcBorders>
                  <w:vAlign w:val="center"/>
                </w:tcPr>
                <w:p w14:paraId="6A7BD8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0.555 </w:t>
                  </w:r>
                </w:p>
              </w:tc>
            </w:tr>
            <w:tr w14:paraId="17C98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0A4082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1397F3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vAlign w:val="center"/>
                </w:tcPr>
                <w:p w14:paraId="51EC0B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19C069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5.33</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22D36A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117</w:t>
                  </w:r>
                </w:p>
              </w:tc>
              <w:tc>
                <w:tcPr>
                  <w:tcW w:w="1581" w:type="dxa"/>
                  <w:tcBorders>
                    <w:tl2br w:val="nil"/>
                    <w:tr2bl w:val="nil"/>
                  </w:tcBorders>
                  <w:vAlign w:val="center"/>
                </w:tcPr>
                <w:p w14:paraId="539DA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0.622 </w:t>
                  </w:r>
                </w:p>
              </w:tc>
            </w:tr>
            <w:tr w14:paraId="254BA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restart"/>
                  <w:tcBorders>
                    <w:tl2br w:val="nil"/>
                    <w:tr2bl w:val="nil"/>
                  </w:tcBorders>
                  <w:vAlign w:val="center"/>
                </w:tcPr>
                <w:p w14:paraId="3E05DB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原料装卸、筒仓呼吸口等废气（DA001）袋式除尘器</w:t>
                  </w:r>
                  <w:r>
                    <w:rPr>
                      <w:rFonts w:hint="eastAsia" w:ascii="Times New Roman" w:hAnsi="Times New Roman" w:eastAsia="宋体" w:cs="Times New Roman"/>
                      <w:color w:val="auto"/>
                      <w:sz w:val="21"/>
                      <w:szCs w:val="21"/>
                      <w:lang w:eastAsia="zh-CN"/>
                    </w:rPr>
                    <w:t>出口</w:t>
                  </w:r>
                </w:p>
              </w:tc>
              <w:tc>
                <w:tcPr>
                  <w:tcW w:w="817" w:type="dxa"/>
                  <w:vMerge w:val="continue"/>
                  <w:tcBorders>
                    <w:tl2br w:val="nil"/>
                    <w:tr2bl w:val="nil"/>
                  </w:tcBorders>
                  <w:vAlign w:val="center"/>
                </w:tcPr>
                <w:p w14:paraId="442955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71606D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1C1DAD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5.28</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08803B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7.4</w:t>
                  </w:r>
                </w:p>
              </w:tc>
              <w:tc>
                <w:tcPr>
                  <w:tcW w:w="1581" w:type="dxa"/>
                  <w:tcBorders>
                    <w:tl2br w:val="nil"/>
                    <w:tr2bl w:val="nil"/>
                  </w:tcBorders>
                  <w:vAlign w:val="center"/>
                </w:tcPr>
                <w:p w14:paraId="1B06E8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0.0391 </w:t>
                  </w:r>
                </w:p>
              </w:tc>
            </w:tr>
            <w:tr w14:paraId="77D5E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3694B4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585822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5FA7A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46585A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5.37</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77CCB9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7.6</w:t>
                  </w:r>
                </w:p>
              </w:tc>
              <w:tc>
                <w:tcPr>
                  <w:tcW w:w="1581" w:type="dxa"/>
                  <w:tcBorders>
                    <w:tl2br w:val="nil"/>
                    <w:tr2bl w:val="nil"/>
                  </w:tcBorders>
                  <w:vAlign w:val="center"/>
                </w:tcPr>
                <w:p w14:paraId="314638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0.0408 </w:t>
                  </w:r>
                </w:p>
              </w:tc>
            </w:tr>
            <w:tr w14:paraId="04B50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24E46D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282C21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548F1C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63AFD6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5.31</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9931C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7.1</w:t>
                  </w:r>
                </w:p>
              </w:tc>
              <w:tc>
                <w:tcPr>
                  <w:tcW w:w="1581" w:type="dxa"/>
                  <w:tcBorders>
                    <w:tl2br w:val="nil"/>
                    <w:tr2bl w:val="nil"/>
                  </w:tcBorders>
                  <w:vAlign w:val="center"/>
                </w:tcPr>
                <w:p w14:paraId="2EE3E8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0.0377 </w:t>
                  </w:r>
                </w:p>
              </w:tc>
            </w:tr>
            <w:tr w14:paraId="2CD53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702C77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1A577D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4AB378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6CB073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5.32</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A312F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7.4</w:t>
                  </w:r>
                </w:p>
              </w:tc>
              <w:tc>
                <w:tcPr>
                  <w:tcW w:w="1581" w:type="dxa"/>
                  <w:tcBorders>
                    <w:tl2br w:val="nil"/>
                    <w:tr2bl w:val="nil"/>
                  </w:tcBorders>
                  <w:vAlign w:val="center"/>
                </w:tcPr>
                <w:p w14:paraId="7A0C76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0.0392 </w:t>
                  </w:r>
                </w:p>
              </w:tc>
            </w:tr>
            <w:tr w14:paraId="16113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restart"/>
                  <w:tcBorders>
                    <w:tl2br w:val="nil"/>
                    <w:tr2bl w:val="nil"/>
                  </w:tcBorders>
                  <w:vAlign w:val="center"/>
                </w:tcPr>
                <w:p w14:paraId="051DD9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原料装卸、筒仓呼吸口等废气（DA001）袋式除尘器</w:t>
                  </w:r>
                  <w:r>
                    <w:rPr>
                      <w:rFonts w:hint="eastAsia" w:ascii="Times New Roman" w:hAnsi="Times New Roman" w:eastAsia="宋体" w:cs="Times New Roman"/>
                      <w:color w:val="auto"/>
                      <w:sz w:val="21"/>
                      <w:szCs w:val="21"/>
                      <w:lang w:eastAsia="zh-CN"/>
                    </w:rPr>
                    <w:t>进口</w:t>
                  </w:r>
                </w:p>
              </w:tc>
              <w:tc>
                <w:tcPr>
                  <w:tcW w:w="817" w:type="dxa"/>
                  <w:vMerge w:val="restart"/>
                  <w:tcBorders>
                    <w:tl2br w:val="nil"/>
                    <w:tr2bl w:val="nil"/>
                  </w:tcBorders>
                  <w:shd w:val="clear" w:color="auto" w:fill="auto"/>
                  <w:vAlign w:val="center"/>
                </w:tcPr>
                <w:p w14:paraId="7BAF87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Calibri" w:hAnsi="Calibri" w:eastAsia="宋体" w:cs="Times New Roman"/>
                      <w:color w:val="auto"/>
                      <w:kern w:val="2"/>
                      <w:sz w:val="21"/>
                      <w:szCs w:val="21"/>
                      <w:lang w:val="en-US" w:eastAsia="zh-CN" w:bidi="ar-SA"/>
                    </w:rPr>
                  </w:pPr>
                  <w:r>
                    <w:rPr>
                      <w:rFonts w:hint="eastAsia" w:cs="Times New Roman"/>
                      <w:color w:val="auto"/>
                      <w:kern w:val="0"/>
                      <w:sz w:val="21"/>
                      <w:szCs w:val="21"/>
                      <w:lang w:val="en-US" w:eastAsia="zh-CN"/>
                    </w:rPr>
                    <w:t>2025.9.13</w:t>
                  </w:r>
                </w:p>
              </w:tc>
              <w:tc>
                <w:tcPr>
                  <w:tcW w:w="882" w:type="dxa"/>
                  <w:tcBorders>
                    <w:tl2br w:val="nil"/>
                    <w:tr2bl w:val="nil"/>
                  </w:tcBorders>
                  <w:shd w:val="clear" w:color="auto" w:fill="auto"/>
                  <w:vAlign w:val="center"/>
                </w:tcPr>
                <w:p w14:paraId="6FEA9B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0D70FB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5.31</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3E9DBD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115</w:t>
                  </w:r>
                </w:p>
              </w:tc>
              <w:tc>
                <w:tcPr>
                  <w:tcW w:w="1581" w:type="dxa"/>
                  <w:tcBorders>
                    <w:tl2br w:val="nil"/>
                    <w:tr2bl w:val="nil"/>
                  </w:tcBorders>
                  <w:vAlign w:val="center"/>
                </w:tcPr>
                <w:p w14:paraId="08C63F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0.611 </w:t>
                  </w:r>
                </w:p>
              </w:tc>
            </w:tr>
            <w:tr w14:paraId="5492D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7A7E9F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04CE16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0DCB6F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2705F1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5.35</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C5EAE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137</w:t>
                  </w:r>
                </w:p>
              </w:tc>
              <w:tc>
                <w:tcPr>
                  <w:tcW w:w="1581" w:type="dxa"/>
                  <w:tcBorders>
                    <w:tl2br w:val="nil"/>
                    <w:tr2bl w:val="nil"/>
                  </w:tcBorders>
                  <w:vAlign w:val="center"/>
                </w:tcPr>
                <w:p w14:paraId="356F50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0.733 </w:t>
                  </w:r>
                </w:p>
              </w:tc>
            </w:tr>
            <w:tr w14:paraId="5A2C4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1CF45D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6EEB6C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537B30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40BD1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5.36</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3E74E9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121</w:t>
                  </w:r>
                </w:p>
              </w:tc>
              <w:tc>
                <w:tcPr>
                  <w:tcW w:w="1581" w:type="dxa"/>
                  <w:tcBorders>
                    <w:tl2br w:val="nil"/>
                    <w:tr2bl w:val="nil"/>
                  </w:tcBorders>
                  <w:vAlign w:val="center"/>
                </w:tcPr>
                <w:p w14:paraId="570506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0.649 </w:t>
                  </w:r>
                </w:p>
              </w:tc>
            </w:tr>
            <w:tr w14:paraId="70962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219" w:type="dxa"/>
                  <w:vMerge w:val="continue"/>
                  <w:tcBorders>
                    <w:tl2br w:val="nil"/>
                    <w:tr2bl w:val="nil"/>
                  </w:tcBorders>
                  <w:vAlign w:val="center"/>
                </w:tcPr>
                <w:p w14:paraId="6A595F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426864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0554D0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18AA04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5.34</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786428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124</w:t>
                  </w:r>
                </w:p>
              </w:tc>
              <w:tc>
                <w:tcPr>
                  <w:tcW w:w="1581" w:type="dxa"/>
                  <w:tcBorders>
                    <w:tl2br w:val="nil"/>
                    <w:tr2bl w:val="nil"/>
                  </w:tcBorders>
                  <w:vAlign w:val="center"/>
                </w:tcPr>
                <w:p w14:paraId="6904E1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0.664 </w:t>
                  </w:r>
                </w:p>
              </w:tc>
            </w:tr>
            <w:tr w14:paraId="58750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restart"/>
                  <w:tcBorders>
                    <w:tl2br w:val="nil"/>
                    <w:tr2bl w:val="nil"/>
                  </w:tcBorders>
                  <w:vAlign w:val="center"/>
                </w:tcPr>
                <w:p w14:paraId="44C532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原料装卸、筒仓呼吸口等废气（DA001）袋式除尘器</w:t>
                  </w:r>
                  <w:r>
                    <w:rPr>
                      <w:rFonts w:hint="eastAsia" w:ascii="Times New Roman" w:hAnsi="Times New Roman" w:eastAsia="宋体" w:cs="Times New Roman"/>
                      <w:color w:val="auto"/>
                      <w:sz w:val="21"/>
                      <w:szCs w:val="21"/>
                      <w:lang w:eastAsia="zh-CN"/>
                    </w:rPr>
                    <w:t>出口</w:t>
                  </w:r>
                </w:p>
              </w:tc>
              <w:tc>
                <w:tcPr>
                  <w:tcW w:w="817" w:type="dxa"/>
                  <w:vMerge w:val="continue"/>
                  <w:tcBorders>
                    <w:tl2br w:val="nil"/>
                    <w:tr2bl w:val="nil"/>
                  </w:tcBorders>
                  <w:shd w:val="clear" w:color="auto" w:fill="auto"/>
                  <w:vAlign w:val="center"/>
                </w:tcPr>
                <w:p w14:paraId="61C363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882" w:type="dxa"/>
                  <w:tcBorders>
                    <w:tl2br w:val="nil"/>
                    <w:tr2bl w:val="nil"/>
                  </w:tcBorders>
                  <w:shd w:val="clear" w:color="auto" w:fill="auto"/>
                  <w:vAlign w:val="center"/>
                </w:tcPr>
                <w:p w14:paraId="5EFAA2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68B4F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5.32</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42BF94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7.0</w:t>
                  </w:r>
                </w:p>
              </w:tc>
              <w:tc>
                <w:tcPr>
                  <w:tcW w:w="1581" w:type="dxa"/>
                  <w:tcBorders>
                    <w:tl2br w:val="nil"/>
                    <w:tr2bl w:val="nil"/>
                  </w:tcBorders>
                  <w:vAlign w:val="center"/>
                </w:tcPr>
                <w:p w14:paraId="17C4F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0.0372 </w:t>
                  </w:r>
                </w:p>
              </w:tc>
            </w:tr>
            <w:tr w14:paraId="70374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560978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6A1652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6B10CF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1EB84D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5.29</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30099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6.8</w:t>
                  </w:r>
                </w:p>
              </w:tc>
              <w:tc>
                <w:tcPr>
                  <w:tcW w:w="1581" w:type="dxa"/>
                  <w:tcBorders>
                    <w:tl2br w:val="nil"/>
                    <w:tr2bl w:val="nil"/>
                  </w:tcBorders>
                  <w:vAlign w:val="center"/>
                </w:tcPr>
                <w:p w14:paraId="4CBEB3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0.0360 </w:t>
                  </w:r>
                </w:p>
              </w:tc>
            </w:tr>
            <w:tr w14:paraId="13438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9" w:type="dxa"/>
                  <w:vMerge w:val="continue"/>
                  <w:tcBorders>
                    <w:tl2br w:val="nil"/>
                    <w:tr2bl w:val="nil"/>
                  </w:tcBorders>
                  <w:vAlign w:val="center"/>
                </w:tcPr>
                <w:p w14:paraId="063963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3FFA6E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027E3E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3A4AB2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5.33</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43B163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7.2</w:t>
                  </w:r>
                </w:p>
              </w:tc>
              <w:tc>
                <w:tcPr>
                  <w:tcW w:w="1581" w:type="dxa"/>
                  <w:tcBorders>
                    <w:tl2br w:val="nil"/>
                    <w:tr2bl w:val="nil"/>
                  </w:tcBorders>
                  <w:vAlign w:val="center"/>
                </w:tcPr>
                <w:p w14:paraId="4861BC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0.0384 </w:t>
                  </w:r>
                </w:p>
              </w:tc>
            </w:tr>
            <w:tr w14:paraId="2C276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7D3F64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68BA3D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56D585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47CD3D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5.31</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9D177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7.0</w:t>
                  </w:r>
                </w:p>
              </w:tc>
              <w:tc>
                <w:tcPr>
                  <w:tcW w:w="1581" w:type="dxa"/>
                  <w:tcBorders>
                    <w:tl2br w:val="nil"/>
                    <w:tr2bl w:val="nil"/>
                  </w:tcBorders>
                  <w:vAlign w:val="center"/>
                </w:tcPr>
                <w:p w14:paraId="535461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0.0372 </w:t>
                  </w:r>
                </w:p>
              </w:tc>
            </w:tr>
            <w:tr w14:paraId="00A7B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restart"/>
                  <w:tcBorders>
                    <w:tl2br w:val="nil"/>
                    <w:tr2bl w:val="nil"/>
                  </w:tcBorders>
                  <w:vAlign w:val="center"/>
                </w:tcPr>
                <w:p w14:paraId="2CBFD5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投料、搅拌等废气（DA002）袋式除尘器</w:t>
                  </w:r>
                  <w:r>
                    <w:rPr>
                      <w:rFonts w:hint="eastAsia" w:ascii="Times New Roman" w:hAnsi="Times New Roman" w:eastAsia="宋体" w:cs="Times New Roman"/>
                      <w:color w:val="auto"/>
                      <w:sz w:val="21"/>
                      <w:szCs w:val="21"/>
                      <w:lang w:eastAsia="zh-CN"/>
                    </w:rPr>
                    <w:t>进口</w:t>
                  </w:r>
                </w:p>
              </w:tc>
              <w:tc>
                <w:tcPr>
                  <w:tcW w:w="817" w:type="dxa"/>
                  <w:vMerge w:val="restart"/>
                  <w:tcBorders>
                    <w:tl2br w:val="nil"/>
                    <w:tr2bl w:val="nil"/>
                  </w:tcBorders>
                  <w:vAlign w:val="center"/>
                </w:tcPr>
                <w:p w14:paraId="245E76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r>
                    <w:rPr>
                      <w:rFonts w:hint="eastAsia" w:cs="Times New Roman"/>
                      <w:color w:val="auto"/>
                      <w:kern w:val="0"/>
                      <w:sz w:val="21"/>
                      <w:szCs w:val="21"/>
                      <w:lang w:val="en-US" w:eastAsia="zh-CN"/>
                    </w:rPr>
                    <w:t>2025.9.12</w:t>
                  </w:r>
                </w:p>
              </w:tc>
              <w:tc>
                <w:tcPr>
                  <w:tcW w:w="882" w:type="dxa"/>
                  <w:tcBorders>
                    <w:tl2br w:val="nil"/>
                    <w:tr2bl w:val="nil"/>
                  </w:tcBorders>
                  <w:shd w:val="clear" w:color="auto" w:fill="auto"/>
                  <w:vAlign w:val="center"/>
                </w:tcPr>
                <w:p w14:paraId="38D18D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4C71F2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3.83</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52316B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153</w:t>
                  </w:r>
                </w:p>
              </w:tc>
              <w:tc>
                <w:tcPr>
                  <w:tcW w:w="1581" w:type="dxa"/>
                  <w:tcBorders>
                    <w:tl2br w:val="nil"/>
                    <w:tr2bl w:val="nil"/>
                  </w:tcBorders>
                  <w:vAlign w:val="center"/>
                </w:tcPr>
                <w:p w14:paraId="2142C8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0.586 </w:t>
                  </w:r>
                </w:p>
              </w:tc>
            </w:tr>
            <w:tr w14:paraId="5C3D9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5A1989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33225E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68E5DC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61DE1F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3.75</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5EB2BB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169</w:t>
                  </w:r>
                </w:p>
              </w:tc>
              <w:tc>
                <w:tcPr>
                  <w:tcW w:w="1581" w:type="dxa"/>
                  <w:tcBorders>
                    <w:tl2br w:val="nil"/>
                    <w:tr2bl w:val="nil"/>
                  </w:tcBorders>
                  <w:vAlign w:val="center"/>
                </w:tcPr>
                <w:p w14:paraId="691A35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0.634 </w:t>
                  </w:r>
                </w:p>
              </w:tc>
            </w:tr>
            <w:tr w14:paraId="1CC3D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49EFE0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25C3EF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1D2BBE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016F0F6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3.79</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005C0C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160</w:t>
                  </w:r>
                </w:p>
              </w:tc>
              <w:tc>
                <w:tcPr>
                  <w:tcW w:w="1581" w:type="dxa"/>
                  <w:tcBorders>
                    <w:tl2br w:val="nil"/>
                    <w:tr2bl w:val="nil"/>
                  </w:tcBorders>
                  <w:vAlign w:val="center"/>
                </w:tcPr>
                <w:p w14:paraId="1B778D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0.606 </w:t>
                  </w:r>
                </w:p>
              </w:tc>
            </w:tr>
            <w:tr w14:paraId="76635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299BA6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0A0B260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7432EF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47474E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3.79</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126177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161</w:t>
                  </w:r>
                </w:p>
              </w:tc>
              <w:tc>
                <w:tcPr>
                  <w:tcW w:w="1581" w:type="dxa"/>
                  <w:tcBorders>
                    <w:tl2br w:val="nil"/>
                    <w:tr2bl w:val="nil"/>
                  </w:tcBorders>
                  <w:vAlign w:val="center"/>
                </w:tcPr>
                <w:p w14:paraId="23422C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0.609 </w:t>
                  </w:r>
                </w:p>
              </w:tc>
            </w:tr>
            <w:tr w14:paraId="13FAC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restart"/>
                  <w:tcBorders>
                    <w:tl2br w:val="nil"/>
                    <w:tr2bl w:val="nil"/>
                  </w:tcBorders>
                  <w:vAlign w:val="center"/>
                </w:tcPr>
                <w:p w14:paraId="611322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投料、搅拌等废气（DA002）袋式除尘器</w:t>
                  </w:r>
                  <w:r>
                    <w:rPr>
                      <w:rFonts w:hint="eastAsia" w:ascii="Times New Roman" w:hAnsi="Times New Roman" w:eastAsia="宋体" w:cs="Times New Roman"/>
                      <w:color w:val="auto"/>
                      <w:sz w:val="21"/>
                      <w:szCs w:val="21"/>
                      <w:lang w:eastAsia="zh-CN"/>
                    </w:rPr>
                    <w:t>出口</w:t>
                  </w:r>
                </w:p>
              </w:tc>
              <w:tc>
                <w:tcPr>
                  <w:tcW w:w="817" w:type="dxa"/>
                  <w:vMerge w:val="continue"/>
                  <w:tcBorders>
                    <w:tl2br w:val="nil"/>
                    <w:tr2bl w:val="nil"/>
                  </w:tcBorders>
                  <w:vAlign w:val="center"/>
                </w:tcPr>
                <w:p w14:paraId="7AA4CA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5C43E5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551F8A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4.50</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31345C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7.8</w:t>
                  </w:r>
                </w:p>
              </w:tc>
              <w:tc>
                <w:tcPr>
                  <w:tcW w:w="1581" w:type="dxa"/>
                  <w:tcBorders>
                    <w:tl2br w:val="nil"/>
                    <w:tr2bl w:val="nil"/>
                  </w:tcBorders>
                  <w:vAlign w:val="center"/>
                </w:tcPr>
                <w:p w14:paraId="2331BD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0.0351 </w:t>
                  </w:r>
                </w:p>
              </w:tc>
            </w:tr>
            <w:tr w14:paraId="1A35A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5FF8C1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725703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363858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4754AC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4.85</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56B7A0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8.0</w:t>
                  </w:r>
                </w:p>
              </w:tc>
              <w:tc>
                <w:tcPr>
                  <w:tcW w:w="1581" w:type="dxa"/>
                  <w:tcBorders>
                    <w:tl2br w:val="nil"/>
                    <w:tr2bl w:val="nil"/>
                  </w:tcBorders>
                  <w:vAlign w:val="center"/>
                </w:tcPr>
                <w:p w14:paraId="02750E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0.0388 </w:t>
                  </w:r>
                </w:p>
              </w:tc>
            </w:tr>
            <w:tr w14:paraId="7910C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583007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28E8F8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348027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2D2FEF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4.67</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0B8CD8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7.7</w:t>
                  </w:r>
                </w:p>
              </w:tc>
              <w:tc>
                <w:tcPr>
                  <w:tcW w:w="1581" w:type="dxa"/>
                  <w:tcBorders>
                    <w:tl2br w:val="nil"/>
                    <w:tr2bl w:val="nil"/>
                  </w:tcBorders>
                  <w:vAlign w:val="center"/>
                </w:tcPr>
                <w:p w14:paraId="06EEE7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0.0360 </w:t>
                  </w:r>
                </w:p>
              </w:tc>
            </w:tr>
            <w:tr w14:paraId="7889A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456477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5BC8B3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54C59A3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13C149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4.67</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3B7E6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7.8</w:t>
                  </w:r>
                </w:p>
              </w:tc>
              <w:tc>
                <w:tcPr>
                  <w:tcW w:w="1581" w:type="dxa"/>
                  <w:tcBorders>
                    <w:tl2br w:val="nil"/>
                    <w:tr2bl w:val="nil"/>
                  </w:tcBorders>
                  <w:vAlign w:val="center"/>
                </w:tcPr>
                <w:p w14:paraId="37543D2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0.0366 </w:t>
                  </w:r>
                </w:p>
              </w:tc>
            </w:tr>
            <w:tr w14:paraId="595FE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restart"/>
                  <w:tcBorders>
                    <w:tl2br w:val="nil"/>
                    <w:tr2bl w:val="nil"/>
                  </w:tcBorders>
                  <w:vAlign w:val="center"/>
                </w:tcPr>
                <w:p w14:paraId="5C0D97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投料、搅拌等废气（DA002）袋式除尘器</w:t>
                  </w:r>
                  <w:r>
                    <w:rPr>
                      <w:rFonts w:hint="eastAsia" w:ascii="Times New Roman" w:hAnsi="Times New Roman" w:eastAsia="宋体" w:cs="Times New Roman"/>
                      <w:color w:val="auto"/>
                      <w:sz w:val="21"/>
                      <w:szCs w:val="21"/>
                      <w:lang w:eastAsia="zh-CN"/>
                    </w:rPr>
                    <w:t>进口</w:t>
                  </w:r>
                </w:p>
              </w:tc>
              <w:tc>
                <w:tcPr>
                  <w:tcW w:w="817" w:type="dxa"/>
                  <w:vMerge w:val="restart"/>
                  <w:tcBorders>
                    <w:tl2br w:val="nil"/>
                    <w:tr2bl w:val="nil"/>
                  </w:tcBorders>
                  <w:vAlign w:val="center"/>
                </w:tcPr>
                <w:p w14:paraId="787A70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r>
                    <w:rPr>
                      <w:rFonts w:hint="eastAsia" w:cs="Times New Roman"/>
                      <w:color w:val="auto"/>
                      <w:kern w:val="0"/>
                      <w:sz w:val="21"/>
                      <w:szCs w:val="21"/>
                      <w:lang w:val="en-US" w:eastAsia="zh-CN"/>
                    </w:rPr>
                    <w:t>2025.9.13</w:t>
                  </w:r>
                </w:p>
              </w:tc>
              <w:tc>
                <w:tcPr>
                  <w:tcW w:w="882" w:type="dxa"/>
                  <w:tcBorders>
                    <w:tl2br w:val="nil"/>
                    <w:tr2bl w:val="nil"/>
                  </w:tcBorders>
                  <w:shd w:val="clear" w:color="auto" w:fill="auto"/>
                  <w:vAlign w:val="center"/>
                </w:tcPr>
                <w:p w14:paraId="669332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266000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3.96</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3D23F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176</w:t>
                  </w:r>
                </w:p>
              </w:tc>
              <w:tc>
                <w:tcPr>
                  <w:tcW w:w="1581" w:type="dxa"/>
                  <w:tcBorders>
                    <w:tl2br w:val="nil"/>
                    <w:tr2bl w:val="nil"/>
                  </w:tcBorders>
                  <w:vAlign w:val="center"/>
                </w:tcPr>
                <w:p w14:paraId="6A2C21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0.697 </w:t>
                  </w:r>
                </w:p>
              </w:tc>
            </w:tr>
            <w:tr w14:paraId="1AD4E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468D97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0EAA16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7825C7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36BEB8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3.81</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310B38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181</w:t>
                  </w:r>
                </w:p>
              </w:tc>
              <w:tc>
                <w:tcPr>
                  <w:tcW w:w="1581" w:type="dxa"/>
                  <w:tcBorders>
                    <w:tl2br w:val="nil"/>
                    <w:tr2bl w:val="nil"/>
                  </w:tcBorders>
                  <w:vAlign w:val="center"/>
                </w:tcPr>
                <w:p w14:paraId="157315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0.690 </w:t>
                  </w:r>
                </w:p>
              </w:tc>
            </w:tr>
            <w:tr w14:paraId="61C12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1D8E7A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324F88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36790D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426E0C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3.93</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5653D1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168</w:t>
                  </w:r>
                </w:p>
              </w:tc>
              <w:tc>
                <w:tcPr>
                  <w:tcW w:w="1581" w:type="dxa"/>
                  <w:tcBorders>
                    <w:tl2br w:val="nil"/>
                    <w:tr2bl w:val="nil"/>
                  </w:tcBorders>
                  <w:vAlign w:val="center"/>
                </w:tcPr>
                <w:p w14:paraId="5FE770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0.660 </w:t>
                  </w:r>
                </w:p>
              </w:tc>
            </w:tr>
            <w:tr w14:paraId="6C96F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4CE8EE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38C6DE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329082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286B13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3.90</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7C3E17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175</w:t>
                  </w:r>
                </w:p>
              </w:tc>
              <w:tc>
                <w:tcPr>
                  <w:tcW w:w="1581" w:type="dxa"/>
                  <w:tcBorders>
                    <w:tl2br w:val="nil"/>
                    <w:tr2bl w:val="nil"/>
                  </w:tcBorders>
                  <w:vAlign w:val="center"/>
                </w:tcPr>
                <w:p w14:paraId="0FFA9B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0.682 </w:t>
                  </w:r>
                </w:p>
              </w:tc>
            </w:tr>
            <w:tr w14:paraId="5A90C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restart"/>
                  <w:tcBorders>
                    <w:tl2br w:val="nil"/>
                    <w:tr2bl w:val="nil"/>
                  </w:tcBorders>
                  <w:vAlign w:val="center"/>
                </w:tcPr>
                <w:p w14:paraId="32C72E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color w:val="auto"/>
                      <w:sz w:val="21"/>
                      <w:szCs w:val="21"/>
                      <w:lang w:eastAsia="zh-CN"/>
                    </w:rPr>
                    <w:t>投料、搅拌等废气（DA002）袋式除尘器</w:t>
                  </w:r>
                  <w:r>
                    <w:rPr>
                      <w:rFonts w:hint="eastAsia" w:ascii="Times New Roman" w:hAnsi="Times New Roman" w:eastAsia="宋体" w:cs="Times New Roman"/>
                      <w:color w:val="auto"/>
                      <w:sz w:val="21"/>
                      <w:szCs w:val="21"/>
                      <w:lang w:eastAsia="zh-CN"/>
                    </w:rPr>
                    <w:t>出口</w:t>
                  </w:r>
                </w:p>
              </w:tc>
              <w:tc>
                <w:tcPr>
                  <w:tcW w:w="817" w:type="dxa"/>
                  <w:vMerge w:val="continue"/>
                  <w:tcBorders>
                    <w:tl2br w:val="nil"/>
                    <w:tr2bl w:val="nil"/>
                  </w:tcBorders>
                  <w:vAlign w:val="center"/>
                </w:tcPr>
                <w:p w14:paraId="08E94E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424F0F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2613" w:type="dxa"/>
                  <w:tcBorders>
                    <w:tl2br w:val="nil"/>
                    <w:tr2bl w:val="nil"/>
                  </w:tcBorders>
                  <w:vAlign w:val="center"/>
                </w:tcPr>
                <w:p w14:paraId="5E09D3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4.44</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22EB92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7.5</w:t>
                  </w:r>
                </w:p>
              </w:tc>
              <w:tc>
                <w:tcPr>
                  <w:tcW w:w="1581" w:type="dxa"/>
                  <w:tcBorders>
                    <w:tl2br w:val="nil"/>
                    <w:tr2bl w:val="nil"/>
                  </w:tcBorders>
                  <w:vAlign w:val="center"/>
                </w:tcPr>
                <w:p w14:paraId="436989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0.0333 </w:t>
                  </w:r>
                </w:p>
              </w:tc>
            </w:tr>
            <w:tr w14:paraId="56996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691562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5EFFF4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264D22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2613" w:type="dxa"/>
                  <w:tcBorders>
                    <w:tl2br w:val="nil"/>
                    <w:tr2bl w:val="nil"/>
                  </w:tcBorders>
                  <w:vAlign w:val="center"/>
                </w:tcPr>
                <w:p w14:paraId="09F60E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4.58</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081D0D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7.4</w:t>
                  </w:r>
                </w:p>
              </w:tc>
              <w:tc>
                <w:tcPr>
                  <w:tcW w:w="1581" w:type="dxa"/>
                  <w:tcBorders>
                    <w:tl2br w:val="nil"/>
                    <w:tr2bl w:val="nil"/>
                  </w:tcBorders>
                  <w:vAlign w:val="center"/>
                </w:tcPr>
                <w:p w14:paraId="37B2C5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0.0339 </w:t>
                  </w:r>
                </w:p>
              </w:tc>
            </w:tr>
            <w:tr w14:paraId="394AA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5E3DE1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1335ED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7826298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613" w:type="dxa"/>
                  <w:tcBorders>
                    <w:tl2br w:val="nil"/>
                    <w:tr2bl w:val="nil"/>
                  </w:tcBorders>
                  <w:vAlign w:val="center"/>
                </w:tcPr>
                <w:p w14:paraId="146740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4.49</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6304DB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7.8</w:t>
                  </w:r>
                </w:p>
              </w:tc>
              <w:tc>
                <w:tcPr>
                  <w:tcW w:w="1581" w:type="dxa"/>
                  <w:tcBorders>
                    <w:tl2br w:val="nil"/>
                    <w:tr2bl w:val="nil"/>
                  </w:tcBorders>
                  <w:vAlign w:val="center"/>
                </w:tcPr>
                <w:p w14:paraId="6145EA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0.0350 </w:t>
                  </w:r>
                </w:p>
              </w:tc>
            </w:tr>
            <w:tr w14:paraId="27475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9" w:type="dxa"/>
                  <w:vMerge w:val="continue"/>
                  <w:tcBorders>
                    <w:tl2br w:val="nil"/>
                    <w:tr2bl w:val="nil"/>
                  </w:tcBorders>
                  <w:vAlign w:val="center"/>
                </w:tcPr>
                <w:p w14:paraId="2A7770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dxa"/>
                  <w:vMerge w:val="continue"/>
                  <w:tcBorders>
                    <w:tl2br w:val="nil"/>
                    <w:tr2bl w:val="nil"/>
                  </w:tcBorders>
                  <w:vAlign w:val="center"/>
                </w:tcPr>
                <w:p w14:paraId="3B734E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882" w:type="dxa"/>
                  <w:tcBorders>
                    <w:tl2br w:val="nil"/>
                    <w:tr2bl w:val="nil"/>
                  </w:tcBorders>
                  <w:shd w:val="clear" w:color="auto" w:fill="auto"/>
                  <w:vAlign w:val="center"/>
                </w:tcPr>
                <w:p w14:paraId="69530D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2613" w:type="dxa"/>
                  <w:tcBorders>
                    <w:tl2br w:val="nil"/>
                    <w:tr2bl w:val="nil"/>
                  </w:tcBorders>
                  <w:vAlign w:val="center"/>
                </w:tcPr>
                <w:p w14:paraId="3BCA0E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4.50</w:t>
                  </w:r>
                  <w:r>
                    <w:rPr>
                      <w:rFonts w:hint="default" w:ascii="Times New Roman" w:hAnsi="Times New Roman" w:cs="Times New Roman" w:eastAsiaTheme="minorEastAsia"/>
                      <w:color w:val="auto"/>
                      <w:kern w:val="2"/>
                      <w:sz w:val="21"/>
                      <w:szCs w:val="21"/>
                      <w:highlight w:val="none"/>
                      <w:lang w:val="en-US" w:eastAsia="zh-CN" w:bidi="ar-SA"/>
                    </w:rPr>
                    <w:t>×10</w:t>
                  </w:r>
                  <w:r>
                    <w:rPr>
                      <w:rFonts w:hint="default" w:ascii="Times New Roman" w:hAnsi="Times New Roman" w:cs="Times New Roman" w:eastAsiaTheme="minorEastAsia"/>
                      <w:color w:val="auto"/>
                      <w:kern w:val="2"/>
                      <w:sz w:val="21"/>
                      <w:szCs w:val="21"/>
                      <w:highlight w:val="none"/>
                      <w:vertAlign w:val="superscript"/>
                      <w:lang w:val="en-US" w:eastAsia="zh-CN" w:bidi="ar-SA"/>
                    </w:rPr>
                    <w:t>3</w:t>
                  </w:r>
                </w:p>
              </w:tc>
              <w:tc>
                <w:tcPr>
                  <w:tcW w:w="1579" w:type="dxa"/>
                  <w:tcBorders>
                    <w:tl2br w:val="nil"/>
                    <w:tr2bl w:val="nil"/>
                  </w:tcBorders>
                  <w:vAlign w:val="center"/>
                </w:tcPr>
                <w:p w14:paraId="77E566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7.6</w:t>
                  </w:r>
                </w:p>
              </w:tc>
              <w:tc>
                <w:tcPr>
                  <w:tcW w:w="1581" w:type="dxa"/>
                  <w:tcBorders>
                    <w:tl2br w:val="nil"/>
                    <w:tr2bl w:val="nil"/>
                  </w:tcBorders>
                  <w:vAlign w:val="center"/>
                </w:tcPr>
                <w:p w14:paraId="61AABB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0.0341 </w:t>
                  </w:r>
                </w:p>
              </w:tc>
            </w:tr>
          </w:tbl>
          <w:p w14:paraId="70182273">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由检测数据可知，本项目</w:t>
            </w:r>
            <w:r>
              <w:rPr>
                <w:rFonts w:hint="eastAsia"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6.8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7.6</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cs="Times New Roman"/>
                <w:b w:val="0"/>
                <w:bCs w:val="0"/>
                <w:color w:val="000000" w:themeColor="text1"/>
                <w:sz w:val="24"/>
                <w:szCs w:val="24"/>
                <w:highlight w:val="none"/>
                <w:u w:val="none"/>
                <w:lang w:val="en-US" w:eastAsia="zh-CN"/>
                <w14:textFill>
                  <w14:solidFill>
                    <w14:schemeClr w14:val="tx1"/>
                  </w14:solidFill>
                </w14:textFill>
              </w:rPr>
              <w:t>DA002排气筒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7.4</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eastAsia"/>
                <w:b w:val="0"/>
                <w:bCs w:val="0"/>
                <w:szCs w:val="21"/>
                <w:highlight w:val="none"/>
                <w:u w:val="none"/>
              </w:rPr>
              <w:t>同时满足《</w:t>
            </w:r>
            <w:r>
              <w:rPr>
                <w:b w:val="0"/>
                <w:bCs w:val="0"/>
                <w:szCs w:val="21"/>
                <w:highlight w:val="none"/>
                <w:u w:val="none"/>
              </w:rPr>
              <w:t>河南省地方标准-水泥工业大气污染物排放标准</w:t>
            </w:r>
            <w:r>
              <w:rPr>
                <w:rFonts w:hint="eastAsia"/>
                <w:b w:val="0"/>
                <w:bCs w:val="0"/>
                <w:szCs w:val="21"/>
                <w:highlight w:val="none"/>
                <w:u w:val="none"/>
              </w:rPr>
              <w:t>》（</w:t>
            </w:r>
            <w:r>
              <w:rPr>
                <w:b w:val="0"/>
                <w:bCs w:val="0"/>
                <w:szCs w:val="21"/>
                <w:highlight w:val="none"/>
                <w:u w:val="none"/>
              </w:rPr>
              <w:t>DB41/1953-2020</w:t>
            </w:r>
            <w:r>
              <w:rPr>
                <w:rFonts w:hint="eastAsia"/>
                <w:b w:val="0"/>
                <w:bCs w:val="0"/>
                <w:szCs w:val="21"/>
                <w:highlight w:val="none"/>
                <w:u w:val="none"/>
              </w:rPr>
              <w:t>）和《</w:t>
            </w:r>
            <w:r>
              <w:rPr>
                <w:b w:val="0"/>
                <w:bCs w:val="0"/>
                <w:szCs w:val="21"/>
                <w:highlight w:val="none"/>
                <w:u w:val="none"/>
              </w:rPr>
              <w:t>新乡市生态环境局关于进一步规范工业企业颗粒物排放限值的通知</w:t>
            </w:r>
            <w:r>
              <w:rPr>
                <w:rFonts w:hint="eastAsia"/>
                <w:b w:val="0"/>
                <w:bCs w:val="0"/>
                <w:szCs w:val="21"/>
                <w:highlight w:val="none"/>
                <w:u w:val="none"/>
              </w:rPr>
              <w:t>》</w:t>
            </w:r>
            <w:r>
              <w:rPr>
                <w:rFonts w:hint="eastAsia"/>
                <w:b w:val="0"/>
                <w:bCs w:val="0"/>
                <w:szCs w:val="21"/>
                <w:highlight w:val="none"/>
                <w:u w:val="none"/>
                <w:lang w:val="en-US" w:eastAsia="zh-CN"/>
              </w:rPr>
              <w:t>中要求。</w:t>
            </w:r>
          </w:p>
          <w:p w14:paraId="6E4DAE1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both"/>
              <w:textAlignment w:val="auto"/>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（2）无组织废气检测结果</w:t>
            </w:r>
          </w:p>
          <w:p w14:paraId="634DCD9E">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表17   无组织废气检测结果一览表</w:t>
            </w:r>
          </w:p>
          <w:tbl>
            <w:tblPr>
              <w:tblStyle w:val="21"/>
              <w:tblW w:w="499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108" w:type="dxa"/>
                <w:left w:w="108" w:type="dxa"/>
                <w:bottom w:w="108" w:type="dxa"/>
                <w:right w:w="108" w:type="dxa"/>
              </w:tblCellMar>
            </w:tblPr>
            <w:tblGrid>
              <w:gridCol w:w="1267"/>
              <w:gridCol w:w="1650"/>
              <w:gridCol w:w="1793"/>
              <w:gridCol w:w="2313"/>
              <w:gridCol w:w="1668"/>
            </w:tblGrid>
            <w:tr w14:paraId="5F5EA3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tcBorders>
                    <w:tl2br w:val="nil"/>
                    <w:tr2bl w:val="nil"/>
                  </w:tcBorders>
                  <w:vAlign w:val="center"/>
                </w:tcPr>
                <w:p w14:paraId="747A3DA7">
                  <w:pPr>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采样日期</w:t>
                  </w:r>
                </w:p>
              </w:tc>
              <w:tc>
                <w:tcPr>
                  <w:tcW w:w="949" w:type="pct"/>
                  <w:tcBorders>
                    <w:tl2br w:val="nil"/>
                    <w:tr2bl w:val="nil"/>
                  </w:tcBorders>
                  <w:vAlign w:val="center"/>
                </w:tcPr>
                <w:p w14:paraId="482EEA3E">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检测频次</w:t>
                  </w:r>
                </w:p>
              </w:tc>
              <w:tc>
                <w:tcPr>
                  <w:tcW w:w="1031" w:type="pct"/>
                  <w:tcBorders>
                    <w:tl2br w:val="nil"/>
                    <w:tr2bl w:val="nil"/>
                  </w:tcBorders>
                  <w:vAlign w:val="center"/>
                </w:tcPr>
                <w:p w14:paraId="0BEBFE40">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检测点位</w:t>
                  </w:r>
                </w:p>
              </w:tc>
              <w:tc>
                <w:tcPr>
                  <w:tcW w:w="1330" w:type="pct"/>
                  <w:tcBorders>
                    <w:tl2br w:val="nil"/>
                    <w:tr2bl w:val="nil"/>
                  </w:tcBorders>
                  <w:vAlign w:val="center"/>
                </w:tcPr>
                <w:p w14:paraId="4F742BEF">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9" w:type="pct"/>
                  <w:tcBorders>
                    <w:tl2br w:val="nil"/>
                    <w:tr2bl w:val="nil"/>
                  </w:tcBorders>
                  <w:vAlign w:val="center"/>
                </w:tcPr>
                <w:p w14:paraId="14A528D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5AD9B1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restart"/>
                  <w:tcBorders>
                    <w:tl2br w:val="nil"/>
                    <w:tr2bl w:val="nil"/>
                  </w:tcBorders>
                  <w:vAlign w:val="center"/>
                </w:tcPr>
                <w:p w14:paraId="3B7097A1">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2025.9.12</w:t>
                  </w:r>
                </w:p>
              </w:tc>
              <w:tc>
                <w:tcPr>
                  <w:tcW w:w="949" w:type="pct"/>
                  <w:vMerge w:val="restart"/>
                  <w:tcBorders>
                    <w:tl2br w:val="nil"/>
                    <w:tr2bl w:val="nil"/>
                  </w:tcBorders>
                  <w:vAlign w:val="center"/>
                </w:tcPr>
                <w:p w14:paraId="3591214B">
                  <w:pPr>
                    <w:widowControl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31" w:type="pct"/>
                  <w:tcBorders>
                    <w:tl2br w:val="nil"/>
                    <w:tr2bl w:val="nil"/>
                  </w:tcBorders>
                  <w:vAlign w:val="center"/>
                </w:tcPr>
                <w:p w14:paraId="236F985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2773" w:type="dxa"/>
                  <w:tcBorders>
                    <w:tl2br w:val="nil"/>
                    <w:tr2bl w:val="nil"/>
                  </w:tcBorders>
                  <w:vAlign w:val="center"/>
                </w:tcPr>
                <w:p w14:paraId="70DC9FEB">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0.259 </w:t>
                  </w:r>
                </w:p>
              </w:tc>
              <w:tc>
                <w:tcPr>
                  <w:tcW w:w="959" w:type="pct"/>
                  <w:vMerge w:val="restart"/>
                  <w:tcBorders>
                    <w:tl2br w:val="nil"/>
                    <w:tr2bl w:val="nil"/>
                  </w:tcBorders>
                  <w:vAlign w:val="center"/>
                </w:tcPr>
                <w:p w14:paraId="3A1B29BB">
                  <w:pPr>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
                      <w:sz w:val="21"/>
                      <w:szCs w:val="21"/>
                      <w:lang w:eastAsia="zh-CN"/>
                    </w:rPr>
                    <w:t>多云转晴</w:t>
                  </w:r>
                  <w:r>
                    <w:rPr>
                      <w:rFonts w:hint="default" w:ascii="Times New Roman" w:hAnsi="Times New Roman" w:eastAsia="宋体" w:cs="Times New Roman"/>
                      <w:color w:val="auto"/>
                      <w:kern w:val="1"/>
                      <w:sz w:val="21"/>
                      <w:szCs w:val="21"/>
                    </w:rPr>
                    <w:t>，平均温度</w:t>
                  </w:r>
                  <w:r>
                    <w:rPr>
                      <w:rFonts w:hint="default" w:ascii="Times New Roman" w:hAnsi="Times New Roman" w:eastAsia="宋体" w:cs="Times New Roman"/>
                      <w:color w:val="auto"/>
                      <w:kern w:val="1"/>
                      <w:sz w:val="21"/>
                      <w:szCs w:val="21"/>
                      <w:lang w:val="en-US" w:eastAsia="zh-CN"/>
                    </w:rPr>
                    <w:t>20.5</w:t>
                  </w:r>
                  <w:r>
                    <w:rPr>
                      <w:rFonts w:hint="default" w:ascii="Times New Roman" w:hAnsi="Times New Roman" w:eastAsia="宋体" w:cs="Times New Roman"/>
                      <w:color w:val="auto"/>
                      <w:kern w:val="1"/>
                      <w:sz w:val="21"/>
                      <w:szCs w:val="21"/>
                    </w:rPr>
                    <w:t>℃，平均气压</w:t>
                  </w:r>
                  <w:r>
                    <w:rPr>
                      <w:rFonts w:hint="default" w:ascii="Times New Roman" w:hAnsi="Times New Roman" w:eastAsia="宋体" w:cs="Times New Roman"/>
                      <w:color w:val="auto"/>
                      <w:kern w:val="1"/>
                      <w:sz w:val="21"/>
                      <w:szCs w:val="21"/>
                      <w:lang w:val="en-US" w:eastAsia="zh-CN"/>
                    </w:rPr>
                    <w:t>97.7</w:t>
                  </w:r>
                  <w:r>
                    <w:rPr>
                      <w:rFonts w:hint="default" w:ascii="Times New Roman" w:hAnsi="Times New Roman" w:eastAsia="宋体" w:cs="Times New Roman"/>
                      <w:color w:val="auto"/>
                      <w:kern w:val="1"/>
                      <w:sz w:val="21"/>
                      <w:szCs w:val="21"/>
                    </w:rPr>
                    <w:t>kpa，</w:t>
                  </w:r>
                  <w:r>
                    <w:rPr>
                      <w:rFonts w:hint="default" w:ascii="Times New Roman" w:hAnsi="Times New Roman" w:eastAsia="宋体" w:cs="Times New Roman"/>
                      <w:color w:val="auto"/>
                      <w:kern w:val="1"/>
                      <w:sz w:val="21"/>
                      <w:szCs w:val="21"/>
                      <w:lang w:eastAsia="zh-CN"/>
                    </w:rPr>
                    <w:t>东北</w:t>
                  </w:r>
                  <w:r>
                    <w:rPr>
                      <w:rFonts w:hint="default" w:ascii="Times New Roman" w:hAnsi="Times New Roman" w:eastAsia="宋体" w:cs="Times New Roman"/>
                      <w:color w:val="auto"/>
                      <w:kern w:val="1"/>
                      <w:sz w:val="21"/>
                      <w:szCs w:val="21"/>
                    </w:rPr>
                    <w:t>风，风速</w:t>
                  </w:r>
                  <w:r>
                    <w:rPr>
                      <w:rFonts w:hint="default" w:ascii="Times New Roman" w:hAnsi="Times New Roman" w:eastAsia="宋体" w:cs="Times New Roman"/>
                      <w:color w:val="auto"/>
                      <w:kern w:val="1"/>
                      <w:sz w:val="21"/>
                      <w:szCs w:val="21"/>
                      <w:lang w:val="en-US" w:eastAsia="zh-CN"/>
                    </w:rPr>
                    <w:t>1.3</w:t>
                  </w:r>
                  <w:r>
                    <w:rPr>
                      <w:rFonts w:hint="default" w:ascii="Times New Roman" w:hAnsi="Times New Roman" w:eastAsia="宋体" w:cs="Times New Roman"/>
                      <w:color w:val="auto"/>
                      <w:kern w:val="1"/>
                      <w:sz w:val="21"/>
                      <w:szCs w:val="21"/>
                    </w:rPr>
                    <w:t>~</w:t>
                  </w:r>
                  <w:r>
                    <w:rPr>
                      <w:rFonts w:hint="default" w:ascii="Times New Roman" w:hAnsi="Times New Roman" w:eastAsia="宋体" w:cs="Times New Roman"/>
                      <w:color w:val="auto"/>
                      <w:kern w:val="1"/>
                      <w:sz w:val="21"/>
                      <w:szCs w:val="21"/>
                      <w:lang w:val="en-US" w:eastAsia="zh-CN"/>
                    </w:rPr>
                    <w:t>2.5</w:t>
                  </w:r>
                  <w:r>
                    <w:rPr>
                      <w:rFonts w:hint="default" w:ascii="Times New Roman" w:hAnsi="Times New Roman" w:eastAsia="宋体" w:cs="Times New Roman"/>
                      <w:color w:val="auto"/>
                      <w:kern w:val="1"/>
                      <w:sz w:val="21"/>
                      <w:szCs w:val="21"/>
                    </w:rPr>
                    <w:t>m/s</w:t>
                  </w:r>
                </w:p>
              </w:tc>
            </w:tr>
            <w:tr w14:paraId="3B7075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68D8FBCE">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4D1E8999">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7A5389E4">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2773" w:type="dxa"/>
                  <w:tcBorders>
                    <w:tl2br w:val="nil"/>
                    <w:tr2bl w:val="nil"/>
                  </w:tcBorders>
                  <w:vAlign w:val="center"/>
                </w:tcPr>
                <w:p w14:paraId="05CB764C">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0.323 </w:t>
                  </w:r>
                </w:p>
              </w:tc>
              <w:tc>
                <w:tcPr>
                  <w:tcW w:w="959" w:type="pct"/>
                  <w:vMerge w:val="continue"/>
                  <w:tcBorders>
                    <w:tl2br w:val="nil"/>
                    <w:tr2bl w:val="nil"/>
                  </w:tcBorders>
                </w:tcPr>
                <w:p w14:paraId="06E61D09">
                  <w:pPr>
                    <w:widowControl w:val="0"/>
                    <w:jc w:val="center"/>
                    <w:rPr>
                      <w:rFonts w:hint="default" w:ascii="Times New Roman" w:hAnsi="Times New Roman" w:eastAsia="宋体" w:cs="Times New Roman"/>
                      <w:color w:val="auto"/>
                      <w:sz w:val="21"/>
                      <w:szCs w:val="21"/>
                    </w:rPr>
                  </w:pPr>
                </w:p>
              </w:tc>
            </w:tr>
            <w:tr w14:paraId="57680E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3CC25389">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25E234A2">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2866B2AA">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566007C5">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0.302 </w:t>
                  </w:r>
                </w:p>
              </w:tc>
              <w:tc>
                <w:tcPr>
                  <w:tcW w:w="959" w:type="pct"/>
                  <w:vMerge w:val="continue"/>
                  <w:tcBorders>
                    <w:tl2br w:val="nil"/>
                    <w:tr2bl w:val="nil"/>
                  </w:tcBorders>
                </w:tcPr>
                <w:p w14:paraId="00966049">
                  <w:pPr>
                    <w:widowControl w:val="0"/>
                    <w:jc w:val="center"/>
                    <w:rPr>
                      <w:rFonts w:hint="default" w:ascii="Times New Roman" w:hAnsi="Times New Roman" w:eastAsia="宋体" w:cs="Times New Roman"/>
                      <w:color w:val="auto"/>
                      <w:sz w:val="21"/>
                      <w:szCs w:val="21"/>
                    </w:rPr>
                  </w:pPr>
                </w:p>
              </w:tc>
            </w:tr>
            <w:tr w14:paraId="1F31D3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347A9DF3">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3C68E03D">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620E9483">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170D4A73">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0.345 </w:t>
                  </w:r>
                </w:p>
              </w:tc>
              <w:tc>
                <w:tcPr>
                  <w:tcW w:w="959" w:type="pct"/>
                  <w:vMerge w:val="continue"/>
                  <w:tcBorders>
                    <w:tl2br w:val="nil"/>
                    <w:tr2bl w:val="nil"/>
                  </w:tcBorders>
                </w:tcPr>
                <w:p w14:paraId="5CD913F8">
                  <w:pPr>
                    <w:widowControl w:val="0"/>
                    <w:jc w:val="center"/>
                    <w:rPr>
                      <w:rFonts w:hint="default" w:ascii="Times New Roman" w:hAnsi="Times New Roman" w:eastAsia="宋体" w:cs="Times New Roman"/>
                      <w:color w:val="auto"/>
                      <w:sz w:val="21"/>
                      <w:szCs w:val="21"/>
                    </w:rPr>
                  </w:pPr>
                </w:p>
              </w:tc>
            </w:tr>
            <w:tr w14:paraId="08BFA6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6661B2D3">
                  <w:pPr>
                    <w:widowControl w:val="0"/>
                    <w:spacing w:line="280" w:lineRule="exact"/>
                    <w:jc w:val="center"/>
                    <w:rPr>
                      <w:rFonts w:hint="default" w:ascii="Times New Roman" w:hAnsi="Times New Roman" w:eastAsia="宋体" w:cs="Times New Roman"/>
                      <w:color w:val="auto"/>
                      <w:sz w:val="21"/>
                      <w:szCs w:val="21"/>
                    </w:rPr>
                  </w:pPr>
                </w:p>
              </w:tc>
              <w:tc>
                <w:tcPr>
                  <w:tcW w:w="949" w:type="pct"/>
                  <w:vMerge w:val="restart"/>
                  <w:tcBorders>
                    <w:tl2br w:val="nil"/>
                    <w:tr2bl w:val="nil"/>
                  </w:tcBorders>
                  <w:vAlign w:val="center"/>
                </w:tcPr>
                <w:p w14:paraId="30429A99">
                  <w:pPr>
                    <w:widowControl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31" w:type="pct"/>
                  <w:tcBorders>
                    <w:tl2br w:val="nil"/>
                    <w:tr2bl w:val="nil"/>
                  </w:tcBorders>
                  <w:vAlign w:val="center"/>
                </w:tcPr>
                <w:p w14:paraId="02159BC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2773" w:type="dxa"/>
                  <w:tcBorders>
                    <w:tl2br w:val="nil"/>
                    <w:tr2bl w:val="nil"/>
                  </w:tcBorders>
                  <w:vAlign w:val="center"/>
                </w:tcPr>
                <w:p w14:paraId="749161CB">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0.267 </w:t>
                  </w:r>
                </w:p>
              </w:tc>
              <w:tc>
                <w:tcPr>
                  <w:tcW w:w="959" w:type="pct"/>
                  <w:vMerge w:val="continue"/>
                  <w:tcBorders>
                    <w:tl2br w:val="nil"/>
                    <w:tr2bl w:val="nil"/>
                  </w:tcBorders>
                </w:tcPr>
                <w:p w14:paraId="6FCC4CDD">
                  <w:pPr>
                    <w:widowControl w:val="0"/>
                    <w:jc w:val="center"/>
                    <w:rPr>
                      <w:rFonts w:hint="default" w:ascii="Times New Roman" w:hAnsi="Times New Roman" w:eastAsia="宋体" w:cs="Times New Roman"/>
                      <w:color w:val="auto"/>
                      <w:sz w:val="21"/>
                      <w:szCs w:val="21"/>
                    </w:rPr>
                  </w:pPr>
                </w:p>
              </w:tc>
            </w:tr>
            <w:tr w14:paraId="0409F1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7DB17C47">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4CCF32D6">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616F510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2773" w:type="dxa"/>
                  <w:tcBorders>
                    <w:tl2br w:val="nil"/>
                    <w:tr2bl w:val="nil"/>
                  </w:tcBorders>
                  <w:vAlign w:val="center"/>
                </w:tcPr>
                <w:p w14:paraId="1EFDBE09">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0.326 </w:t>
                  </w:r>
                </w:p>
              </w:tc>
              <w:tc>
                <w:tcPr>
                  <w:tcW w:w="959" w:type="pct"/>
                  <w:vMerge w:val="continue"/>
                  <w:tcBorders>
                    <w:tl2br w:val="nil"/>
                    <w:tr2bl w:val="nil"/>
                  </w:tcBorders>
                </w:tcPr>
                <w:p w14:paraId="6A3C42F5">
                  <w:pPr>
                    <w:widowControl w:val="0"/>
                    <w:jc w:val="center"/>
                    <w:rPr>
                      <w:rFonts w:hint="default" w:ascii="Times New Roman" w:hAnsi="Times New Roman" w:eastAsia="宋体" w:cs="Times New Roman"/>
                      <w:color w:val="auto"/>
                      <w:sz w:val="21"/>
                      <w:szCs w:val="21"/>
                    </w:rPr>
                  </w:pPr>
                </w:p>
              </w:tc>
            </w:tr>
            <w:tr w14:paraId="4AA6F6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54A2580C">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76985E2A">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32FC432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74A15AE2">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0.343 </w:t>
                  </w:r>
                </w:p>
              </w:tc>
              <w:tc>
                <w:tcPr>
                  <w:tcW w:w="959" w:type="pct"/>
                  <w:vMerge w:val="continue"/>
                  <w:tcBorders>
                    <w:tl2br w:val="nil"/>
                    <w:tr2bl w:val="nil"/>
                  </w:tcBorders>
                </w:tcPr>
                <w:p w14:paraId="30628C2E">
                  <w:pPr>
                    <w:widowControl w:val="0"/>
                    <w:jc w:val="center"/>
                    <w:rPr>
                      <w:rFonts w:hint="default" w:ascii="Times New Roman" w:hAnsi="Times New Roman" w:eastAsia="宋体" w:cs="Times New Roman"/>
                      <w:color w:val="auto"/>
                      <w:sz w:val="21"/>
                      <w:szCs w:val="21"/>
                    </w:rPr>
                  </w:pPr>
                </w:p>
              </w:tc>
            </w:tr>
            <w:tr w14:paraId="343CC8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4C9BCE7B">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27EFE97B">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0D3B44CB">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587863E2">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0.321 </w:t>
                  </w:r>
                </w:p>
              </w:tc>
              <w:tc>
                <w:tcPr>
                  <w:tcW w:w="959" w:type="pct"/>
                  <w:vMerge w:val="continue"/>
                  <w:tcBorders>
                    <w:tl2br w:val="nil"/>
                    <w:tr2bl w:val="nil"/>
                  </w:tcBorders>
                </w:tcPr>
                <w:p w14:paraId="30F29EB8">
                  <w:pPr>
                    <w:widowControl w:val="0"/>
                    <w:jc w:val="center"/>
                    <w:rPr>
                      <w:rFonts w:hint="default" w:ascii="Times New Roman" w:hAnsi="Times New Roman" w:eastAsia="宋体" w:cs="Times New Roman"/>
                      <w:color w:val="auto"/>
                      <w:sz w:val="21"/>
                      <w:szCs w:val="21"/>
                    </w:rPr>
                  </w:pPr>
                </w:p>
              </w:tc>
            </w:tr>
            <w:tr w14:paraId="668B8D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4E781A8D">
                  <w:pPr>
                    <w:widowControl w:val="0"/>
                    <w:spacing w:line="280" w:lineRule="exact"/>
                    <w:jc w:val="center"/>
                    <w:rPr>
                      <w:rFonts w:hint="default" w:ascii="Times New Roman" w:hAnsi="Times New Roman" w:eastAsia="宋体" w:cs="Times New Roman"/>
                      <w:color w:val="auto"/>
                      <w:sz w:val="21"/>
                      <w:szCs w:val="21"/>
                    </w:rPr>
                  </w:pPr>
                </w:p>
              </w:tc>
              <w:tc>
                <w:tcPr>
                  <w:tcW w:w="949" w:type="pct"/>
                  <w:vMerge w:val="restart"/>
                  <w:tcBorders>
                    <w:tl2br w:val="nil"/>
                    <w:tr2bl w:val="nil"/>
                  </w:tcBorders>
                  <w:vAlign w:val="center"/>
                </w:tcPr>
                <w:p w14:paraId="096FB70C">
                  <w:pPr>
                    <w:widowControl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eastAsia="zh-CN"/>
                    </w:rPr>
                    <w:t>三</w:t>
                  </w:r>
                  <w:r>
                    <w:rPr>
                      <w:rFonts w:hint="default" w:ascii="Times New Roman" w:hAnsi="Times New Roman" w:eastAsia="宋体" w:cs="Times New Roman"/>
                      <w:color w:val="auto"/>
                      <w:sz w:val="21"/>
                      <w:szCs w:val="21"/>
                    </w:rPr>
                    <w:t>次</w:t>
                  </w:r>
                </w:p>
              </w:tc>
              <w:tc>
                <w:tcPr>
                  <w:tcW w:w="1031" w:type="pct"/>
                  <w:tcBorders>
                    <w:tl2br w:val="nil"/>
                    <w:tr2bl w:val="nil"/>
                  </w:tcBorders>
                  <w:vAlign w:val="center"/>
                </w:tcPr>
                <w:p w14:paraId="092BABB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2773" w:type="dxa"/>
                  <w:tcBorders>
                    <w:tl2br w:val="nil"/>
                    <w:tr2bl w:val="nil"/>
                  </w:tcBorders>
                  <w:vAlign w:val="center"/>
                </w:tcPr>
                <w:p w14:paraId="41096041">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0.241 </w:t>
                  </w:r>
                </w:p>
              </w:tc>
              <w:tc>
                <w:tcPr>
                  <w:tcW w:w="959" w:type="pct"/>
                  <w:vMerge w:val="continue"/>
                  <w:tcBorders>
                    <w:tl2br w:val="nil"/>
                    <w:tr2bl w:val="nil"/>
                  </w:tcBorders>
                </w:tcPr>
                <w:p w14:paraId="53D32C4A">
                  <w:pPr>
                    <w:widowControl w:val="0"/>
                    <w:jc w:val="center"/>
                    <w:rPr>
                      <w:rFonts w:hint="default" w:ascii="Times New Roman" w:hAnsi="Times New Roman" w:eastAsia="宋体" w:cs="Times New Roman"/>
                      <w:color w:val="auto"/>
                      <w:sz w:val="21"/>
                      <w:szCs w:val="21"/>
                    </w:rPr>
                  </w:pPr>
                </w:p>
              </w:tc>
            </w:tr>
            <w:tr w14:paraId="4CEED1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56010A2C">
                  <w:pPr>
                    <w:widowControl w:val="0"/>
                    <w:spacing w:line="280" w:lineRule="exact"/>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vAlign w:val="top"/>
                </w:tcPr>
                <w:p w14:paraId="260D1AB2">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145B8DBB">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2773" w:type="dxa"/>
                  <w:tcBorders>
                    <w:tl2br w:val="nil"/>
                    <w:tr2bl w:val="nil"/>
                  </w:tcBorders>
                  <w:vAlign w:val="center"/>
                </w:tcPr>
                <w:p w14:paraId="50D02E81">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0.324 </w:t>
                  </w:r>
                </w:p>
              </w:tc>
              <w:tc>
                <w:tcPr>
                  <w:tcW w:w="959" w:type="pct"/>
                  <w:vMerge w:val="continue"/>
                  <w:tcBorders>
                    <w:tl2br w:val="nil"/>
                    <w:tr2bl w:val="nil"/>
                  </w:tcBorders>
                </w:tcPr>
                <w:p w14:paraId="09DB2DB3">
                  <w:pPr>
                    <w:widowControl w:val="0"/>
                    <w:jc w:val="center"/>
                    <w:rPr>
                      <w:rFonts w:hint="default" w:ascii="Times New Roman" w:hAnsi="Times New Roman" w:eastAsia="宋体" w:cs="Times New Roman"/>
                      <w:color w:val="auto"/>
                      <w:sz w:val="21"/>
                      <w:szCs w:val="21"/>
                    </w:rPr>
                  </w:pPr>
                </w:p>
              </w:tc>
            </w:tr>
            <w:tr w14:paraId="0A47BC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1EA4A52C">
                  <w:pPr>
                    <w:widowControl w:val="0"/>
                    <w:spacing w:line="280" w:lineRule="exact"/>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vAlign w:val="top"/>
                </w:tcPr>
                <w:p w14:paraId="64DC7B55">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682BC9EF">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067C629C">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0.358 </w:t>
                  </w:r>
                </w:p>
              </w:tc>
              <w:tc>
                <w:tcPr>
                  <w:tcW w:w="959" w:type="pct"/>
                  <w:vMerge w:val="continue"/>
                  <w:tcBorders>
                    <w:tl2br w:val="nil"/>
                    <w:tr2bl w:val="nil"/>
                  </w:tcBorders>
                </w:tcPr>
                <w:p w14:paraId="7ADAB280">
                  <w:pPr>
                    <w:widowControl w:val="0"/>
                    <w:jc w:val="center"/>
                    <w:rPr>
                      <w:rFonts w:hint="default" w:ascii="Times New Roman" w:hAnsi="Times New Roman" w:eastAsia="宋体" w:cs="Times New Roman"/>
                      <w:color w:val="auto"/>
                      <w:sz w:val="21"/>
                      <w:szCs w:val="21"/>
                    </w:rPr>
                  </w:pPr>
                </w:p>
              </w:tc>
            </w:tr>
            <w:tr w14:paraId="500FE0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419CFA21">
                  <w:pPr>
                    <w:widowControl w:val="0"/>
                    <w:spacing w:line="280" w:lineRule="exact"/>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vAlign w:val="top"/>
                </w:tcPr>
                <w:p w14:paraId="3147ABC1">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164BDA51">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30FF93AB">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0.355 </w:t>
                  </w:r>
                </w:p>
              </w:tc>
              <w:tc>
                <w:tcPr>
                  <w:tcW w:w="959" w:type="pct"/>
                  <w:vMerge w:val="continue"/>
                  <w:tcBorders>
                    <w:tl2br w:val="nil"/>
                    <w:tr2bl w:val="nil"/>
                  </w:tcBorders>
                </w:tcPr>
                <w:p w14:paraId="1F73E29D">
                  <w:pPr>
                    <w:widowControl w:val="0"/>
                    <w:jc w:val="center"/>
                    <w:rPr>
                      <w:rFonts w:hint="default" w:ascii="Times New Roman" w:hAnsi="Times New Roman" w:eastAsia="宋体" w:cs="Times New Roman"/>
                      <w:color w:val="auto"/>
                      <w:sz w:val="21"/>
                      <w:szCs w:val="21"/>
                    </w:rPr>
                  </w:pPr>
                </w:p>
              </w:tc>
            </w:tr>
            <w:tr w14:paraId="068F89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exact"/>
                <w:jc w:val="center"/>
              </w:trPr>
              <w:tc>
                <w:tcPr>
                  <w:tcW w:w="728" w:type="pct"/>
                  <w:vMerge w:val="restart"/>
                  <w:tcBorders>
                    <w:tl2br w:val="nil"/>
                    <w:tr2bl w:val="nil"/>
                  </w:tcBorders>
                  <w:vAlign w:val="center"/>
                </w:tcPr>
                <w:p w14:paraId="16D32853">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2025.9.13</w:t>
                  </w:r>
                </w:p>
              </w:tc>
              <w:tc>
                <w:tcPr>
                  <w:tcW w:w="949" w:type="pct"/>
                  <w:vMerge w:val="restart"/>
                  <w:tcBorders>
                    <w:tl2br w:val="nil"/>
                    <w:tr2bl w:val="nil"/>
                  </w:tcBorders>
                  <w:vAlign w:val="center"/>
                </w:tcPr>
                <w:p w14:paraId="0996C6C4">
                  <w:pPr>
                    <w:widowControl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31" w:type="pct"/>
                  <w:tcBorders>
                    <w:tl2br w:val="nil"/>
                    <w:tr2bl w:val="nil"/>
                  </w:tcBorders>
                  <w:vAlign w:val="center"/>
                </w:tcPr>
                <w:p w14:paraId="1EBB25F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2773" w:type="dxa"/>
                  <w:tcBorders>
                    <w:tl2br w:val="nil"/>
                    <w:tr2bl w:val="nil"/>
                  </w:tcBorders>
                  <w:vAlign w:val="center"/>
                </w:tcPr>
                <w:p w14:paraId="1E3522F8">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0.255 </w:t>
                  </w:r>
                </w:p>
              </w:tc>
              <w:tc>
                <w:tcPr>
                  <w:tcW w:w="959" w:type="pct"/>
                  <w:vMerge w:val="restart"/>
                  <w:tcBorders>
                    <w:tl2br w:val="nil"/>
                    <w:tr2bl w:val="nil"/>
                  </w:tcBorders>
                  <w:vAlign w:val="center"/>
                </w:tcPr>
                <w:p w14:paraId="6876A157">
                  <w:pPr>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
                      <w:sz w:val="21"/>
                      <w:szCs w:val="21"/>
                      <w:lang w:eastAsia="zh-CN"/>
                    </w:rPr>
                    <w:t>多云转晴</w:t>
                  </w:r>
                  <w:r>
                    <w:rPr>
                      <w:rFonts w:hint="default" w:ascii="Times New Roman" w:hAnsi="Times New Roman" w:eastAsia="宋体" w:cs="Times New Roman"/>
                      <w:color w:val="auto"/>
                      <w:kern w:val="1"/>
                      <w:sz w:val="21"/>
                      <w:szCs w:val="21"/>
                    </w:rPr>
                    <w:t>，平均温度</w:t>
                  </w:r>
                  <w:r>
                    <w:rPr>
                      <w:rFonts w:hint="default" w:ascii="Times New Roman" w:hAnsi="Times New Roman" w:eastAsia="宋体" w:cs="Times New Roman"/>
                      <w:color w:val="auto"/>
                      <w:kern w:val="1"/>
                      <w:sz w:val="21"/>
                      <w:szCs w:val="21"/>
                      <w:lang w:val="en-US" w:eastAsia="zh-CN"/>
                    </w:rPr>
                    <w:t>25.0</w:t>
                  </w:r>
                  <w:r>
                    <w:rPr>
                      <w:rFonts w:hint="default" w:ascii="Times New Roman" w:hAnsi="Times New Roman" w:eastAsia="宋体" w:cs="Times New Roman"/>
                      <w:color w:val="auto"/>
                      <w:kern w:val="1"/>
                      <w:sz w:val="21"/>
                      <w:szCs w:val="21"/>
                    </w:rPr>
                    <w:t>℃，平均气压</w:t>
                  </w:r>
                  <w:r>
                    <w:rPr>
                      <w:rFonts w:hint="default" w:ascii="Times New Roman" w:hAnsi="Times New Roman" w:eastAsia="宋体" w:cs="Times New Roman"/>
                      <w:color w:val="auto"/>
                      <w:kern w:val="1"/>
                      <w:sz w:val="21"/>
                      <w:szCs w:val="21"/>
                      <w:lang w:val="en-US" w:eastAsia="zh-CN"/>
                    </w:rPr>
                    <w:t>97.9</w:t>
                  </w:r>
                  <w:r>
                    <w:rPr>
                      <w:rFonts w:hint="default" w:ascii="Times New Roman" w:hAnsi="Times New Roman" w:eastAsia="宋体" w:cs="Times New Roman"/>
                      <w:color w:val="auto"/>
                      <w:kern w:val="1"/>
                      <w:sz w:val="21"/>
                      <w:szCs w:val="21"/>
                    </w:rPr>
                    <w:t>kpa，</w:t>
                  </w:r>
                  <w:r>
                    <w:rPr>
                      <w:rFonts w:hint="default" w:ascii="Times New Roman" w:hAnsi="Times New Roman" w:eastAsia="宋体" w:cs="Times New Roman"/>
                      <w:color w:val="auto"/>
                      <w:kern w:val="1"/>
                      <w:sz w:val="21"/>
                      <w:szCs w:val="21"/>
                      <w:lang w:eastAsia="zh-CN"/>
                    </w:rPr>
                    <w:t>西南</w:t>
                  </w:r>
                  <w:r>
                    <w:rPr>
                      <w:rFonts w:hint="default" w:ascii="Times New Roman" w:hAnsi="Times New Roman" w:eastAsia="宋体" w:cs="Times New Roman"/>
                      <w:color w:val="auto"/>
                      <w:kern w:val="1"/>
                      <w:sz w:val="21"/>
                      <w:szCs w:val="21"/>
                    </w:rPr>
                    <w:t>风，风速</w:t>
                  </w:r>
                  <w:r>
                    <w:rPr>
                      <w:rFonts w:hint="default" w:ascii="Times New Roman" w:hAnsi="Times New Roman" w:eastAsia="宋体" w:cs="Times New Roman"/>
                      <w:color w:val="auto"/>
                      <w:kern w:val="1"/>
                      <w:sz w:val="21"/>
                      <w:szCs w:val="21"/>
                      <w:lang w:val="en-US" w:eastAsia="zh-CN"/>
                    </w:rPr>
                    <w:t>2.2</w:t>
                  </w:r>
                  <w:r>
                    <w:rPr>
                      <w:rFonts w:hint="default" w:ascii="Times New Roman" w:hAnsi="Times New Roman" w:eastAsia="宋体" w:cs="Times New Roman"/>
                      <w:color w:val="auto"/>
                      <w:kern w:val="1"/>
                      <w:sz w:val="21"/>
                      <w:szCs w:val="21"/>
                    </w:rPr>
                    <w:t>~</w:t>
                  </w:r>
                  <w:r>
                    <w:rPr>
                      <w:rFonts w:hint="default" w:ascii="Times New Roman" w:hAnsi="Times New Roman" w:eastAsia="宋体" w:cs="Times New Roman"/>
                      <w:color w:val="auto"/>
                      <w:kern w:val="1"/>
                      <w:sz w:val="21"/>
                      <w:szCs w:val="21"/>
                      <w:lang w:val="en-US" w:eastAsia="zh-CN"/>
                    </w:rPr>
                    <w:t>3.5</w:t>
                  </w:r>
                  <w:r>
                    <w:rPr>
                      <w:rFonts w:hint="default" w:ascii="Times New Roman" w:hAnsi="Times New Roman" w:eastAsia="宋体" w:cs="Times New Roman"/>
                      <w:color w:val="auto"/>
                      <w:kern w:val="1"/>
                      <w:sz w:val="21"/>
                      <w:szCs w:val="21"/>
                    </w:rPr>
                    <w:t>m/s</w:t>
                  </w:r>
                </w:p>
              </w:tc>
            </w:tr>
            <w:tr w14:paraId="31BECD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709D6589">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18D94D89">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2CEB041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2773" w:type="dxa"/>
                  <w:tcBorders>
                    <w:tl2br w:val="nil"/>
                    <w:tr2bl w:val="nil"/>
                  </w:tcBorders>
                  <w:vAlign w:val="center"/>
                </w:tcPr>
                <w:p w14:paraId="16DF8F4D">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0.347 </w:t>
                  </w:r>
                </w:p>
              </w:tc>
              <w:tc>
                <w:tcPr>
                  <w:tcW w:w="959" w:type="pct"/>
                  <w:vMerge w:val="continue"/>
                  <w:tcBorders>
                    <w:tl2br w:val="nil"/>
                    <w:tr2bl w:val="nil"/>
                  </w:tcBorders>
                </w:tcPr>
                <w:p w14:paraId="3D64E630">
                  <w:pPr>
                    <w:widowControl w:val="0"/>
                    <w:jc w:val="center"/>
                    <w:rPr>
                      <w:rFonts w:hint="default" w:ascii="Times New Roman" w:hAnsi="Times New Roman" w:eastAsia="宋体" w:cs="Times New Roman"/>
                      <w:color w:val="auto"/>
                      <w:sz w:val="21"/>
                      <w:szCs w:val="21"/>
                    </w:rPr>
                  </w:pPr>
                </w:p>
              </w:tc>
            </w:tr>
            <w:tr w14:paraId="77C29D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44E85D23">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778D6BC4">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58BC0F2F">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4C6EB3BF">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0.339 </w:t>
                  </w:r>
                </w:p>
              </w:tc>
              <w:tc>
                <w:tcPr>
                  <w:tcW w:w="959" w:type="pct"/>
                  <w:vMerge w:val="continue"/>
                  <w:tcBorders>
                    <w:tl2br w:val="nil"/>
                    <w:tr2bl w:val="nil"/>
                  </w:tcBorders>
                </w:tcPr>
                <w:p w14:paraId="739AE1C5">
                  <w:pPr>
                    <w:widowControl w:val="0"/>
                    <w:jc w:val="center"/>
                    <w:rPr>
                      <w:rFonts w:hint="default" w:ascii="Times New Roman" w:hAnsi="Times New Roman" w:eastAsia="宋体" w:cs="Times New Roman"/>
                      <w:color w:val="auto"/>
                      <w:sz w:val="21"/>
                      <w:szCs w:val="21"/>
                    </w:rPr>
                  </w:pPr>
                </w:p>
              </w:tc>
            </w:tr>
            <w:tr w14:paraId="3FE254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exact"/>
                <w:jc w:val="center"/>
              </w:trPr>
              <w:tc>
                <w:tcPr>
                  <w:tcW w:w="728" w:type="pct"/>
                  <w:vMerge w:val="continue"/>
                  <w:tcBorders>
                    <w:tl2br w:val="nil"/>
                    <w:tr2bl w:val="nil"/>
                  </w:tcBorders>
                </w:tcPr>
                <w:p w14:paraId="7D803831">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70822038">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66811321">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66DCCDE1">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0.347 </w:t>
                  </w:r>
                </w:p>
              </w:tc>
              <w:tc>
                <w:tcPr>
                  <w:tcW w:w="959" w:type="pct"/>
                  <w:vMerge w:val="continue"/>
                  <w:tcBorders>
                    <w:tl2br w:val="nil"/>
                    <w:tr2bl w:val="nil"/>
                  </w:tcBorders>
                </w:tcPr>
                <w:p w14:paraId="002CF67C">
                  <w:pPr>
                    <w:widowControl w:val="0"/>
                    <w:jc w:val="center"/>
                    <w:rPr>
                      <w:rFonts w:hint="default" w:ascii="Times New Roman" w:hAnsi="Times New Roman" w:eastAsia="宋体" w:cs="Times New Roman"/>
                      <w:color w:val="auto"/>
                      <w:sz w:val="21"/>
                      <w:szCs w:val="21"/>
                    </w:rPr>
                  </w:pPr>
                </w:p>
              </w:tc>
            </w:tr>
            <w:tr w14:paraId="4B7602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7CD14AB0">
                  <w:pPr>
                    <w:widowControl w:val="0"/>
                    <w:spacing w:line="280" w:lineRule="exact"/>
                    <w:jc w:val="center"/>
                    <w:rPr>
                      <w:rFonts w:hint="default" w:ascii="Times New Roman" w:hAnsi="Times New Roman" w:eastAsia="宋体" w:cs="Times New Roman"/>
                      <w:color w:val="auto"/>
                      <w:sz w:val="21"/>
                      <w:szCs w:val="21"/>
                    </w:rPr>
                  </w:pPr>
                </w:p>
              </w:tc>
              <w:tc>
                <w:tcPr>
                  <w:tcW w:w="949" w:type="pct"/>
                  <w:vMerge w:val="restart"/>
                  <w:tcBorders>
                    <w:tl2br w:val="nil"/>
                    <w:tr2bl w:val="nil"/>
                  </w:tcBorders>
                  <w:vAlign w:val="center"/>
                </w:tcPr>
                <w:p w14:paraId="25B1A480">
                  <w:pPr>
                    <w:widowControl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31" w:type="pct"/>
                  <w:tcBorders>
                    <w:tl2br w:val="nil"/>
                    <w:tr2bl w:val="nil"/>
                  </w:tcBorders>
                  <w:vAlign w:val="center"/>
                </w:tcPr>
                <w:p w14:paraId="5BB0322E">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2773" w:type="dxa"/>
                  <w:tcBorders>
                    <w:tl2br w:val="nil"/>
                    <w:tr2bl w:val="nil"/>
                  </w:tcBorders>
                  <w:vAlign w:val="center"/>
                </w:tcPr>
                <w:p w14:paraId="6D38A756">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0.257 </w:t>
                  </w:r>
                </w:p>
              </w:tc>
              <w:tc>
                <w:tcPr>
                  <w:tcW w:w="959" w:type="pct"/>
                  <w:vMerge w:val="continue"/>
                  <w:tcBorders>
                    <w:tl2br w:val="nil"/>
                    <w:tr2bl w:val="nil"/>
                  </w:tcBorders>
                </w:tcPr>
                <w:p w14:paraId="22248811">
                  <w:pPr>
                    <w:widowControl w:val="0"/>
                    <w:jc w:val="center"/>
                    <w:rPr>
                      <w:rFonts w:hint="default" w:ascii="Times New Roman" w:hAnsi="Times New Roman" w:eastAsia="宋体" w:cs="Times New Roman"/>
                      <w:color w:val="auto"/>
                      <w:sz w:val="21"/>
                      <w:szCs w:val="21"/>
                    </w:rPr>
                  </w:pPr>
                </w:p>
              </w:tc>
            </w:tr>
            <w:tr w14:paraId="043D16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5A8A90F5">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5222FD7F">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34B9A57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2773" w:type="dxa"/>
                  <w:tcBorders>
                    <w:tl2br w:val="nil"/>
                    <w:tr2bl w:val="nil"/>
                  </w:tcBorders>
                  <w:vAlign w:val="center"/>
                </w:tcPr>
                <w:p w14:paraId="7C52A21A">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0.312 </w:t>
                  </w:r>
                </w:p>
              </w:tc>
              <w:tc>
                <w:tcPr>
                  <w:tcW w:w="959" w:type="pct"/>
                  <w:vMerge w:val="continue"/>
                  <w:tcBorders>
                    <w:tl2br w:val="nil"/>
                    <w:tr2bl w:val="nil"/>
                  </w:tcBorders>
                </w:tcPr>
                <w:p w14:paraId="348BE2A3">
                  <w:pPr>
                    <w:widowControl w:val="0"/>
                    <w:jc w:val="center"/>
                    <w:rPr>
                      <w:rFonts w:hint="default" w:ascii="Times New Roman" w:hAnsi="Times New Roman" w:eastAsia="宋体" w:cs="Times New Roman"/>
                      <w:color w:val="auto"/>
                      <w:sz w:val="21"/>
                      <w:szCs w:val="21"/>
                    </w:rPr>
                  </w:pPr>
                </w:p>
              </w:tc>
            </w:tr>
            <w:tr w14:paraId="3A3037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exact"/>
                <w:jc w:val="center"/>
              </w:trPr>
              <w:tc>
                <w:tcPr>
                  <w:tcW w:w="728" w:type="pct"/>
                  <w:vMerge w:val="continue"/>
                  <w:tcBorders>
                    <w:tl2br w:val="nil"/>
                    <w:tr2bl w:val="nil"/>
                  </w:tcBorders>
                </w:tcPr>
                <w:p w14:paraId="2F77913E">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7F219963">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3C628B0E">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14DCA6CB">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0.361 </w:t>
                  </w:r>
                </w:p>
              </w:tc>
              <w:tc>
                <w:tcPr>
                  <w:tcW w:w="959" w:type="pct"/>
                  <w:vMerge w:val="continue"/>
                  <w:tcBorders>
                    <w:tl2br w:val="nil"/>
                    <w:tr2bl w:val="nil"/>
                  </w:tcBorders>
                </w:tcPr>
                <w:p w14:paraId="0B940545">
                  <w:pPr>
                    <w:widowControl w:val="0"/>
                    <w:jc w:val="center"/>
                    <w:rPr>
                      <w:rFonts w:hint="default" w:ascii="Times New Roman" w:hAnsi="Times New Roman" w:eastAsia="宋体" w:cs="Times New Roman"/>
                      <w:color w:val="auto"/>
                      <w:sz w:val="21"/>
                      <w:szCs w:val="21"/>
                    </w:rPr>
                  </w:pPr>
                </w:p>
              </w:tc>
            </w:tr>
            <w:tr w14:paraId="208109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tcPr>
                <w:p w14:paraId="1D8AFC00">
                  <w:pPr>
                    <w:widowControl w:val="0"/>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tcPr>
                <w:p w14:paraId="7FF7397B">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40A9E553">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6661CD3F">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0.305 </w:t>
                  </w:r>
                </w:p>
              </w:tc>
              <w:tc>
                <w:tcPr>
                  <w:tcW w:w="959" w:type="pct"/>
                  <w:vMerge w:val="continue"/>
                  <w:tcBorders>
                    <w:tl2br w:val="nil"/>
                    <w:tr2bl w:val="nil"/>
                  </w:tcBorders>
                </w:tcPr>
                <w:p w14:paraId="15AAA0F4">
                  <w:pPr>
                    <w:widowControl w:val="0"/>
                    <w:jc w:val="center"/>
                    <w:rPr>
                      <w:rFonts w:hint="default" w:ascii="Times New Roman" w:hAnsi="Times New Roman" w:eastAsia="宋体" w:cs="Times New Roman"/>
                      <w:color w:val="auto"/>
                      <w:sz w:val="21"/>
                      <w:szCs w:val="21"/>
                    </w:rPr>
                  </w:pPr>
                </w:p>
              </w:tc>
            </w:tr>
            <w:tr w14:paraId="7D0533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758A4FA6">
                  <w:pPr>
                    <w:widowControl w:val="0"/>
                    <w:spacing w:line="280" w:lineRule="exact"/>
                    <w:jc w:val="center"/>
                    <w:rPr>
                      <w:rFonts w:hint="default" w:ascii="Times New Roman" w:hAnsi="Times New Roman" w:eastAsia="宋体" w:cs="Times New Roman"/>
                      <w:color w:val="auto"/>
                      <w:sz w:val="21"/>
                      <w:szCs w:val="21"/>
                    </w:rPr>
                  </w:pPr>
                </w:p>
              </w:tc>
              <w:tc>
                <w:tcPr>
                  <w:tcW w:w="949" w:type="pct"/>
                  <w:vMerge w:val="restart"/>
                  <w:tcBorders>
                    <w:tl2br w:val="nil"/>
                    <w:tr2bl w:val="nil"/>
                  </w:tcBorders>
                  <w:vAlign w:val="center"/>
                </w:tcPr>
                <w:p w14:paraId="33959549">
                  <w:pPr>
                    <w:widowControl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eastAsia="zh-CN"/>
                    </w:rPr>
                    <w:t>三</w:t>
                  </w:r>
                  <w:r>
                    <w:rPr>
                      <w:rFonts w:hint="default" w:ascii="Times New Roman" w:hAnsi="Times New Roman" w:eastAsia="宋体" w:cs="Times New Roman"/>
                      <w:color w:val="auto"/>
                      <w:sz w:val="21"/>
                      <w:szCs w:val="21"/>
                    </w:rPr>
                    <w:t>次</w:t>
                  </w:r>
                </w:p>
              </w:tc>
              <w:tc>
                <w:tcPr>
                  <w:tcW w:w="1031" w:type="pct"/>
                  <w:tcBorders>
                    <w:tl2br w:val="nil"/>
                    <w:tr2bl w:val="nil"/>
                  </w:tcBorders>
                  <w:vAlign w:val="center"/>
                </w:tcPr>
                <w:p w14:paraId="70E177E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2773" w:type="dxa"/>
                  <w:tcBorders>
                    <w:tl2br w:val="nil"/>
                    <w:tr2bl w:val="nil"/>
                  </w:tcBorders>
                  <w:vAlign w:val="center"/>
                </w:tcPr>
                <w:p w14:paraId="1ED1D2ED">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0.266 </w:t>
                  </w:r>
                </w:p>
              </w:tc>
              <w:tc>
                <w:tcPr>
                  <w:tcW w:w="959" w:type="pct"/>
                  <w:vMerge w:val="continue"/>
                  <w:tcBorders>
                    <w:tl2br w:val="nil"/>
                    <w:tr2bl w:val="nil"/>
                  </w:tcBorders>
                </w:tcPr>
                <w:p w14:paraId="611FCB5F">
                  <w:pPr>
                    <w:widowControl w:val="0"/>
                    <w:jc w:val="center"/>
                    <w:rPr>
                      <w:rFonts w:hint="default" w:ascii="Times New Roman" w:hAnsi="Times New Roman" w:eastAsia="宋体" w:cs="Times New Roman"/>
                      <w:color w:val="auto"/>
                      <w:sz w:val="21"/>
                      <w:szCs w:val="21"/>
                    </w:rPr>
                  </w:pPr>
                </w:p>
              </w:tc>
            </w:tr>
            <w:tr w14:paraId="0A682D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2127B90F">
                  <w:pPr>
                    <w:widowControl w:val="0"/>
                    <w:spacing w:line="280" w:lineRule="exact"/>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vAlign w:val="top"/>
                </w:tcPr>
                <w:p w14:paraId="64443934">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28C1256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下风向1#</w:t>
                  </w:r>
                </w:p>
              </w:tc>
              <w:tc>
                <w:tcPr>
                  <w:tcW w:w="2773" w:type="dxa"/>
                  <w:tcBorders>
                    <w:tl2br w:val="nil"/>
                    <w:tr2bl w:val="nil"/>
                  </w:tcBorders>
                  <w:vAlign w:val="center"/>
                </w:tcPr>
                <w:p w14:paraId="669F1296">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0.358 </w:t>
                  </w:r>
                </w:p>
              </w:tc>
              <w:tc>
                <w:tcPr>
                  <w:tcW w:w="959" w:type="pct"/>
                  <w:vMerge w:val="continue"/>
                  <w:tcBorders>
                    <w:tl2br w:val="nil"/>
                    <w:tr2bl w:val="nil"/>
                  </w:tcBorders>
                </w:tcPr>
                <w:p w14:paraId="447FFEB6">
                  <w:pPr>
                    <w:widowControl w:val="0"/>
                    <w:jc w:val="center"/>
                    <w:rPr>
                      <w:rFonts w:hint="default" w:ascii="Times New Roman" w:hAnsi="Times New Roman" w:eastAsia="宋体" w:cs="Times New Roman"/>
                      <w:color w:val="auto"/>
                      <w:sz w:val="21"/>
                      <w:szCs w:val="21"/>
                    </w:rPr>
                  </w:pPr>
                </w:p>
              </w:tc>
            </w:tr>
            <w:tr w14:paraId="370AF0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04927118">
                  <w:pPr>
                    <w:widowControl w:val="0"/>
                    <w:spacing w:line="280" w:lineRule="exact"/>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vAlign w:val="top"/>
                </w:tcPr>
                <w:p w14:paraId="2BD56369">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7846945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2B32D364">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0.347 </w:t>
                  </w:r>
                </w:p>
              </w:tc>
              <w:tc>
                <w:tcPr>
                  <w:tcW w:w="959" w:type="pct"/>
                  <w:vMerge w:val="continue"/>
                  <w:tcBorders>
                    <w:tl2br w:val="nil"/>
                    <w:tr2bl w:val="nil"/>
                  </w:tcBorders>
                </w:tcPr>
                <w:p w14:paraId="1628B8FD">
                  <w:pPr>
                    <w:widowControl w:val="0"/>
                    <w:jc w:val="center"/>
                    <w:rPr>
                      <w:rFonts w:hint="default" w:ascii="Times New Roman" w:hAnsi="Times New Roman" w:eastAsia="宋体" w:cs="Times New Roman"/>
                      <w:color w:val="auto"/>
                      <w:sz w:val="21"/>
                      <w:szCs w:val="21"/>
                    </w:rPr>
                  </w:pPr>
                </w:p>
              </w:tc>
            </w:tr>
            <w:tr w14:paraId="4B2999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08" w:type="dxa"/>
                  <w:left w:w="108" w:type="dxa"/>
                  <w:bottom w:w="108" w:type="dxa"/>
                  <w:right w:w="108" w:type="dxa"/>
                </w:tblCellMar>
              </w:tblPrEx>
              <w:trPr>
                <w:trHeight w:val="397" w:hRule="exact"/>
                <w:jc w:val="center"/>
              </w:trPr>
              <w:tc>
                <w:tcPr>
                  <w:tcW w:w="728" w:type="pct"/>
                  <w:vMerge w:val="continue"/>
                  <w:tcBorders>
                    <w:tl2br w:val="nil"/>
                    <w:tr2bl w:val="nil"/>
                  </w:tcBorders>
                  <w:vAlign w:val="center"/>
                </w:tcPr>
                <w:p w14:paraId="1FABEC16">
                  <w:pPr>
                    <w:widowControl w:val="0"/>
                    <w:spacing w:line="280" w:lineRule="exact"/>
                    <w:jc w:val="center"/>
                    <w:rPr>
                      <w:rFonts w:hint="default" w:ascii="Times New Roman" w:hAnsi="Times New Roman" w:eastAsia="宋体" w:cs="Times New Roman"/>
                      <w:color w:val="auto"/>
                      <w:sz w:val="21"/>
                      <w:szCs w:val="21"/>
                    </w:rPr>
                  </w:pPr>
                </w:p>
              </w:tc>
              <w:tc>
                <w:tcPr>
                  <w:tcW w:w="949" w:type="pct"/>
                  <w:vMerge w:val="continue"/>
                  <w:tcBorders>
                    <w:tl2br w:val="nil"/>
                    <w:tr2bl w:val="nil"/>
                  </w:tcBorders>
                  <w:vAlign w:val="top"/>
                </w:tcPr>
                <w:p w14:paraId="3F51AC5E">
                  <w:pPr>
                    <w:widowControl w:val="0"/>
                    <w:jc w:val="center"/>
                    <w:rPr>
                      <w:rFonts w:hint="default" w:ascii="Times New Roman" w:hAnsi="Times New Roman" w:eastAsia="宋体" w:cs="Times New Roman"/>
                      <w:color w:val="auto"/>
                      <w:sz w:val="21"/>
                      <w:szCs w:val="21"/>
                    </w:rPr>
                  </w:pPr>
                </w:p>
              </w:tc>
              <w:tc>
                <w:tcPr>
                  <w:tcW w:w="1031" w:type="pct"/>
                  <w:tcBorders>
                    <w:tl2br w:val="nil"/>
                    <w:tr2bl w:val="nil"/>
                  </w:tcBorders>
                  <w:vAlign w:val="center"/>
                </w:tcPr>
                <w:p w14:paraId="7C02611D">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2773" w:type="dxa"/>
                  <w:tcBorders>
                    <w:tl2br w:val="nil"/>
                    <w:tr2bl w:val="nil"/>
                  </w:tcBorders>
                  <w:vAlign w:val="center"/>
                </w:tcPr>
                <w:p w14:paraId="40E14E31">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0.303 </w:t>
                  </w:r>
                </w:p>
              </w:tc>
              <w:tc>
                <w:tcPr>
                  <w:tcW w:w="959" w:type="pct"/>
                  <w:vMerge w:val="continue"/>
                  <w:tcBorders>
                    <w:tl2br w:val="nil"/>
                    <w:tr2bl w:val="nil"/>
                  </w:tcBorders>
                </w:tcPr>
                <w:p w14:paraId="4C0898C4">
                  <w:pPr>
                    <w:widowControl w:val="0"/>
                    <w:jc w:val="center"/>
                    <w:rPr>
                      <w:rFonts w:hint="default" w:ascii="Times New Roman" w:hAnsi="Times New Roman" w:eastAsia="宋体" w:cs="Times New Roman"/>
                      <w:color w:val="auto"/>
                      <w:sz w:val="21"/>
                      <w:szCs w:val="21"/>
                    </w:rPr>
                  </w:pPr>
                </w:p>
              </w:tc>
            </w:tr>
          </w:tbl>
          <w:p w14:paraId="538B0058">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结果，</w:t>
            </w:r>
            <w:r>
              <w:rPr>
                <w:rFonts w:hint="eastAsia" w:eastAsia="宋体" w:cs="Times New Roman"/>
                <w:color w:val="000000" w:themeColor="text1"/>
                <w:kern w:val="2"/>
                <w:sz w:val="24"/>
                <w:szCs w:val="24"/>
                <w:highlight w:val="none"/>
                <w:lang w:val="en-US" w:eastAsia="zh-CN"/>
                <w14:textFill>
                  <w14:solidFill>
                    <w14:schemeClr w14:val="tx1"/>
                  </w14:solidFill>
                </w14:textFill>
              </w:rPr>
              <w:t>无组织颗粒物排放浓度在</w:t>
            </w:r>
            <w:r>
              <w:rPr>
                <w:rFonts w:hint="eastAsia" w:cs="Times New Roman"/>
                <w:color w:val="000000" w:themeColor="text1"/>
                <w:kern w:val="2"/>
                <w:sz w:val="24"/>
                <w:szCs w:val="24"/>
                <w:highlight w:val="none"/>
                <w:lang w:val="en-US" w:eastAsia="zh-CN"/>
                <w14:textFill>
                  <w14:solidFill>
                    <w14:schemeClr w14:val="tx1"/>
                  </w14:solidFill>
                </w14:textFill>
              </w:rPr>
              <w:t>0.241-0.361</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eastAsia"/>
                <w:b w:val="0"/>
                <w:bCs w:val="0"/>
                <w:szCs w:val="21"/>
                <w:highlight w:val="none"/>
                <w:u w:val="none"/>
              </w:rPr>
              <w:t>同时满足《</w:t>
            </w:r>
            <w:r>
              <w:rPr>
                <w:b w:val="0"/>
                <w:bCs w:val="0"/>
                <w:szCs w:val="21"/>
                <w:highlight w:val="none"/>
                <w:u w:val="none"/>
              </w:rPr>
              <w:t>河南省地方标准-水泥工业大气污染物排放标准</w:t>
            </w:r>
            <w:r>
              <w:rPr>
                <w:rFonts w:hint="eastAsia"/>
                <w:b w:val="0"/>
                <w:bCs w:val="0"/>
                <w:szCs w:val="21"/>
                <w:highlight w:val="none"/>
                <w:u w:val="none"/>
              </w:rPr>
              <w:t>》（</w:t>
            </w:r>
            <w:r>
              <w:rPr>
                <w:b w:val="0"/>
                <w:bCs w:val="0"/>
                <w:szCs w:val="21"/>
                <w:highlight w:val="none"/>
                <w:u w:val="none"/>
              </w:rPr>
              <w:t>DB41/1953-2020</w:t>
            </w:r>
            <w:r>
              <w:rPr>
                <w:rFonts w:hint="eastAsia"/>
                <w:b w:val="0"/>
                <w:bCs w:val="0"/>
                <w:szCs w:val="21"/>
                <w:highlight w:val="none"/>
                <w:u w:val="none"/>
              </w:rPr>
              <w:t>）和《</w:t>
            </w:r>
            <w:r>
              <w:rPr>
                <w:b w:val="0"/>
                <w:bCs w:val="0"/>
                <w:szCs w:val="21"/>
                <w:highlight w:val="none"/>
                <w:u w:val="none"/>
              </w:rPr>
              <w:t>新乡市生态环境局关于进一步规范工业企业颗粒物排放限值的通知</w:t>
            </w:r>
            <w:r>
              <w:rPr>
                <w:rFonts w:hint="eastAsia"/>
                <w:b w:val="0"/>
                <w:bCs w:val="0"/>
                <w:szCs w:val="21"/>
                <w:highlight w:val="none"/>
                <w:u w:val="none"/>
              </w:rPr>
              <w:t>》</w:t>
            </w:r>
            <w:r>
              <w:rPr>
                <w:rFonts w:hint="eastAsia"/>
                <w:b w:val="0"/>
                <w:bCs w:val="0"/>
                <w:szCs w:val="21"/>
                <w:highlight w:val="none"/>
                <w:u w:val="none"/>
                <w:lang w:val="en-US" w:eastAsia="zh-CN"/>
              </w:rPr>
              <w:t>中</w:t>
            </w:r>
            <w:r>
              <w:rPr>
                <w:rFonts w:hint="default" w:ascii="Times New Roman" w:hAnsi="Times New Roman" w:eastAsia="宋体" w:cs="Times New Roman"/>
                <w:b w:val="0"/>
                <w:bCs w:val="0"/>
                <w:sz w:val="24"/>
                <w:szCs w:val="24"/>
                <w:highlight w:val="none"/>
                <w:u w:val="none"/>
                <w:lang w:val="en-US" w:eastAsia="zh-CN"/>
              </w:rPr>
              <w:t>要求</w:t>
            </w:r>
            <w:r>
              <w:rPr>
                <w:rFonts w:hint="eastAsia" w:cs="Times New Roman"/>
                <w:b w:val="0"/>
                <w:bCs w:val="0"/>
                <w:sz w:val="24"/>
                <w:szCs w:val="24"/>
                <w:highlight w:val="none"/>
                <w:u w:val="none"/>
                <w:lang w:val="en-US" w:eastAsia="zh-CN"/>
              </w:rPr>
              <w:t>。</w:t>
            </w:r>
          </w:p>
          <w:p w14:paraId="625526B8">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噪声检测</w:t>
            </w:r>
          </w:p>
          <w:p w14:paraId="27066935">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w:t>
            </w:r>
            <w:r>
              <w:rPr>
                <w:rFonts w:hint="eastAsia" w:cs="Times New Roman" w:eastAsiaTheme="minorEastAsia"/>
                <w:color w:val="auto"/>
                <w:kern w:val="2"/>
                <w:sz w:val="24"/>
                <w:szCs w:val="24"/>
                <w:lang w:val="en-US" w:eastAsia="zh-CN" w:bidi="ar-SA"/>
              </w:rPr>
              <w:t>检</w:t>
            </w:r>
            <w:r>
              <w:rPr>
                <w:rFonts w:hint="default" w:ascii="Times New Roman" w:hAnsi="Times New Roman" w:cs="Times New Roman" w:eastAsiaTheme="minorEastAsia"/>
                <w:color w:val="auto"/>
                <w:kern w:val="2"/>
                <w:sz w:val="24"/>
                <w:szCs w:val="24"/>
                <w:lang w:val="en-US" w:eastAsia="zh-CN" w:bidi="ar-SA"/>
              </w:rPr>
              <w:t>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2910B34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表21   厂界环境噪声检测结果一览表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494"/>
              <w:gridCol w:w="1498"/>
              <w:gridCol w:w="1496"/>
              <w:gridCol w:w="1502"/>
            </w:tblGrid>
            <w:tr w14:paraId="170A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1652F6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检测</w:t>
                  </w:r>
                  <w:r>
                    <w:rPr>
                      <w:rFonts w:hint="default" w:ascii="Times New Roman" w:hAnsi="Times New Roman" w:eastAsia="宋体" w:cs="Times New Roman"/>
                      <w:color w:val="auto"/>
                      <w:sz w:val="21"/>
                      <w:szCs w:val="21"/>
                    </w:rPr>
                    <w:t>日期</w:t>
                  </w:r>
                </w:p>
              </w:tc>
              <w:tc>
                <w:tcPr>
                  <w:tcW w:w="2992" w:type="dxa"/>
                  <w:gridSpan w:val="2"/>
                  <w:tcBorders>
                    <w:tl2br w:val="nil"/>
                    <w:tr2bl w:val="nil"/>
                  </w:tcBorders>
                  <w:vAlign w:val="center"/>
                </w:tcPr>
                <w:p w14:paraId="0FEBC2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2025.9.12</w:t>
                  </w:r>
                </w:p>
              </w:tc>
              <w:tc>
                <w:tcPr>
                  <w:tcW w:w="2998" w:type="dxa"/>
                  <w:gridSpan w:val="2"/>
                  <w:tcBorders>
                    <w:tl2br w:val="nil"/>
                    <w:tr2bl w:val="nil"/>
                  </w:tcBorders>
                  <w:vAlign w:val="center"/>
                </w:tcPr>
                <w:p w14:paraId="179F2A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2025.9.13</w:t>
                  </w:r>
                </w:p>
              </w:tc>
            </w:tr>
            <w:tr w14:paraId="5EFC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6CEFE5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检测点位</w:t>
                  </w:r>
                </w:p>
              </w:tc>
              <w:tc>
                <w:tcPr>
                  <w:tcW w:w="1494" w:type="dxa"/>
                  <w:tcBorders>
                    <w:tl2br w:val="nil"/>
                    <w:tr2bl w:val="nil"/>
                  </w:tcBorders>
                  <w:vAlign w:val="center"/>
                </w:tcPr>
                <w:p w14:paraId="100E54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昼间Leq[dB（A）]</w:t>
                  </w:r>
                </w:p>
              </w:tc>
              <w:tc>
                <w:tcPr>
                  <w:tcW w:w="1498" w:type="dxa"/>
                  <w:tcBorders>
                    <w:tl2br w:val="nil"/>
                    <w:tr2bl w:val="nil"/>
                  </w:tcBorders>
                  <w:shd w:val="clear" w:color="auto" w:fill="auto"/>
                  <w:vAlign w:val="center"/>
                </w:tcPr>
                <w:p w14:paraId="2A9069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夜</w:t>
                  </w:r>
                  <w:r>
                    <w:rPr>
                      <w:rFonts w:hint="default" w:ascii="Times New Roman" w:hAnsi="Times New Roman" w:eastAsia="宋体" w:cs="Times New Roman"/>
                      <w:color w:val="auto"/>
                      <w:sz w:val="21"/>
                      <w:szCs w:val="21"/>
                    </w:rPr>
                    <w:t>间Leq[dB（A）]</w:t>
                  </w:r>
                </w:p>
              </w:tc>
              <w:tc>
                <w:tcPr>
                  <w:tcW w:w="1496" w:type="dxa"/>
                  <w:tcBorders>
                    <w:tl2br w:val="nil"/>
                    <w:tr2bl w:val="nil"/>
                  </w:tcBorders>
                  <w:shd w:val="clear" w:color="auto" w:fill="auto"/>
                  <w:vAlign w:val="center"/>
                </w:tcPr>
                <w:p w14:paraId="2FC01A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昼间Leq[dB（A）]</w:t>
                  </w:r>
                </w:p>
              </w:tc>
              <w:tc>
                <w:tcPr>
                  <w:tcW w:w="1502" w:type="dxa"/>
                  <w:tcBorders>
                    <w:tl2br w:val="nil"/>
                    <w:tr2bl w:val="nil"/>
                  </w:tcBorders>
                  <w:vAlign w:val="center"/>
                </w:tcPr>
                <w:p w14:paraId="78A4CD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夜</w:t>
                  </w:r>
                  <w:r>
                    <w:rPr>
                      <w:rFonts w:hint="default" w:ascii="Times New Roman" w:hAnsi="Times New Roman" w:eastAsia="宋体" w:cs="Times New Roman"/>
                      <w:color w:val="auto"/>
                      <w:sz w:val="21"/>
                      <w:szCs w:val="21"/>
                    </w:rPr>
                    <w:t>间Leq[dB（A）]</w:t>
                  </w:r>
                </w:p>
              </w:tc>
            </w:tr>
            <w:tr w14:paraId="2E51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4C1B25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厂界</w:t>
                  </w:r>
                </w:p>
              </w:tc>
              <w:tc>
                <w:tcPr>
                  <w:tcW w:w="1494" w:type="dxa"/>
                  <w:tcBorders>
                    <w:tl2br w:val="nil"/>
                    <w:tr2bl w:val="nil"/>
                  </w:tcBorders>
                  <w:vAlign w:val="center"/>
                </w:tcPr>
                <w:p w14:paraId="349800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1498" w:type="dxa"/>
                  <w:tcBorders>
                    <w:tl2br w:val="nil"/>
                    <w:tr2bl w:val="nil"/>
                  </w:tcBorders>
                  <w:shd w:val="clear" w:color="auto" w:fill="auto"/>
                  <w:vAlign w:val="center"/>
                </w:tcPr>
                <w:p w14:paraId="69F07B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1496" w:type="dxa"/>
                  <w:tcBorders>
                    <w:tl2br w:val="nil"/>
                    <w:tr2bl w:val="nil"/>
                  </w:tcBorders>
                  <w:shd w:val="clear" w:color="auto" w:fill="auto"/>
                  <w:vAlign w:val="center"/>
                </w:tcPr>
                <w:p w14:paraId="56EDD3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1502" w:type="dxa"/>
                  <w:tcBorders>
                    <w:tl2br w:val="nil"/>
                    <w:tr2bl w:val="nil"/>
                  </w:tcBorders>
                  <w:vAlign w:val="center"/>
                </w:tcPr>
                <w:p w14:paraId="6E644B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r>
            <w:tr w14:paraId="0C73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0" w:type="dxa"/>
                  <w:tcBorders>
                    <w:tl2br w:val="nil"/>
                    <w:tr2bl w:val="nil"/>
                  </w:tcBorders>
                  <w:vAlign w:val="center"/>
                </w:tcPr>
                <w:p w14:paraId="33C3D2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厂界</w:t>
                  </w:r>
                </w:p>
              </w:tc>
              <w:tc>
                <w:tcPr>
                  <w:tcW w:w="1494" w:type="dxa"/>
                  <w:tcBorders>
                    <w:tl2br w:val="nil"/>
                    <w:tr2bl w:val="nil"/>
                  </w:tcBorders>
                  <w:vAlign w:val="center"/>
                </w:tcPr>
                <w:p w14:paraId="00B030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498" w:type="dxa"/>
                  <w:tcBorders>
                    <w:tl2br w:val="nil"/>
                    <w:tr2bl w:val="nil"/>
                  </w:tcBorders>
                  <w:shd w:val="clear" w:color="auto" w:fill="auto"/>
                  <w:vAlign w:val="center"/>
                </w:tcPr>
                <w:p w14:paraId="45898F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c>
                <w:tcPr>
                  <w:tcW w:w="1496" w:type="dxa"/>
                  <w:tcBorders>
                    <w:tl2br w:val="nil"/>
                    <w:tr2bl w:val="nil"/>
                  </w:tcBorders>
                  <w:shd w:val="clear" w:color="auto" w:fill="auto"/>
                  <w:vAlign w:val="center"/>
                </w:tcPr>
                <w:p w14:paraId="666D4C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1502" w:type="dxa"/>
                  <w:tcBorders>
                    <w:tl2br w:val="nil"/>
                    <w:tr2bl w:val="nil"/>
                  </w:tcBorders>
                  <w:vAlign w:val="center"/>
                </w:tcPr>
                <w:p w14:paraId="58F950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r>
            <w:tr w14:paraId="6EE3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710" w:type="dxa"/>
                  <w:gridSpan w:val="5"/>
                  <w:tcBorders>
                    <w:tl2br w:val="nil"/>
                    <w:tr2bl w:val="nil"/>
                  </w:tcBorders>
                  <w:vAlign w:val="center"/>
                </w:tcPr>
                <w:p w14:paraId="47BC5C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备注：东、南厂界为公共厂界，不具备检测条件</w:t>
                  </w:r>
                </w:p>
              </w:tc>
            </w:tr>
          </w:tbl>
          <w:p w14:paraId="6FD2CBC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w:t>
            </w:r>
            <w:r>
              <w:rPr>
                <w:rFonts w:hint="eastAsia" w:cs="Times New Roman" w:eastAsiaTheme="minorEastAsia"/>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100F782E">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D513AA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753D9F64">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27DCB1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33A58F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2D5EB9A">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D2A9F7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CDF3A2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799ED3F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1BE564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AB856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0ABC79C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5762F40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0D23A1D3">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BF6D35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41E4F68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4111505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1234B80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067207A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50376A6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4D8EB2C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5E95BA2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5ACA94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338F64A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07E54C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eastAsia="仿宋_GB2312" w:cs="Times New Roman"/>
                <w:color w:val="FF0000"/>
                <w:sz w:val="21"/>
                <w:szCs w:val="21"/>
                <w:lang w:val="en-US" w:eastAsia="zh-CN"/>
              </w:rPr>
            </w:pPr>
          </w:p>
        </w:tc>
      </w:tr>
    </w:tbl>
    <w:p w14:paraId="731FAF4B">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6"/>
      </w:tblGrid>
      <w:tr w14:paraId="657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6" w:type="dxa"/>
          </w:tcPr>
          <w:p w14:paraId="5797AB75">
            <w:pPr>
              <w:pStyle w:val="5"/>
              <w:keepNext/>
              <w:keepLines/>
              <w:pageBreakBefore w:val="0"/>
              <w:widowControl/>
              <w:kinsoku/>
              <w:wordWrap/>
              <w:overflowPunct/>
              <w:topLinePunct w:val="0"/>
              <w:autoSpaceDE/>
              <w:autoSpaceDN/>
              <w:bidi w:val="0"/>
              <w:adjustRightInd/>
              <w:snapToGrid/>
              <w:spacing w:before="0" w:beforeLines="0" w:after="0" w:afterLines="0" w:line="520" w:lineRule="exact"/>
              <w:jc w:val="both"/>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23A88AB4">
            <w:pPr>
              <w:pStyle w:val="5"/>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0" w:leftChars="0" w:firstLine="480" w:firstLineChars="0"/>
              <w:jc w:val="both"/>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008071A">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6.8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7.6</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cs="Times New Roman"/>
                <w:b w:val="0"/>
                <w:bCs w:val="0"/>
                <w:color w:val="000000" w:themeColor="text1"/>
                <w:sz w:val="24"/>
                <w:szCs w:val="24"/>
                <w:highlight w:val="none"/>
                <w:u w:val="none"/>
                <w:lang w:val="en-US" w:eastAsia="zh-CN"/>
                <w14:textFill>
                  <w14:solidFill>
                    <w14:schemeClr w14:val="tx1"/>
                  </w14:solidFill>
                </w14:textFill>
              </w:rPr>
              <w:t>DA002排气筒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7.4</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eastAsia"/>
                <w:b w:val="0"/>
                <w:bCs w:val="0"/>
                <w:szCs w:val="21"/>
                <w:highlight w:val="none"/>
                <w:u w:val="none"/>
              </w:rPr>
              <w:t>同时满足《</w:t>
            </w:r>
            <w:r>
              <w:rPr>
                <w:b w:val="0"/>
                <w:bCs w:val="0"/>
                <w:szCs w:val="21"/>
                <w:highlight w:val="none"/>
                <w:u w:val="none"/>
              </w:rPr>
              <w:t>河南省地方标准-水泥工业大气污染物排放标准</w:t>
            </w:r>
            <w:r>
              <w:rPr>
                <w:rFonts w:hint="eastAsia"/>
                <w:b w:val="0"/>
                <w:bCs w:val="0"/>
                <w:szCs w:val="21"/>
                <w:highlight w:val="none"/>
                <w:u w:val="none"/>
              </w:rPr>
              <w:t>》（</w:t>
            </w:r>
            <w:r>
              <w:rPr>
                <w:b w:val="0"/>
                <w:bCs w:val="0"/>
                <w:szCs w:val="21"/>
                <w:highlight w:val="none"/>
                <w:u w:val="none"/>
              </w:rPr>
              <w:t>DB41/1953-2020</w:t>
            </w:r>
            <w:r>
              <w:rPr>
                <w:rFonts w:hint="eastAsia"/>
                <w:b w:val="0"/>
                <w:bCs w:val="0"/>
                <w:szCs w:val="21"/>
                <w:highlight w:val="none"/>
                <w:u w:val="none"/>
              </w:rPr>
              <w:t>）和《</w:t>
            </w:r>
            <w:r>
              <w:rPr>
                <w:b w:val="0"/>
                <w:bCs w:val="0"/>
                <w:szCs w:val="21"/>
                <w:highlight w:val="none"/>
                <w:u w:val="none"/>
              </w:rPr>
              <w:t>新乡市生态环境局关于进一步规范工业企业颗粒物排放限值的通知</w:t>
            </w:r>
            <w:r>
              <w:rPr>
                <w:rFonts w:hint="eastAsia"/>
                <w:b w:val="0"/>
                <w:bCs w:val="0"/>
                <w:szCs w:val="21"/>
                <w:highlight w:val="none"/>
                <w:u w:val="none"/>
              </w:rPr>
              <w:t>》</w:t>
            </w:r>
            <w:r>
              <w:rPr>
                <w:rFonts w:hint="eastAsia"/>
                <w:b w:val="0"/>
                <w:bCs w:val="0"/>
                <w:szCs w:val="21"/>
                <w:highlight w:val="none"/>
                <w:u w:val="none"/>
                <w:lang w:val="en-US" w:eastAsia="zh-CN"/>
              </w:rPr>
              <w:t>中要求。</w:t>
            </w:r>
          </w:p>
          <w:p w14:paraId="772C0B1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cs="Times New Roman"/>
                <w:b w:val="0"/>
                <w:bCs w:val="0"/>
                <w:sz w:val="24"/>
                <w:szCs w:val="24"/>
                <w:highlight w:val="none"/>
                <w:u w:val="none"/>
                <w:lang w:val="en-US" w:eastAsia="zh-CN"/>
              </w:rPr>
            </w:pPr>
            <w:r>
              <w:rPr>
                <w:rFonts w:hint="eastAsia" w:eastAsia="宋体" w:cs="Times New Roman"/>
                <w:color w:val="000000" w:themeColor="text1"/>
                <w:kern w:val="2"/>
                <w:sz w:val="24"/>
                <w:szCs w:val="24"/>
                <w:highlight w:val="none"/>
                <w:lang w:val="en-US" w:eastAsia="zh-CN"/>
                <w14:textFill>
                  <w14:solidFill>
                    <w14:schemeClr w14:val="tx1"/>
                  </w14:solidFill>
                </w14:textFill>
              </w:rPr>
              <w:t>无组织颗粒物排放浓度在</w:t>
            </w:r>
            <w:r>
              <w:rPr>
                <w:rFonts w:hint="eastAsia" w:cs="Times New Roman"/>
                <w:color w:val="000000" w:themeColor="text1"/>
                <w:kern w:val="2"/>
                <w:sz w:val="24"/>
                <w:szCs w:val="24"/>
                <w:highlight w:val="none"/>
                <w:lang w:val="en-US" w:eastAsia="zh-CN"/>
                <w14:textFill>
                  <w14:solidFill>
                    <w14:schemeClr w14:val="tx1"/>
                  </w14:solidFill>
                </w14:textFill>
              </w:rPr>
              <w:t>0.241-0.361</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eastAsia"/>
                <w:b w:val="0"/>
                <w:bCs w:val="0"/>
                <w:szCs w:val="21"/>
                <w:highlight w:val="none"/>
                <w:u w:val="none"/>
              </w:rPr>
              <w:t>同时满足《</w:t>
            </w:r>
            <w:r>
              <w:rPr>
                <w:b w:val="0"/>
                <w:bCs w:val="0"/>
                <w:szCs w:val="21"/>
                <w:highlight w:val="none"/>
                <w:u w:val="none"/>
              </w:rPr>
              <w:t>河南省地方标准-水泥工业大气污染物排放标准</w:t>
            </w:r>
            <w:r>
              <w:rPr>
                <w:rFonts w:hint="eastAsia"/>
                <w:b w:val="0"/>
                <w:bCs w:val="0"/>
                <w:szCs w:val="21"/>
                <w:highlight w:val="none"/>
                <w:u w:val="none"/>
              </w:rPr>
              <w:t>》（</w:t>
            </w:r>
            <w:r>
              <w:rPr>
                <w:b w:val="0"/>
                <w:bCs w:val="0"/>
                <w:szCs w:val="21"/>
                <w:highlight w:val="none"/>
                <w:u w:val="none"/>
              </w:rPr>
              <w:t>DB41/1953-2020</w:t>
            </w:r>
            <w:r>
              <w:rPr>
                <w:rFonts w:hint="eastAsia"/>
                <w:b w:val="0"/>
                <w:bCs w:val="0"/>
                <w:szCs w:val="21"/>
                <w:highlight w:val="none"/>
                <w:u w:val="none"/>
              </w:rPr>
              <w:t>）和《</w:t>
            </w:r>
            <w:r>
              <w:rPr>
                <w:b w:val="0"/>
                <w:bCs w:val="0"/>
                <w:szCs w:val="21"/>
                <w:highlight w:val="none"/>
                <w:u w:val="none"/>
              </w:rPr>
              <w:t>新乡市生态环境局关于进一步规范工业企业颗粒物排放限值的通知</w:t>
            </w:r>
            <w:r>
              <w:rPr>
                <w:rFonts w:hint="eastAsia"/>
                <w:b w:val="0"/>
                <w:bCs w:val="0"/>
                <w:szCs w:val="21"/>
                <w:highlight w:val="none"/>
                <w:u w:val="none"/>
              </w:rPr>
              <w:t>》</w:t>
            </w:r>
            <w:r>
              <w:rPr>
                <w:rFonts w:hint="eastAsia"/>
                <w:b w:val="0"/>
                <w:bCs w:val="0"/>
                <w:szCs w:val="21"/>
                <w:highlight w:val="none"/>
                <w:u w:val="none"/>
                <w:lang w:val="en-US" w:eastAsia="zh-CN"/>
              </w:rPr>
              <w:t>中</w:t>
            </w:r>
            <w:r>
              <w:rPr>
                <w:rFonts w:hint="default" w:ascii="Times New Roman" w:hAnsi="Times New Roman" w:eastAsia="宋体" w:cs="Times New Roman"/>
                <w:b w:val="0"/>
                <w:bCs w:val="0"/>
                <w:sz w:val="24"/>
                <w:szCs w:val="24"/>
                <w:highlight w:val="none"/>
                <w:u w:val="none"/>
                <w:lang w:val="en-US" w:eastAsia="zh-CN"/>
              </w:rPr>
              <w:t>要求</w:t>
            </w:r>
            <w:r>
              <w:rPr>
                <w:rFonts w:hint="eastAsia" w:cs="Times New Roman"/>
                <w:b w:val="0"/>
                <w:bCs w:val="0"/>
                <w:sz w:val="24"/>
                <w:szCs w:val="24"/>
                <w:highlight w:val="none"/>
                <w:u w:val="none"/>
                <w:lang w:val="en-US" w:eastAsia="zh-CN"/>
              </w:rPr>
              <w:t>。</w:t>
            </w:r>
          </w:p>
          <w:p w14:paraId="6068F3C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lang w:val="en-US" w:eastAsia="zh-CN" w:bidi="ar-SA"/>
                <w14:textFill>
                  <w14:solidFill>
                    <w14:schemeClr w14:val="tx1"/>
                  </w14:solidFill>
                </w14:textFill>
              </w:rPr>
              <w:t>3</w:t>
            </w: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w:t>
            </w:r>
            <w:r>
              <w:rPr>
                <w:rFonts w:hint="eastAsia" w:cs="Times New Roman" w:eastAsiaTheme="minorEastAsia"/>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43C2D97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p>
          <w:p w14:paraId="7E8CB5DB">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7F00E83">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452E1F15">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128BA219">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72211A4A">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7B0D0167">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0726274">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D5BCE61">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6A094823">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3212538C">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D70027F">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704295C7">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p w14:paraId="05594FA6">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tc>
      </w:tr>
    </w:tbl>
    <w:p w14:paraId="2C4CB073">
      <w:pPr>
        <w:rPr>
          <w:rFonts w:hint="default"/>
          <w:lang w:val="en-US" w:eastAsia="zh-CN"/>
        </w:rPr>
        <w:sectPr>
          <w:footerReference r:id="rId6"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353A2CC">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76F41652">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eastAsia="宋体" w:cs="Times New Roman"/>
          <w:color w:val="000000"/>
          <w:sz w:val="24"/>
          <w:szCs w:val="24"/>
          <w:lang w:val="en-US" w:eastAsia="zh-CN"/>
        </w:rPr>
        <w:t>河南省潭新节能材料有限公司</w:t>
      </w:r>
      <w:r>
        <w:rPr>
          <w:rFonts w:hint="default" w:ascii="Times New Roman" w:hAnsi="Times New Roman" w:eastAsia="宋体" w:cs="Times New Roman"/>
          <w:color w:val="000000"/>
          <w:sz w:val="24"/>
          <w:szCs w:val="24"/>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eastAsia" w:cs="Times New Roman"/>
          <w:color w:val="FF0000"/>
          <w:szCs w:val="21"/>
          <w:lang w:val="en-US" w:eastAsia="zh-CN"/>
        </w:rPr>
        <w:t xml:space="preserve">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9"/>
        <w:gridCol w:w="1785"/>
        <w:gridCol w:w="1043"/>
        <w:gridCol w:w="1701"/>
        <w:gridCol w:w="1336"/>
        <w:gridCol w:w="1486"/>
        <w:gridCol w:w="1451"/>
        <w:gridCol w:w="1492"/>
        <w:gridCol w:w="1349"/>
        <w:gridCol w:w="1647"/>
        <w:gridCol w:w="1371"/>
        <w:gridCol w:w="1752"/>
        <w:gridCol w:w="919"/>
        <w:gridCol w:w="538"/>
        <w:gridCol w:w="146"/>
        <w:gridCol w:w="1371"/>
        <w:gridCol w:w="816"/>
      </w:tblGrid>
      <w:tr w14:paraId="3F1F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restart"/>
            <w:shd w:val="clear" w:color="auto" w:fill="auto"/>
            <w:textDirection w:val="tbRlV"/>
            <w:vAlign w:val="center"/>
          </w:tcPr>
          <w:p w14:paraId="69C5E6B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504" w:type="dxa"/>
            <w:gridSpan w:val="2"/>
            <w:shd w:val="clear" w:color="auto" w:fill="auto"/>
            <w:vAlign w:val="center"/>
          </w:tcPr>
          <w:p w14:paraId="5C45426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7017" w:type="dxa"/>
            <w:gridSpan w:val="5"/>
            <w:shd w:val="clear" w:color="auto" w:fill="auto"/>
            <w:vAlign w:val="center"/>
          </w:tcPr>
          <w:p w14:paraId="17A832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年产25万平方米保温结构一体板项目</w:t>
            </w:r>
          </w:p>
        </w:tc>
        <w:tc>
          <w:tcPr>
            <w:tcW w:w="2841" w:type="dxa"/>
            <w:gridSpan w:val="2"/>
            <w:shd w:val="clear" w:color="auto" w:fill="auto"/>
            <w:vAlign w:val="center"/>
          </w:tcPr>
          <w:p w14:paraId="2686896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项目代码</w:t>
            </w:r>
          </w:p>
        </w:tc>
        <w:tc>
          <w:tcPr>
            <w:tcW w:w="3018" w:type="dxa"/>
            <w:gridSpan w:val="2"/>
            <w:tcBorders>
              <w:right w:val="single" w:color="auto" w:sz="4" w:space="0"/>
            </w:tcBorders>
            <w:shd w:val="clear" w:color="auto" w:fill="auto"/>
            <w:vAlign w:val="center"/>
          </w:tcPr>
          <w:p w14:paraId="01788D1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val="0"/>
                <w:color w:val="FF0000"/>
                <w:sz w:val="18"/>
                <w:szCs w:val="18"/>
                <w:highlight w:val="none"/>
                <w:lang w:val="en-US" w:eastAsia="zh-CN"/>
              </w:rPr>
            </w:pPr>
            <w:r>
              <w:rPr>
                <w:rFonts w:hint="default" w:ascii="Times New Roman" w:hAnsi="Times New Roman" w:eastAsia="宋体" w:cs="Times New Roman"/>
                <w:b w:val="0"/>
                <w:bCs/>
                <w:color w:val="000000"/>
                <w:sz w:val="18"/>
                <w:szCs w:val="18"/>
                <w:lang w:val="en-US" w:eastAsia="zh-CN"/>
              </w:rPr>
              <w:t>2</w:t>
            </w:r>
            <w:r>
              <w:rPr>
                <w:rFonts w:hint="eastAsia" w:ascii="Times New Roman" w:hAnsi="Times New Roman" w:eastAsia="宋体" w:cs="Times New Roman"/>
                <w:b w:val="0"/>
                <w:bCs/>
                <w:color w:val="000000"/>
                <w:sz w:val="18"/>
                <w:szCs w:val="18"/>
                <w:lang w:val="en-US" w:eastAsia="zh-CN"/>
              </w:rPr>
              <w:t>506</w:t>
            </w:r>
            <w:r>
              <w:rPr>
                <w:rFonts w:hint="default" w:ascii="Times New Roman" w:hAnsi="Times New Roman" w:eastAsia="宋体" w:cs="Times New Roman"/>
                <w:b w:val="0"/>
                <w:bCs/>
                <w:color w:val="000000"/>
                <w:sz w:val="18"/>
                <w:szCs w:val="18"/>
                <w:lang w:val="en-US" w:eastAsia="zh-CN"/>
              </w:rPr>
              <w:t>-41</w:t>
            </w:r>
            <w:r>
              <w:rPr>
                <w:rFonts w:hint="eastAsia" w:ascii="Times New Roman" w:hAnsi="Times New Roman" w:eastAsia="宋体" w:cs="Times New Roman"/>
                <w:b w:val="0"/>
                <w:bCs/>
                <w:color w:val="000000"/>
                <w:sz w:val="18"/>
                <w:szCs w:val="18"/>
                <w:lang w:val="en-US" w:eastAsia="zh-CN"/>
              </w:rPr>
              <w:t>0728</w:t>
            </w:r>
            <w:r>
              <w:rPr>
                <w:rFonts w:hint="default" w:ascii="Times New Roman" w:hAnsi="Times New Roman" w:eastAsia="宋体" w:cs="Times New Roman"/>
                <w:b w:val="0"/>
                <w:bCs/>
                <w:color w:val="000000"/>
                <w:sz w:val="18"/>
                <w:szCs w:val="18"/>
                <w:lang w:val="en-US" w:eastAsia="zh-CN"/>
              </w:rPr>
              <w:t>-04-0</w:t>
            </w:r>
            <w:r>
              <w:rPr>
                <w:rFonts w:hint="eastAsia" w:ascii="Times New Roman" w:hAnsi="Times New Roman" w:eastAsia="宋体" w:cs="Times New Roman"/>
                <w:b w:val="0"/>
                <w:bCs/>
                <w:color w:val="000000"/>
                <w:sz w:val="18"/>
                <w:szCs w:val="18"/>
                <w:lang w:val="en-US" w:eastAsia="zh-CN"/>
              </w:rPr>
              <w:t>1</w:t>
            </w:r>
            <w:r>
              <w:rPr>
                <w:rFonts w:hint="default" w:ascii="Times New Roman" w:hAnsi="Times New Roman" w:eastAsia="宋体" w:cs="Times New Roman"/>
                <w:b w:val="0"/>
                <w:bCs/>
                <w:color w:val="000000"/>
                <w:sz w:val="18"/>
                <w:szCs w:val="18"/>
                <w:lang w:val="en-US" w:eastAsia="zh-CN"/>
              </w:rPr>
              <w:t>-</w:t>
            </w:r>
            <w:r>
              <w:rPr>
                <w:rFonts w:hint="eastAsia" w:ascii="Times New Roman" w:hAnsi="Times New Roman" w:eastAsia="宋体" w:cs="Times New Roman"/>
                <w:b w:val="0"/>
                <w:bCs/>
                <w:color w:val="000000"/>
                <w:sz w:val="18"/>
                <w:szCs w:val="18"/>
                <w:lang w:val="en-US" w:eastAsia="zh-CN"/>
              </w:rPr>
              <w:t>926948</w:t>
            </w:r>
          </w:p>
        </w:tc>
        <w:tc>
          <w:tcPr>
            <w:tcW w:w="1752" w:type="dxa"/>
            <w:tcBorders>
              <w:left w:val="single" w:color="auto" w:sz="4" w:space="0"/>
              <w:right w:val="single" w:color="auto" w:sz="4" w:space="0"/>
            </w:tcBorders>
            <w:shd w:val="clear" w:color="auto" w:fill="auto"/>
            <w:vAlign w:val="center"/>
          </w:tcPr>
          <w:p w14:paraId="58DCF8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建设地点</w:t>
            </w:r>
          </w:p>
        </w:tc>
        <w:tc>
          <w:tcPr>
            <w:tcW w:w="3790" w:type="dxa"/>
            <w:gridSpan w:val="5"/>
            <w:tcBorders>
              <w:left w:val="single" w:color="auto" w:sz="4" w:space="0"/>
            </w:tcBorders>
            <w:shd w:val="clear" w:color="auto" w:fill="auto"/>
            <w:vAlign w:val="center"/>
          </w:tcPr>
          <w:p w14:paraId="5823EAF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eastAsia="宋体" w:cs="Times New Roman"/>
                <w:b w:val="0"/>
                <w:bCs/>
                <w:sz w:val="18"/>
                <w:szCs w:val="18"/>
                <w:lang w:val="en-US" w:eastAsia="zh-CN"/>
              </w:rPr>
              <w:t>长垣市樊相镇创业大道南侧213省道东侧9号</w:t>
            </w:r>
          </w:p>
        </w:tc>
      </w:tr>
      <w:tr w14:paraId="74B4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758CBC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792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7017" w:type="dxa"/>
            <w:gridSpan w:val="5"/>
            <w:shd w:val="clear" w:color="auto" w:fill="auto"/>
            <w:vAlign w:val="center"/>
          </w:tcPr>
          <w:p w14:paraId="261B22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C3021水泥制品制造</w:t>
            </w:r>
          </w:p>
        </w:tc>
        <w:tc>
          <w:tcPr>
            <w:tcW w:w="2841" w:type="dxa"/>
            <w:gridSpan w:val="2"/>
            <w:shd w:val="clear" w:color="auto" w:fill="auto"/>
            <w:vAlign w:val="center"/>
          </w:tcPr>
          <w:p w14:paraId="27BC92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建设性质</w:t>
            </w:r>
          </w:p>
        </w:tc>
        <w:tc>
          <w:tcPr>
            <w:tcW w:w="3018" w:type="dxa"/>
            <w:gridSpan w:val="2"/>
            <w:shd w:val="clear" w:color="auto" w:fill="auto"/>
            <w:vAlign w:val="center"/>
          </w:tcPr>
          <w:p w14:paraId="161C03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新建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改扩建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技术改造</w:t>
            </w:r>
            <w:r>
              <w:rPr>
                <w:rFonts w:hint="eastAsia" w:cs="Times New Roman"/>
                <w:b w:val="0"/>
                <w:bCs w:val="0"/>
                <w:color w:val="auto"/>
                <w:sz w:val="18"/>
                <w:szCs w:val="18"/>
                <w:highlight w:val="none"/>
                <w:lang w:eastAsia="zh-CN"/>
              </w:rPr>
              <w:t>☑</w:t>
            </w:r>
            <w:r>
              <w:rPr>
                <w:rFonts w:hint="eastAsia" w:cs="Times New Roman"/>
                <w:b w:val="0"/>
                <w:bCs w:val="0"/>
                <w:color w:val="auto"/>
                <w:sz w:val="18"/>
                <w:szCs w:val="18"/>
                <w:highlight w:val="none"/>
                <w:lang w:val="en-US" w:eastAsia="zh-CN"/>
              </w:rPr>
              <w:t>迁</w:t>
            </w:r>
            <w:r>
              <w:rPr>
                <w:rFonts w:hint="default" w:ascii="Times New Roman" w:hAnsi="Times New Roman" w:cs="Times New Roman"/>
                <w:b w:val="0"/>
                <w:bCs w:val="0"/>
                <w:color w:val="auto"/>
                <w:sz w:val="18"/>
                <w:szCs w:val="18"/>
                <w:highlight w:val="none"/>
              </w:rPr>
              <w:t>建</w:t>
            </w:r>
          </w:p>
        </w:tc>
        <w:tc>
          <w:tcPr>
            <w:tcW w:w="2671" w:type="dxa"/>
            <w:gridSpan w:val="2"/>
            <w:shd w:val="clear" w:color="auto" w:fill="auto"/>
            <w:vAlign w:val="center"/>
          </w:tcPr>
          <w:p w14:paraId="4A1090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经度：114°</w:t>
            </w:r>
            <w:r>
              <w:rPr>
                <w:rFonts w:hint="eastAsia" w:cs="Times New Roman"/>
                <w:b w:val="0"/>
                <w:color w:val="auto"/>
                <w:sz w:val="18"/>
                <w:szCs w:val="18"/>
                <w:highlight w:val="none"/>
                <w:lang w:val="en-US" w:eastAsia="zh-CN"/>
              </w:rPr>
              <w:t>39</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30.607</w:t>
            </w:r>
            <w:r>
              <w:rPr>
                <w:rFonts w:hint="default" w:ascii="Times New Roman" w:hAnsi="Times New Roman" w:cs="Times New Roman"/>
                <w:b w:val="0"/>
                <w:color w:val="auto"/>
                <w:sz w:val="18"/>
                <w:szCs w:val="18"/>
                <w:highlight w:val="none"/>
                <w:lang w:val="en-US" w:eastAsia="zh-CN"/>
              </w:rPr>
              <w:t>″</w:t>
            </w:r>
          </w:p>
        </w:tc>
        <w:tc>
          <w:tcPr>
            <w:tcW w:w="2871" w:type="dxa"/>
            <w:gridSpan w:val="4"/>
            <w:shd w:val="clear" w:color="auto" w:fill="auto"/>
            <w:vAlign w:val="center"/>
          </w:tcPr>
          <w:p w14:paraId="7B32826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纬度:35°</w:t>
            </w:r>
            <w:r>
              <w:rPr>
                <w:rFonts w:hint="eastAsia" w:cs="Times New Roman"/>
                <w:b w:val="0"/>
                <w:color w:val="auto"/>
                <w:sz w:val="18"/>
                <w:szCs w:val="18"/>
                <w:highlight w:val="none"/>
                <w:lang w:val="en-US" w:eastAsia="zh-CN"/>
              </w:rPr>
              <w:t>14</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58.675</w:t>
            </w:r>
            <w:r>
              <w:rPr>
                <w:rFonts w:hint="default" w:ascii="Times New Roman" w:hAnsi="Times New Roman" w:cs="Times New Roman"/>
                <w:b w:val="0"/>
                <w:color w:val="auto"/>
                <w:sz w:val="18"/>
                <w:szCs w:val="18"/>
                <w:highlight w:val="none"/>
                <w:lang w:val="en-US" w:eastAsia="zh-CN"/>
              </w:rPr>
              <w:t>″</w:t>
            </w:r>
          </w:p>
        </w:tc>
      </w:tr>
      <w:tr w14:paraId="1DD2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A48755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96527E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7017" w:type="dxa"/>
            <w:gridSpan w:val="5"/>
            <w:shd w:val="clear" w:color="auto" w:fill="auto"/>
            <w:vAlign w:val="center"/>
          </w:tcPr>
          <w:p w14:paraId="6B7621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年产25万平方米保温结构一体板</w:t>
            </w:r>
          </w:p>
        </w:tc>
        <w:tc>
          <w:tcPr>
            <w:tcW w:w="2841" w:type="dxa"/>
            <w:gridSpan w:val="2"/>
            <w:shd w:val="clear" w:color="auto" w:fill="auto"/>
            <w:vAlign w:val="center"/>
          </w:tcPr>
          <w:p w14:paraId="500847A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实际生产能力</w:t>
            </w:r>
          </w:p>
        </w:tc>
        <w:tc>
          <w:tcPr>
            <w:tcW w:w="3018" w:type="dxa"/>
            <w:gridSpan w:val="2"/>
            <w:tcBorders>
              <w:right w:val="single" w:color="auto" w:sz="4" w:space="0"/>
            </w:tcBorders>
            <w:shd w:val="clear" w:color="auto" w:fill="auto"/>
            <w:vAlign w:val="center"/>
          </w:tcPr>
          <w:p w14:paraId="70AAF9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年产25万平方米保温结构一体板</w:t>
            </w:r>
          </w:p>
        </w:tc>
        <w:tc>
          <w:tcPr>
            <w:tcW w:w="1752" w:type="dxa"/>
            <w:tcBorders>
              <w:left w:val="single" w:color="auto" w:sz="4" w:space="0"/>
              <w:right w:val="single" w:color="auto" w:sz="4" w:space="0"/>
            </w:tcBorders>
            <w:shd w:val="clear" w:color="auto" w:fill="auto"/>
            <w:vAlign w:val="center"/>
          </w:tcPr>
          <w:p w14:paraId="2AF3D4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环评单位</w:t>
            </w:r>
          </w:p>
        </w:tc>
        <w:tc>
          <w:tcPr>
            <w:tcW w:w="3790" w:type="dxa"/>
            <w:gridSpan w:val="5"/>
            <w:tcBorders>
              <w:left w:val="single" w:color="auto" w:sz="4" w:space="0"/>
            </w:tcBorders>
            <w:shd w:val="clear" w:color="auto" w:fill="auto"/>
            <w:vAlign w:val="center"/>
          </w:tcPr>
          <w:p w14:paraId="1F5CC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河南省凝博生态科技有限公司</w:t>
            </w:r>
          </w:p>
        </w:tc>
      </w:tr>
      <w:tr w14:paraId="6A9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65D49E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2C9F96A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7017" w:type="dxa"/>
            <w:gridSpan w:val="5"/>
            <w:shd w:val="clear" w:color="auto" w:fill="auto"/>
            <w:vAlign w:val="center"/>
          </w:tcPr>
          <w:p w14:paraId="11FFF84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新乡市生态环境局长垣分局</w:t>
            </w:r>
          </w:p>
        </w:tc>
        <w:tc>
          <w:tcPr>
            <w:tcW w:w="2841" w:type="dxa"/>
            <w:gridSpan w:val="2"/>
            <w:shd w:val="clear" w:color="auto" w:fill="auto"/>
            <w:vAlign w:val="center"/>
          </w:tcPr>
          <w:p w14:paraId="7486D9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审批文号</w:t>
            </w:r>
          </w:p>
        </w:tc>
        <w:tc>
          <w:tcPr>
            <w:tcW w:w="3018" w:type="dxa"/>
            <w:gridSpan w:val="2"/>
            <w:tcBorders>
              <w:right w:val="single" w:color="auto" w:sz="4" w:space="0"/>
            </w:tcBorders>
            <w:shd w:val="clear" w:color="auto" w:fill="auto"/>
            <w:vAlign w:val="center"/>
          </w:tcPr>
          <w:p w14:paraId="1E52CA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eastAsia"/>
                <w:b w:val="0"/>
                <w:bCs/>
                <w:color w:val="auto"/>
                <w:sz w:val="18"/>
                <w:szCs w:val="18"/>
                <w:highlight w:val="none"/>
                <w:lang w:val="en-US" w:eastAsia="zh-CN"/>
              </w:rPr>
              <w:t>长环审（2025）20号</w:t>
            </w:r>
          </w:p>
        </w:tc>
        <w:tc>
          <w:tcPr>
            <w:tcW w:w="1752" w:type="dxa"/>
            <w:tcBorders>
              <w:left w:val="single" w:color="auto" w:sz="4" w:space="0"/>
              <w:right w:val="single" w:color="auto" w:sz="4" w:space="0"/>
            </w:tcBorders>
            <w:shd w:val="clear" w:color="auto" w:fill="auto"/>
            <w:vAlign w:val="center"/>
          </w:tcPr>
          <w:p w14:paraId="64DE204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环评文件类型</w:t>
            </w:r>
          </w:p>
        </w:tc>
        <w:tc>
          <w:tcPr>
            <w:tcW w:w="3790" w:type="dxa"/>
            <w:gridSpan w:val="5"/>
            <w:tcBorders>
              <w:left w:val="single" w:color="auto" w:sz="4" w:space="0"/>
            </w:tcBorders>
            <w:shd w:val="clear" w:color="auto" w:fill="auto"/>
            <w:vAlign w:val="center"/>
          </w:tcPr>
          <w:p w14:paraId="70491D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eastAsia="zh-CN"/>
              </w:rPr>
            </w:pPr>
            <w:r>
              <w:rPr>
                <w:rFonts w:hint="default" w:ascii="Times New Roman" w:hAnsi="Times New Roman" w:cs="Times New Roman"/>
                <w:b w:val="0"/>
                <w:color w:val="auto"/>
                <w:sz w:val="18"/>
                <w:szCs w:val="18"/>
                <w:highlight w:val="none"/>
                <w:lang w:eastAsia="zh-CN"/>
              </w:rPr>
              <w:t>环评报告表</w:t>
            </w:r>
          </w:p>
        </w:tc>
      </w:tr>
      <w:tr w14:paraId="455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F19A1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DAB183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7017" w:type="dxa"/>
            <w:gridSpan w:val="5"/>
            <w:shd w:val="clear" w:color="auto" w:fill="auto"/>
            <w:vAlign w:val="center"/>
          </w:tcPr>
          <w:p w14:paraId="1F6B49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highlight w:val="none"/>
                <w:lang w:val="en-US" w:eastAsia="zh-CN"/>
              </w:rPr>
              <w:t>2025</w:t>
            </w:r>
            <w:r>
              <w:rPr>
                <w:rFonts w:hint="default" w:ascii="Times New Roman" w:hAnsi="Times New Roman" w:eastAsia="宋体" w:cs="Times New Roman"/>
                <w:b w:val="0"/>
                <w:bCs/>
                <w:color w:val="000000"/>
                <w:sz w:val="18"/>
                <w:szCs w:val="18"/>
                <w:highlight w:val="none"/>
                <w:lang w:val="en-US" w:eastAsia="zh-CN"/>
              </w:rPr>
              <w:t>年</w:t>
            </w:r>
            <w:r>
              <w:rPr>
                <w:rFonts w:hint="eastAsia" w:ascii="Times New Roman" w:hAnsi="Times New Roman" w:eastAsia="宋体" w:cs="Times New Roman"/>
                <w:b w:val="0"/>
                <w:bCs/>
                <w:color w:val="000000"/>
                <w:sz w:val="18"/>
                <w:szCs w:val="18"/>
                <w:highlight w:val="none"/>
                <w:lang w:val="en-US" w:eastAsia="zh-CN"/>
              </w:rPr>
              <w:t>0</w:t>
            </w:r>
            <w:r>
              <w:rPr>
                <w:rFonts w:hint="eastAsia" w:cs="Times New Roman"/>
                <w:b w:val="0"/>
                <w:bCs/>
                <w:color w:val="000000"/>
                <w:sz w:val="18"/>
                <w:szCs w:val="18"/>
                <w:highlight w:val="none"/>
                <w:lang w:val="en-US" w:eastAsia="zh-CN"/>
              </w:rPr>
              <w:t>7</w:t>
            </w:r>
            <w:r>
              <w:rPr>
                <w:rFonts w:hint="default" w:ascii="Times New Roman" w:hAnsi="Times New Roman" w:eastAsia="宋体" w:cs="Times New Roman"/>
                <w:b w:val="0"/>
                <w:bCs/>
                <w:color w:val="000000"/>
                <w:sz w:val="18"/>
                <w:szCs w:val="18"/>
                <w:highlight w:val="none"/>
                <w:lang w:val="en-US" w:eastAsia="zh-CN"/>
              </w:rPr>
              <w:t>月</w:t>
            </w:r>
          </w:p>
        </w:tc>
        <w:tc>
          <w:tcPr>
            <w:tcW w:w="2841" w:type="dxa"/>
            <w:gridSpan w:val="2"/>
            <w:shd w:val="clear" w:color="auto" w:fill="auto"/>
            <w:vAlign w:val="center"/>
          </w:tcPr>
          <w:p w14:paraId="2B5F3B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竣工日期</w:t>
            </w:r>
          </w:p>
        </w:tc>
        <w:tc>
          <w:tcPr>
            <w:tcW w:w="3018" w:type="dxa"/>
            <w:gridSpan w:val="2"/>
            <w:shd w:val="clear" w:color="auto" w:fill="auto"/>
            <w:vAlign w:val="center"/>
          </w:tcPr>
          <w:p w14:paraId="54EE0D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5</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9</w:t>
            </w:r>
            <w:r>
              <w:rPr>
                <w:rFonts w:hint="default" w:ascii="Times New Roman" w:hAnsi="Times New Roman" w:cs="Times New Roman"/>
                <w:b w:val="0"/>
                <w:bCs/>
                <w:color w:val="auto"/>
                <w:sz w:val="18"/>
                <w:szCs w:val="18"/>
                <w:highlight w:val="none"/>
              </w:rPr>
              <w:t>月</w:t>
            </w:r>
          </w:p>
        </w:tc>
        <w:tc>
          <w:tcPr>
            <w:tcW w:w="1752" w:type="dxa"/>
            <w:tcBorders>
              <w:right w:val="single" w:color="auto" w:sz="4" w:space="0"/>
            </w:tcBorders>
            <w:shd w:val="clear" w:color="auto" w:fill="auto"/>
            <w:vAlign w:val="center"/>
          </w:tcPr>
          <w:p w14:paraId="63C5108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排污许可证申领时间</w:t>
            </w:r>
          </w:p>
        </w:tc>
        <w:tc>
          <w:tcPr>
            <w:tcW w:w="3790" w:type="dxa"/>
            <w:gridSpan w:val="5"/>
            <w:tcBorders>
              <w:left w:val="single" w:color="auto" w:sz="4" w:space="0"/>
            </w:tcBorders>
            <w:shd w:val="clear" w:color="auto" w:fill="auto"/>
            <w:vAlign w:val="center"/>
          </w:tcPr>
          <w:p w14:paraId="7DC39F06">
            <w:pPr>
              <w:pStyle w:val="40"/>
              <w:keepNext w:val="0"/>
              <w:keepLines w:val="0"/>
              <w:pageBreakBefore w:val="0"/>
              <w:kinsoku/>
              <w:wordWrap/>
              <w:overflowPunct/>
              <w:topLinePunct w:val="0"/>
              <w:autoSpaceDE/>
              <w:autoSpaceDN/>
              <w:bidi w:val="0"/>
              <w:snapToGrid w:val="0"/>
              <w:spacing w:after="0"/>
              <w:jc w:val="center"/>
              <w:textAlignment w:val="auto"/>
              <w:rPr>
                <w:rFonts w:hint="default"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2025.9.11</w:t>
            </w:r>
          </w:p>
        </w:tc>
      </w:tr>
      <w:tr w14:paraId="2BC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598A6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3EFCD2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7017" w:type="dxa"/>
            <w:gridSpan w:val="5"/>
            <w:shd w:val="clear" w:color="auto" w:fill="auto"/>
            <w:vAlign w:val="center"/>
          </w:tcPr>
          <w:p w14:paraId="3230E1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w:t>
            </w:r>
          </w:p>
        </w:tc>
        <w:tc>
          <w:tcPr>
            <w:tcW w:w="2841" w:type="dxa"/>
            <w:gridSpan w:val="2"/>
            <w:tcBorders>
              <w:bottom w:val="single" w:color="auto" w:sz="4" w:space="0"/>
            </w:tcBorders>
            <w:shd w:val="clear" w:color="auto" w:fill="auto"/>
            <w:vAlign w:val="center"/>
          </w:tcPr>
          <w:p w14:paraId="61AB5D1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环保设施施工单位</w:t>
            </w:r>
          </w:p>
        </w:tc>
        <w:tc>
          <w:tcPr>
            <w:tcW w:w="3018" w:type="dxa"/>
            <w:gridSpan w:val="2"/>
            <w:shd w:val="clear" w:color="auto" w:fill="auto"/>
            <w:vAlign w:val="center"/>
          </w:tcPr>
          <w:p w14:paraId="1A262BE9">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FF0000"/>
                <w:sz w:val="18"/>
                <w:szCs w:val="18"/>
                <w:highlight w:val="none"/>
                <w:lang w:val="en-US" w:eastAsia="zh-CN"/>
              </w:rPr>
            </w:pPr>
            <w:r>
              <w:rPr>
                <w:rFonts w:hint="eastAsia"/>
                <w:b w:val="0"/>
                <w:bCs/>
                <w:color w:val="auto"/>
                <w:sz w:val="18"/>
                <w:szCs w:val="18"/>
                <w:highlight w:val="none"/>
                <w:lang w:val="en-US" w:eastAsia="zh-CN"/>
              </w:rPr>
              <w:t>/</w:t>
            </w:r>
          </w:p>
        </w:tc>
        <w:tc>
          <w:tcPr>
            <w:tcW w:w="1752" w:type="dxa"/>
            <w:shd w:val="clear" w:color="auto" w:fill="auto"/>
            <w:vAlign w:val="center"/>
          </w:tcPr>
          <w:p w14:paraId="503F19C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本工程排污许可证编号</w:t>
            </w:r>
          </w:p>
        </w:tc>
        <w:tc>
          <w:tcPr>
            <w:tcW w:w="3790" w:type="dxa"/>
            <w:gridSpan w:val="5"/>
            <w:shd w:val="clear" w:color="auto" w:fill="auto"/>
            <w:vAlign w:val="center"/>
          </w:tcPr>
          <w:p w14:paraId="238FD1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91410728MA9EY5TMXP001X</w:t>
            </w:r>
          </w:p>
        </w:tc>
      </w:tr>
      <w:tr w14:paraId="380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92E3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CE994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7017" w:type="dxa"/>
            <w:gridSpan w:val="5"/>
            <w:shd w:val="clear" w:color="auto" w:fill="auto"/>
            <w:vAlign w:val="center"/>
          </w:tcPr>
          <w:p w14:paraId="2375AC9F">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河南省潭新节能材料有限公司</w:t>
            </w:r>
          </w:p>
        </w:tc>
        <w:tc>
          <w:tcPr>
            <w:tcW w:w="2841" w:type="dxa"/>
            <w:gridSpan w:val="2"/>
            <w:tcBorders>
              <w:bottom w:val="single" w:color="auto" w:sz="4" w:space="0"/>
            </w:tcBorders>
            <w:shd w:val="clear" w:color="auto" w:fill="auto"/>
            <w:vAlign w:val="center"/>
          </w:tcPr>
          <w:p w14:paraId="1098208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环保设施监测单位</w:t>
            </w:r>
          </w:p>
        </w:tc>
        <w:tc>
          <w:tcPr>
            <w:tcW w:w="3018" w:type="dxa"/>
            <w:gridSpan w:val="2"/>
            <w:shd w:val="clear" w:color="auto" w:fill="auto"/>
            <w:vAlign w:val="center"/>
          </w:tcPr>
          <w:p w14:paraId="054AF7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color w:val="FF0000"/>
                <w:sz w:val="18"/>
                <w:szCs w:val="18"/>
                <w:highlight w:val="none"/>
                <w:lang w:val="en-US" w:eastAsia="zh-CN"/>
              </w:rPr>
            </w:pPr>
            <w:r>
              <w:rPr>
                <w:rFonts w:hint="eastAsia" w:ascii="Times New Roman" w:hAnsi="Times New Roman" w:eastAsia="宋体" w:cs="Times New Roman"/>
                <w:b w:val="0"/>
                <w:bCs/>
                <w:sz w:val="18"/>
                <w:szCs w:val="18"/>
                <w:lang w:val="en-US" w:eastAsia="zh-CN"/>
              </w:rPr>
              <w:t>河南中碳应用监测技术有限公司</w:t>
            </w:r>
          </w:p>
        </w:tc>
        <w:tc>
          <w:tcPr>
            <w:tcW w:w="1752" w:type="dxa"/>
            <w:shd w:val="clear" w:color="auto" w:fill="auto"/>
            <w:vAlign w:val="center"/>
          </w:tcPr>
          <w:p w14:paraId="430F5A8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验收监测时工况</w:t>
            </w:r>
          </w:p>
        </w:tc>
        <w:tc>
          <w:tcPr>
            <w:tcW w:w="3790" w:type="dxa"/>
            <w:gridSpan w:val="5"/>
            <w:shd w:val="clear" w:color="auto" w:fill="auto"/>
            <w:vAlign w:val="center"/>
          </w:tcPr>
          <w:p w14:paraId="6B7097D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FF0000"/>
                <w:sz w:val="18"/>
                <w:szCs w:val="18"/>
                <w:highlight w:val="none"/>
                <w:lang w:val="en-US" w:eastAsia="zh-CN"/>
              </w:rPr>
              <w:t>/</w:t>
            </w:r>
          </w:p>
        </w:tc>
      </w:tr>
      <w:tr w14:paraId="06B4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8835A5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60A04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7017" w:type="dxa"/>
            <w:gridSpan w:val="5"/>
            <w:shd w:val="clear" w:color="auto" w:fill="auto"/>
            <w:vAlign w:val="center"/>
          </w:tcPr>
          <w:p w14:paraId="144CF91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200</w:t>
            </w:r>
          </w:p>
        </w:tc>
        <w:tc>
          <w:tcPr>
            <w:tcW w:w="2841" w:type="dxa"/>
            <w:gridSpan w:val="2"/>
            <w:shd w:val="clear" w:color="auto" w:fill="auto"/>
            <w:vAlign w:val="center"/>
          </w:tcPr>
          <w:p w14:paraId="4F8B352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环保投资总概算（万元）</w:t>
            </w:r>
          </w:p>
        </w:tc>
        <w:tc>
          <w:tcPr>
            <w:tcW w:w="3018" w:type="dxa"/>
            <w:gridSpan w:val="2"/>
            <w:shd w:val="clear" w:color="auto" w:fill="auto"/>
            <w:vAlign w:val="center"/>
          </w:tcPr>
          <w:p w14:paraId="4D8D02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5</w:t>
            </w:r>
          </w:p>
        </w:tc>
        <w:tc>
          <w:tcPr>
            <w:tcW w:w="1752" w:type="dxa"/>
            <w:shd w:val="clear" w:color="auto" w:fill="auto"/>
            <w:vAlign w:val="center"/>
          </w:tcPr>
          <w:p w14:paraId="1B231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790" w:type="dxa"/>
            <w:gridSpan w:val="5"/>
            <w:shd w:val="clear" w:color="auto" w:fill="auto"/>
            <w:vAlign w:val="center"/>
          </w:tcPr>
          <w:p w14:paraId="0161C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2.5</w:t>
            </w:r>
            <w:r>
              <w:rPr>
                <w:rFonts w:hint="eastAsia" w:ascii="Times New Roman" w:hAnsi="Times New Roman" w:cs="Times New Roman"/>
                <w:b w:val="0"/>
                <w:color w:val="auto"/>
                <w:sz w:val="18"/>
                <w:szCs w:val="18"/>
                <w:highlight w:val="none"/>
                <w:lang w:val="en-US" w:eastAsia="zh-CN"/>
              </w:rPr>
              <w:t>%</w:t>
            </w:r>
          </w:p>
        </w:tc>
      </w:tr>
      <w:tr w14:paraId="73F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38C31E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B3EFC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实际总投资</w:t>
            </w:r>
          </w:p>
        </w:tc>
        <w:tc>
          <w:tcPr>
            <w:tcW w:w="7017" w:type="dxa"/>
            <w:gridSpan w:val="5"/>
            <w:tcBorders>
              <w:bottom w:val="single" w:color="auto" w:sz="4" w:space="0"/>
            </w:tcBorders>
            <w:shd w:val="clear" w:color="auto" w:fill="auto"/>
            <w:vAlign w:val="center"/>
          </w:tcPr>
          <w:p w14:paraId="3C283B4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200</w:t>
            </w:r>
          </w:p>
        </w:tc>
        <w:tc>
          <w:tcPr>
            <w:tcW w:w="2841" w:type="dxa"/>
            <w:gridSpan w:val="2"/>
            <w:tcBorders>
              <w:top w:val="single" w:color="auto" w:sz="4" w:space="0"/>
              <w:bottom w:val="single" w:color="auto" w:sz="4" w:space="0"/>
            </w:tcBorders>
            <w:shd w:val="clear" w:color="auto" w:fill="auto"/>
            <w:vAlign w:val="center"/>
          </w:tcPr>
          <w:p w14:paraId="2802E93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实际环保投资（万元）*</w:t>
            </w:r>
          </w:p>
        </w:tc>
        <w:tc>
          <w:tcPr>
            <w:tcW w:w="3018" w:type="dxa"/>
            <w:gridSpan w:val="2"/>
            <w:tcBorders>
              <w:bottom w:val="single" w:color="auto" w:sz="4" w:space="0"/>
            </w:tcBorders>
            <w:shd w:val="clear" w:color="auto" w:fill="auto"/>
            <w:vAlign w:val="center"/>
          </w:tcPr>
          <w:p w14:paraId="1E3683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5</w:t>
            </w:r>
          </w:p>
        </w:tc>
        <w:tc>
          <w:tcPr>
            <w:tcW w:w="1752" w:type="dxa"/>
            <w:tcBorders>
              <w:bottom w:val="single" w:color="auto" w:sz="4" w:space="0"/>
            </w:tcBorders>
            <w:shd w:val="clear" w:color="auto" w:fill="auto"/>
            <w:vAlign w:val="center"/>
          </w:tcPr>
          <w:p w14:paraId="5609BD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790" w:type="dxa"/>
            <w:gridSpan w:val="5"/>
            <w:tcBorders>
              <w:bottom w:val="single" w:color="auto" w:sz="4" w:space="0"/>
            </w:tcBorders>
            <w:shd w:val="clear" w:color="auto" w:fill="auto"/>
            <w:vAlign w:val="center"/>
          </w:tcPr>
          <w:p w14:paraId="6001E42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2.5</w:t>
            </w:r>
            <w:r>
              <w:rPr>
                <w:rFonts w:hint="eastAsia" w:ascii="Times New Roman" w:hAnsi="Times New Roman" w:cs="Times New Roman"/>
                <w:b w:val="0"/>
                <w:color w:val="auto"/>
                <w:sz w:val="18"/>
                <w:szCs w:val="18"/>
                <w:highlight w:val="none"/>
                <w:lang w:val="en-US" w:eastAsia="zh-CN"/>
              </w:rPr>
              <w:t>%</w:t>
            </w:r>
          </w:p>
        </w:tc>
      </w:tr>
      <w:tr w14:paraId="28E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3CCBFCB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65E29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043" w:type="dxa"/>
            <w:tcBorders>
              <w:right w:val="single" w:color="auto" w:sz="4" w:space="0"/>
            </w:tcBorders>
            <w:shd w:val="clear" w:color="auto" w:fill="auto"/>
            <w:vAlign w:val="center"/>
          </w:tcPr>
          <w:p w14:paraId="2DAA947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w:t>
            </w:r>
          </w:p>
        </w:tc>
        <w:tc>
          <w:tcPr>
            <w:tcW w:w="1701" w:type="dxa"/>
            <w:tcBorders>
              <w:left w:val="single" w:color="auto" w:sz="4" w:space="0"/>
              <w:right w:val="single" w:color="auto" w:sz="4" w:space="0"/>
            </w:tcBorders>
            <w:shd w:val="clear" w:color="auto" w:fill="auto"/>
            <w:vAlign w:val="center"/>
          </w:tcPr>
          <w:p w14:paraId="238FBE3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废气治理（万元）</w:t>
            </w:r>
          </w:p>
        </w:tc>
        <w:tc>
          <w:tcPr>
            <w:tcW w:w="1336" w:type="dxa"/>
            <w:tcBorders>
              <w:left w:val="single" w:color="auto" w:sz="4" w:space="0"/>
              <w:right w:val="single" w:color="auto" w:sz="4" w:space="0"/>
            </w:tcBorders>
            <w:shd w:val="clear" w:color="auto" w:fill="auto"/>
            <w:vAlign w:val="center"/>
          </w:tcPr>
          <w:p w14:paraId="2EE6B0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bCs/>
                <w:color w:val="000000"/>
                <w:sz w:val="18"/>
                <w:szCs w:val="18"/>
                <w:lang w:val="en-US" w:eastAsia="zh-CN"/>
              </w:rPr>
              <w:t>3</w:t>
            </w:r>
          </w:p>
        </w:tc>
        <w:tc>
          <w:tcPr>
            <w:tcW w:w="1486" w:type="dxa"/>
            <w:tcBorders>
              <w:left w:val="single" w:color="auto" w:sz="4" w:space="0"/>
              <w:right w:val="single" w:color="auto" w:sz="4" w:space="0"/>
            </w:tcBorders>
            <w:shd w:val="clear" w:color="auto" w:fill="auto"/>
            <w:vAlign w:val="center"/>
          </w:tcPr>
          <w:p w14:paraId="60519A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噪声治理(万元)</w:t>
            </w:r>
          </w:p>
        </w:tc>
        <w:tc>
          <w:tcPr>
            <w:tcW w:w="1451" w:type="dxa"/>
            <w:tcBorders>
              <w:left w:val="single" w:color="auto" w:sz="4" w:space="0"/>
              <w:right w:val="single" w:color="auto" w:sz="4" w:space="0"/>
            </w:tcBorders>
            <w:shd w:val="clear" w:color="auto" w:fill="auto"/>
            <w:vAlign w:val="center"/>
          </w:tcPr>
          <w:p w14:paraId="1001441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w:t>
            </w:r>
          </w:p>
        </w:tc>
        <w:tc>
          <w:tcPr>
            <w:tcW w:w="2841" w:type="dxa"/>
            <w:gridSpan w:val="2"/>
            <w:tcBorders>
              <w:left w:val="single" w:color="auto" w:sz="4" w:space="0"/>
              <w:right w:val="single" w:color="auto" w:sz="4" w:space="0"/>
            </w:tcBorders>
            <w:shd w:val="clear" w:color="auto" w:fill="auto"/>
            <w:vAlign w:val="center"/>
          </w:tcPr>
          <w:p w14:paraId="151308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固废治理(万元)</w:t>
            </w:r>
          </w:p>
        </w:tc>
        <w:tc>
          <w:tcPr>
            <w:tcW w:w="3018" w:type="dxa"/>
            <w:gridSpan w:val="2"/>
            <w:tcBorders>
              <w:left w:val="single" w:color="auto" w:sz="4" w:space="0"/>
              <w:right w:val="single" w:color="auto" w:sz="4" w:space="0"/>
            </w:tcBorders>
            <w:shd w:val="clear" w:color="auto" w:fill="auto"/>
            <w:vAlign w:val="center"/>
          </w:tcPr>
          <w:p w14:paraId="1D5F23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1</w:t>
            </w:r>
          </w:p>
        </w:tc>
        <w:tc>
          <w:tcPr>
            <w:tcW w:w="1752" w:type="dxa"/>
            <w:tcBorders>
              <w:left w:val="single" w:color="auto" w:sz="4" w:space="0"/>
              <w:right w:val="single" w:color="auto" w:sz="4" w:space="0"/>
            </w:tcBorders>
            <w:shd w:val="clear" w:color="auto" w:fill="auto"/>
            <w:vAlign w:val="center"/>
          </w:tcPr>
          <w:p w14:paraId="30E42E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绿化及生态(万元)</w:t>
            </w:r>
          </w:p>
        </w:tc>
        <w:tc>
          <w:tcPr>
            <w:tcW w:w="1603" w:type="dxa"/>
            <w:gridSpan w:val="3"/>
            <w:tcBorders>
              <w:left w:val="single" w:color="auto" w:sz="4" w:space="0"/>
            </w:tcBorders>
            <w:shd w:val="clear" w:color="auto" w:fill="auto"/>
            <w:vAlign w:val="center"/>
          </w:tcPr>
          <w:p w14:paraId="00F1FE5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w:t>
            </w:r>
          </w:p>
        </w:tc>
        <w:tc>
          <w:tcPr>
            <w:tcW w:w="1371" w:type="dxa"/>
            <w:tcBorders>
              <w:left w:val="single" w:color="auto" w:sz="4" w:space="0"/>
            </w:tcBorders>
            <w:shd w:val="clear" w:color="auto" w:fill="auto"/>
            <w:vAlign w:val="center"/>
          </w:tcPr>
          <w:p w14:paraId="4577DF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其他（万元）</w:t>
            </w:r>
          </w:p>
        </w:tc>
        <w:tc>
          <w:tcPr>
            <w:tcW w:w="816" w:type="dxa"/>
            <w:tcBorders>
              <w:left w:val="single" w:color="auto" w:sz="4" w:space="0"/>
            </w:tcBorders>
            <w:shd w:val="clear" w:color="auto" w:fill="auto"/>
            <w:vAlign w:val="center"/>
          </w:tcPr>
          <w:p w14:paraId="7333E03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w:t>
            </w:r>
          </w:p>
        </w:tc>
      </w:tr>
      <w:tr w14:paraId="6D3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tcBorders>
              <w:bottom w:val="single" w:color="auto" w:sz="4" w:space="0"/>
            </w:tcBorders>
            <w:shd w:val="clear" w:color="auto" w:fill="auto"/>
            <w:vAlign w:val="center"/>
          </w:tcPr>
          <w:p w14:paraId="1239EEF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tcBorders>
              <w:bottom w:val="single" w:color="auto" w:sz="4" w:space="0"/>
            </w:tcBorders>
            <w:shd w:val="clear" w:color="auto" w:fill="auto"/>
            <w:vAlign w:val="center"/>
          </w:tcPr>
          <w:p w14:paraId="3048166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7017" w:type="dxa"/>
            <w:gridSpan w:val="5"/>
            <w:tcBorders>
              <w:right w:val="single" w:color="auto" w:sz="4" w:space="0"/>
            </w:tcBorders>
            <w:shd w:val="clear" w:color="auto" w:fill="auto"/>
            <w:vAlign w:val="center"/>
          </w:tcPr>
          <w:p w14:paraId="1DF47F5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2841" w:type="dxa"/>
            <w:gridSpan w:val="2"/>
            <w:tcBorders>
              <w:left w:val="single" w:color="auto" w:sz="4" w:space="0"/>
              <w:right w:val="single" w:color="auto" w:sz="4" w:space="0"/>
            </w:tcBorders>
            <w:shd w:val="clear" w:color="auto" w:fill="auto"/>
            <w:vAlign w:val="center"/>
          </w:tcPr>
          <w:p w14:paraId="1D90FCB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新增废气处理设施能力</w:t>
            </w:r>
          </w:p>
        </w:tc>
        <w:tc>
          <w:tcPr>
            <w:tcW w:w="3018" w:type="dxa"/>
            <w:gridSpan w:val="2"/>
            <w:tcBorders>
              <w:left w:val="single" w:color="auto" w:sz="4" w:space="0"/>
              <w:right w:val="single" w:color="auto" w:sz="4" w:space="0"/>
            </w:tcBorders>
            <w:shd w:val="clear" w:color="auto" w:fill="auto"/>
            <w:vAlign w:val="center"/>
          </w:tcPr>
          <w:p w14:paraId="61F771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FF0000"/>
                <w:sz w:val="18"/>
                <w:szCs w:val="18"/>
                <w:highlight w:val="none"/>
              </w:rPr>
            </w:pPr>
            <w:r>
              <w:rPr>
                <w:rFonts w:hint="default" w:ascii="Times New Roman" w:hAnsi="Times New Roman" w:cs="Times New Roman"/>
                <w:b w:val="0"/>
                <w:color w:val="FF0000"/>
                <w:sz w:val="18"/>
                <w:szCs w:val="18"/>
                <w:highlight w:val="none"/>
              </w:rPr>
              <w:t>/</w:t>
            </w:r>
          </w:p>
        </w:tc>
        <w:tc>
          <w:tcPr>
            <w:tcW w:w="1752" w:type="dxa"/>
            <w:tcBorders>
              <w:left w:val="single" w:color="auto" w:sz="4" w:space="0"/>
              <w:right w:val="single" w:color="auto" w:sz="4" w:space="0"/>
            </w:tcBorders>
            <w:shd w:val="clear" w:color="auto" w:fill="auto"/>
            <w:vAlign w:val="center"/>
          </w:tcPr>
          <w:p w14:paraId="7C699B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年平均工作时</w:t>
            </w:r>
          </w:p>
        </w:tc>
        <w:tc>
          <w:tcPr>
            <w:tcW w:w="3790" w:type="dxa"/>
            <w:gridSpan w:val="5"/>
            <w:tcBorders>
              <w:left w:val="single" w:color="auto" w:sz="4" w:space="0"/>
            </w:tcBorders>
            <w:shd w:val="clear" w:color="auto" w:fill="auto"/>
            <w:vAlign w:val="center"/>
          </w:tcPr>
          <w:p w14:paraId="5992200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2400h</w:t>
            </w:r>
          </w:p>
        </w:tc>
      </w:tr>
      <w:tr w14:paraId="6703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71" w:type="dxa"/>
            <w:gridSpan w:val="3"/>
            <w:tcBorders>
              <w:top w:val="single" w:color="auto" w:sz="4" w:space="0"/>
              <w:bottom w:val="single" w:color="auto" w:sz="4" w:space="0"/>
            </w:tcBorders>
            <w:shd w:val="clear" w:color="auto" w:fill="auto"/>
            <w:vAlign w:val="center"/>
          </w:tcPr>
          <w:p w14:paraId="3A9E939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2744" w:type="dxa"/>
            <w:gridSpan w:val="2"/>
            <w:tcBorders>
              <w:right w:val="single" w:color="auto" w:sz="4" w:space="0"/>
            </w:tcBorders>
            <w:shd w:val="clear" w:color="auto" w:fill="auto"/>
            <w:vAlign w:val="center"/>
          </w:tcPr>
          <w:p w14:paraId="4DC5D78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eastAsia="zh-CN"/>
              </w:rPr>
            </w:pPr>
            <w:r>
              <w:rPr>
                <w:rFonts w:hint="eastAsia" w:ascii="Times New Roman" w:hAnsi="Times New Roman" w:eastAsia="宋体" w:cs="Times New Roman"/>
                <w:color w:val="000000"/>
                <w:sz w:val="18"/>
                <w:szCs w:val="18"/>
                <w:lang w:val="en-US" w:eastAsia="zh-CN"/>
              </w:rPr>
              <w:t>河南省潭新节能材料有限公司</w:t>
            </w:r>
          </w:p>
        </w:tc>
        <w:tc>
          <w:tcPr>
            <w:tcW w:w="7114" w:type="dxa"/>
            <w:gridSpan w:val="5"/>
            <w:tcBorders>
              <w:left w:val="single" w:color="auto" w:sz="4" w:space="0"/>
              <w:right w:val="single" w:color="auto" w:sz="4" w:space="0"/>
            </w:tcBorders>
            <w:shd w:val="clear" w:color="auto" w:fill="auto"/>
            <w:vAlign w:val="center"/>
          </w:tcPr>
          <w:p w14:paraId="013BEDC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cs="Times New Roman"/>
                <w:color w:val="auto"/>
                <w:sz w:val="18"/>
                <w:szCs w:val="18"/>
                <w:highlight w:val="none"/>
              </w:rPr>
              <w:t>运营单位社会统一信用代码（或组织机构代码）</w:t>
            </w:r>
            <w:r>
              <w:rPr>
                <w:rFonts w:hint="default" w:ascii="Times New Roman" w:hAnsi="Times New Roman" w:cs="Times New Roman"/>
                <w:color w:val="auto"/>
                <w:sz w:val="18"/>
                <w:szCs w:val="18"/>
                <w:highlight w:val="none"/>
                <w:lang w:eastAsia="zh-CN"/>
              </w:rPr>
              <w:t>：</w:t>
            </w:r>
          </w:p>
        </w:tc>
        <w:tc>
          <w:tcPr>
            <w:tcW w:w="3018" w:type="dxa"/>
            <w:gridSpan w:val="2"/>
            <w:tcBorders>
              <w:left w:val="single" w:color="auto" w:sz="4" w:space="0"/>
              <w:right w:val="single" w:color="auto" w:sz="4" w:space="0"/>
            </w:tcBorders>
            <w:shd w:val="clear" w:color="auto" w:fill="auto"/>
            <w:vAlign w:val="center"/>
          </w:tcPr>
          <w:p w14:paraId="6AEF288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eastAsia="宋体" w:cs="Times New Roman"/>
                <w:sz w:val="18"/>
                <w:szCs w:val="18"/>
                <w:highlight w:val="none"/>
                <w:lang w:val="en-US" w:eastAsia="zh-CN"/>
              </w:rPr>
              <w:t>91410728MA9EY5TMXP</w:t>
            </w:r>
          </w:p>
        </w:tc>
        <w:tc>
          <w:tcPr>
            <w:tcW w:w="1752" w:type="dxa"/>
            <w:tcBorders>
              <w:left w:val="single" w:color="auto" w:sz="4" w:space="0"/>
              <w:right w:val="single" w:color="auto" w:sz="4" w:space="0"/>
            </w:tcBorders>
            <w:shd w:val="clear" w:color="auto" w:fill="auto"/>
            <w:vAlign w:val="center"/>
          </w:tcPr>
          <w:p w14:paraId="206F74C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验收时间</w:t>
            </w:r>
          </w:p>
        </w:tc>
        <w:tc>
          <w:tcPr>
            <w:tcW w:w="3790" w:type="dxa"/>
            <w:gridSpan w:val="5"/>
            <w:tcBorders>
              <w:left w:val="single" w:color="auto" w:sz="4" w:space="0"/>
            </w:tcBorders>
            <w:shd w:val="clear" w:color="auto" w:fill="auto"/>
            <w:vAlign w:val="center"/>
          </w:tcPr>
          <w:p w14:paraId="630C6FC8">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2025</w:t>
            </w:r>
            <w:r>
              <w:rPr>
                <w:rFonts w:hint="eastAsia" w:ascii="Times New Roman" w:hAnsi="Times New Roman" w:cs="Times New Roman"/>
                <w:b w:val="0"/>
                <w:color w:val="auto"/>
                <w:sz w:val="18"/>
                <w:szCs w:val="18"/>
                <w:highlight w:val="none"/>
                <w:lang w:val="en-US" w:eastAsia="zh-CN"/>
              </w:rPr>
              <w:t>年</w:t>
            </w:r>
            <w:r>
              <w:rPr>
                <w:rFonts w:hint="eastAsia" w:cs="Times New Roman"/>
                <w:b w:val="0"/>
                <w:color w:val="auto"/>
                <w:sz w:val="18"/>
                <w:szCs w:val="18"/>
                <w:highlight w:val="none"/>
                <w:lang w:val="en-US" w:eastAsia="zh-CN"/>
              </w:rPr>
              <w:t>10</w:t>
            </w:r>
            <w:r>
              <w:rPr>
                <w:rFonts w:hint="eastAsia" w:ascii="Times New Roman" w:hAnsi="Times New Roman" w:cs="Times New Roman"/>
                <w:b w:val="0"/>
                <w:color w:val="auto"/>
                <w:sz w:val="18"/>
                <w:szCs w:val="18"/>
                <w:highlight w:val="none"/>
                <w:lang w:val="en-US" w:eastAsia="zh-CN"/>
              </w:rPr>
              <w:t>月</w:t>
            </w:r>
          </w:p>
        </w:tc>
      </w:tr>
      <w:tr w14:paraId="6410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67" w:type="dxa"/>
            <w:vMerge w:val="restart"/>
            <w:tcBorders>
              <w:top w:val="nil"/>
            </w:tcBorders>
            <w:shd w:val="clear" w:color="auto" w:fill="auto"/>
            <w:vAlign w:val="center"/>
          </w:tcPr>
          <w:p w14:paraId="18F89F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49BC59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4C0815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529E5C0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3DD21FB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7E802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BA7D44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559B447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3DA0D3A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BD74B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599B3F9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18A8F6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66662A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52387B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3D72A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7D8CA7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504" w:type="dxa"/>
            <w:gridSpan w:val="2"/>
            <w:tcBorders>
              <w:top w:val="single" w:color="auto" w:sz="4" w:space="0"/>
            </w:tcBorders>
            <w:shd w:val="clear" w:color="auto" w:fill="auto"/>
            <w:vAlign w:val="center"/>
          </w:tcPr>
          <w:p w14:paraId="7BACF05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043" w:type="dxa"/>
            <w:shd w:val="clear" w:color="auto" w:fill="auto"/>
            <w:vAlign w:val="center"/>
          </w:tcPr>
          <w:p w14:paraId="357F3A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01" w:type="dxa"/>
            <w:shd w:val="clear" w:color="auto" w:fill="auto"/>
            <w:vAlign w:val="center"/>
          </w:tcPr>
          <w:p w14:paraId="32BDFC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36" w:type="dxa"/>
            <w:shd w:val="clear" w:color="auto" w:fill="auto"/>
            <w:vAlign w:val="center"/>
          </w:tcPr>
          <w:p w14:paraId="495643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86" w:type="dxa"/>
            <w:shd w:val="clear" w:color="auto" w:fill="auto"/>
            <w:vAlign w:val="center"/>
          </w:tcPr>
          <w:p w14:paraId="5B01175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451" w:type="dxa"/>
            <w:shd w:val="clear" w:color="auto" w:fill="auto"/>
            <w:vAlign w:val="center"/>
          </w:tcPr>
          <w:p w14:paraId="5DDB15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92" w:type="dxa"/>
            <w:shd w:val="clear" w:color="auto" w:fill="auto"/>
            <w:vAlign w:val="center"/>
          </w:tcPr>
          <w:p w14:paraId="11836DF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49" w:type="dxa"/>
            <w:shd w:val="clear" w:color="auto" w:fill="auto"/>
            <w:vAlign w:val="center"/>
          </w:tcPr>
          <w:p w14:paraId="5F197B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47" w:type="dxa"/>
            <w:shd w:val="clear" w:color="auto" w:fill="auto"/>
            <w:vAlign w:val="center"/>
          </w:tcPr>
          <w:p w14:paraId="49E433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71" w:type="dxa"/>
            <w:shd w:val="clear" w:color="auto" w:fill="auto"/>
            <w:vAlign w:val="center"/>
          </w:tcPr>
          <w:p w14:paraId="13E1277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1752" w:type="dxa"/>
            <w:shd w:val="clear" w:color="auto" w:fill="auto"/>
            <w:vAlign w:val="center"/>
          </w:tcPr>
          <w:p w14:paraId="1DE601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457" w:type="dxa"/>
            <w:gridSpan w:val="2"/>
            <w:shd w:val="clear" w:color="auto" w:fill="auto"/>
            <w:vAlign w:val="center"/>
          </w:tcPr>
          <w:p w14:paraId="59E8814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333" w:type="dxa"/>
            <w:gridSpan w:val="3"/>
            <w:tcBorders>
              <w:top w:val="nil"/>
            </w:tcBorders>
            <w:shd w:val="clear" w:color="auto" w:fill="auto"/>
            <w:vAlign w:val="center"/>
          </w:tcPr>
          <w:p w14:paraId="6933167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27E175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75F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D64758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5D64E5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43" w:type="dxa"/>
            <w:shd w:val="clear" w:color="auto" w:fill="auto"/>
            <w:vAlign w:val="center"/>
          </w:tcPr>
          <w:p w14:paraId="5E03B4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5B5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71C1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002D9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BA02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6E685D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49" w:type="dxa"/>
            <w:shd w:val="clear" w:color="auto" w:fill="auto"/>
            <w:vAlign w:val="center"/>
          </w:tcPr>
          <w:p w14:paraId="7601F4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83874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DFE62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52" w:type="dxa"/>
            <w:shd w:val="clear" w:color="auto" w:fill="auto"/>
            <w:vAlign w:val="center"/>
          </w:tcPr>
          <w:p w14:paraId="5E611F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00E317C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928B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98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9070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DE02A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043" w:type="dxa"/>
            <w:shd w:val="clear" w:color="auto" w:fill="auto"/>
            <w:vAlign w:val="center"/>
          </w:tcPr>
          <w:p w14:paraId="43D94A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57257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FBA0A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72D34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040C8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2FB261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014ECE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33D543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853CE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1F755E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340D57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04FE0F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0EFC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034E28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3789DB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     氮</w:t>
            </w:r>
          </w:p>
        </w:tc>
        <w:tc>
          <w:tcPr>
            <w:tcW w:w="1043" w:type="dxa"/>
            <w:shd w:val="clear" w:color="auto" w:fill="auto"/>
            <w:vAlign w:val="center"/>
          </w:tcPr>
          <w:p w14:paraId="508723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6486E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3656C6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1E438F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204E8F5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2401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568D635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EE24D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3311E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522157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08CB20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D1BC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5A5F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767" w:type="dxa"/>
            <w:vMerge w:val="continue"/>
            <w:shd w:val="clear" w:color="auto" w:fill="auto"/>
            <w:vAlign w:val="center"/>
          </w:tcPr>
          <w:p w14:paraId="3B0E0A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1B4F55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043" w:type="dxa"/>
            <w:shd w:val="clear" w:color="auto" w:fill="auto"/>
            <w:vAlign w:val="center"/>
          </w:tcPr>
          <w:p w14:paraId="3D4709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0F986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F64C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3091C4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307C68B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66BFF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635AD7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4D00F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739B2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79D881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5657E0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4F6725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60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80E1D0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3C2FFDD">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43" w:type="dxa"/>
            <w:shd w:val="clear" w:color="auto" w:fill="auto"/>
            <w:vAlign w:val="center"/>
          </w:tcPr>
          <w:p w14:paraId="5D4882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A8797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23F47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AA4E9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5F361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00362F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07A869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7CB28D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9B2D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4E64B2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1715AA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074861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99A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0AFB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E72B4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043" w:type="dxa"/>
            <w:shd w:val="clear" w:color="auto" w:fill="auto"/>
            <w:vAlign w:val="center"/>
          </w:tcPr>
          <w:p w14:paraId="24A526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5E167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3E6B6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628CB5A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66E5C0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954FE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D2CC3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7" w:type="dxa"/>
            <w:shd w:val="clear" w:color="auto" w:fill="auto"/>
            <w:vAlign w:val="center"/>
          </w:tcPr>
          <w:p w14:paraId="177F93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B491F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1BB43C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3FA66E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4BDCA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6A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6BEFEA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3BB895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烟     尘</w:t>
            </w:r>
          </w:p>
        </w:tc>
        <w:tc>
          <w:tcPr>
            <w:tcW w:w="1043" w:type="dxa"/>
            <w:shd w:val="clear" w:color="auto" w:fill="auto"/>
            <w:vAlign w:val="center"/>
          </w:tcPr>
          <w:p w14:paraId="7D1301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0.0991</w:t>
            </w:r>
          </w:p>
        </w:tc>
        <w:tc>
          <w:tcPr>
            <w:tcW w:w="1701" w:type="dxa"/>
            <w:shd w:val="clear" w:color="auto" w:fill="auto"/>
            <w:vAlign w:val="center"/>
          </w:tcPr>
          <w:p w14:paraId="424ED9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36" w:type="dxa"/>
            <w:shd w:val="clear" w:color="auto" w:fill="auto"/>
            <w:vAlign w:val="center"/>
          </w:tcPr>
          <w:p w14:paraId="47041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427E8E9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1" w:type="dxa"/>
            <w:shd w:val="clear" w:color="auto" w:fill="auto"/>
            <w:vAlign w:val="center"/>
          </w:tcPr>
          <w:p w14:paraId="5E5E747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92" w:type="dxa"/>
            <w:shd w:val="clear" w:color="auto" w:fill="auto"/>
            <w:vAlign w:val="center"/>
          </w:tcPr>
          <w:p w14:paraId="57D3685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0.027</w:t>
            </w:r>
          </w:p>
        </w:tc>
        <w:tc>
          <w:tcPr>
            <w:tcW w:w="1349" w:type="dxa"/>
            <w:shd w:val="clear" w:color="auto" w:fill="auto"/>
            <w:vAlign w:val="center"/>
          </w:tcPr>
          <w:p w14:paraId="6244E4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01758E0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0.0991</w:t>
            </w:r>
          </w:p>
        </w:tc>
        <w:tc>
          <w:tcPr>
            <w:tcW w:w="1371" w:type="dxa"/>
            <w:shd w:val="clear" w:color="auto" w:fill="auto"/>
            <w:vAlign w:val="center"/>
          </w:tcPr>
          <w:p w14:paraId="5F9FFD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0.027</w:t>
            </w:r>
          </w:p>
        </w:tc>
        <w:tc>
          <w:tcPr>
            <w:tcW w:w="1752" w:type="dxa"/>
            <w:shd w:val="clear" w:color="auto" w:fill="auto"/>
            <w:vAlign w:val="center"/>
          </w:tcPr>
          <w:p w14:paraId="6C907A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3222C1E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5931CFB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-0.0721</w:t>
            </w:r>
          </w:p>
        </w:tc>
      </w:tr>
      <w:tr w14:paraId="0730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BB07D8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0CC1F1A">
            <w:pPr>
              <w:pStyle w:val="40"/>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043" w:type="dxa"/>
            <w:shd w:val="clear" w:color="auto" w:fill="auto"/>
            <w:vAlign w:val="center"/>
          </w:tcPr>
          <w:p w14:paraId="04E693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26F66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2257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5271F7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6FA89C5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994D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05D93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4EC01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1020851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78EA93A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57" w:type="dxa"/>
            <w:gridSpan w:val="2"/>
            <w:shd w:val="clear" w:color="auto" w:fill="auto"/>
            <w:vAlign w:val="center"/>
          </w:tcPr>
          <w:p w14:paraId="6A8AD23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348B0C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EC5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031C93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CC48E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043" w:type="dxa"/>
            <w:shd w:val="clear" w:color="auto" w:fill="auto"/>
            <w:vAlign w:val="center"/>
          </w:tcPr>
          <w:p w14:paraId="31CBAA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81616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67AAF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622454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FC233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4767EE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5EB32C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6FD4B8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E5376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115FC3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228EF2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156806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4A7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3641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1C9B5E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043" w:type="dxa"/>
            <w:shd w:val="clear" w:color="auto" w:fill="auto"/>
            <w:vAlign w:val="center"/>
          </w:tcPr>
          <w:p w14:paraId="17F73C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09A72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9D393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77764E2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92348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7C0619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73ABD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2F23E4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FF8D7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52" w:type="dxa"/>
            <w:shd w:val="clear" w:color="auto" w:fill="auto"/>
            <w:vAlign w:val="center"/>
          </w:tcPr>
          <w:p w14:paraId="52FA8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6201E7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C6261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17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767" w:type="dxa"/>
            <w:vMerge w:val="continue"/>
            <w:shd w:val="clear" w:color="auto" w:fill="auto"/>
            <w:vAlign w:val="center"/>
          </w:tcPr>
          <w:p w14:paraId="7720FB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restart"/>
            <w:shd w:val="clear" w:color="auto" w:fill="auto"/>
            <w:vAlign w:val="center"/>
          </w:tcPr>
          <w:p w14:paraId="332EB23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0675EC9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889EF0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7C6EFED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5" w:type="dxa"/>
            <w:shd w:val="clear" w:color="auto" w:fill="auto"/>
            <w:vAlign w:val="center"/>
          </w:tcPr>
          <w:p w14:paraId="286E56F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非甲烷总烃</w:t>
            </w:r>
          </w:p>
        </w:tc>
        <w:tc>
          <w:tcPr>
            <w:tcW w:w="1043" w:type="dxa"/>
            <w:shd w:val="clear" w:color="auto" w:fill="auto"/>
            <w:vAlign w:val="center"/>
          </w:tcPr>
          <w:p w14:paraId="1A7169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24E29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510AF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7525114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FCA6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AA92BB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6136EC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18DE5A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1BF11A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3AE0B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72C6E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6E1940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A4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1F7026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continue"/>
            <w:shd w:val="clear" w:color="auto" w:fill="auto"/>
            <w:vAlign w:val="center"/>
          </w:tcPr>
          <w:p w14:paraId="5FF406F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1785" w:type="dxa"/>
            <w:shd w:val="clear" w:color="auto" w:fill="auto"/>
            <w:vAlign w:val="center"/>
          </w:tcPr>
          <w:p w14:paraId="0856582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二甲苯</w:t>
            </w:r>
          </w:p>
        </w:tc>
        <w:tc>
          <w:tcPr>
            <w:tcW w:w="1043" w:type="dxa"/>
            <w:shd w:val="clear" w:color="auto" w:fill="auto"/>
            <w:vAlign w:val="center"/>
          </w:tcPr>
          <w:p w14:paraId="6DF99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01" w:type="dxa"/>
            <w:shd w:val="clear" w:color="auto" w:fill="auto"/>
            <w:vAlign w:val="center"/>
          </w:tcPr>
          <w:p w14:paraId="5255A2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36" w:type="dxa"/>
            <w:shd w:val="clear" w:color="auto" w:fill="auto"/>
            <w:vAlign w:val="center"/>
          </w:tcPr>
          <w:p w14:paraId="240F8C0C">
            <w:pPr>
              <w:keepNext w:val="0"/>
              <w:keepLines w:val="0"/>
              <w:pageBreakBefore w:val="0"/>
              <w:kinsoku/>
              <w:wordWrap/>
              <w:overflowPunct/>
              <w:topLinePunct w:val="0"/>
              <w:autoSpaceDE/>
              <w:autoSpaceDN/>
              <w:bidi w:val="0"/>
              <w:snapToGrid w:val="0"/>
              <w:spacing w:after="0"/>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86" w:type="dxa"/>
            <w:shd w:val="clear" w:color="auto" w:fill="auto"/>
            <w:vAlign w:val="center"/>
          </w:tcPr>
          <w:p w14:paraId="711859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340C38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92" w:type="dxa"/>
            <w:shd w:val="clear" w:color="auto" w:fill="auto"/>
            <w:vAlign w:val="center"/>
          </w:tcPr>
          <w:p w14:paraId="3BEFE9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sz w:val="18"/>
                <w:szCs w:val="18"/>
                <w:lang w:val="en-US" w:eastAsia="zh-CN"/>
              </w:rPr>
            </w:pPr>
            <w:r>
              <w:rPr>
                <w:rFonts w:hint="eastAsia" w:cs="Times New Roman" w:eastAsiaTheme="minorEastAsia"/>
                <w:b/>
                <w:color w:val="auto"/>
                <w:kern w:val="2"/>
                <w:sz w:val="18"/>
                <w:szCs w:val="18"/>
                <w:highlight w:val="none"/>
                <w:lang w:val="en-US" w:eastAsia="zh-CN" w:bidi="ar-SA"/>
              </w:rPr>
              <w:t>/</w:t>
            </w:r>
          </w:p>
        </w:tc>
        <w:tc>
          <w:tcPr>
            <w:tcW w:w="1349" w:type="dxa"/>
            <w:shd w:val="clear" w:color="auto" w:fill="auto"/>
            <w:vAlign w:val="center"/>
          </w:tcPr>
          <w:p w14:paraId="095BCC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7C957C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6B04E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752" w:type="dxa"/>
            <w:shd w:val="clear" w:color="auto" w:fill="auto"/>
            <w:vAlign w:val="center"/>
          </w:tcPr>
          <w:p w14:paraId="0427BF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57" w:type="dxa"/>
            <w:gridSpan w:val="2"/>
            <w:shd w:val="clear" w:color="auto" w:fill="auto"/>
            <w:vAlign w:val="center"/>
          </w:tcPr>
          <w:p w14:paraId="4DEEA76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4E16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bl>
    <w:p w14:paraId="761E0A96">
      <w:pPr>
        <w:spacing w:after="0" w:afterLines="0" w:line="360" w:lineRule="auto"/>
        <w:rPr>
          <w:rFonts w:hint="default" w:ascii="Times New Roman" w:hAnsi="Times New Roman" w:cs="Times New Roman"/>
          <w:color w:val="auto"/>
          <w:sz w:val="18"/>
          <w:highlight w:val="none"/>
        </w:r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0CDBB8B">
      <w:pPr>
        <w:spacing w:after="0" w:afterLines="0" w:line="360" w:lineRule="auto"/>
        <w:rPr>
          <w:rFonts w:hint="default" w:ascii="Times New Roman" w:hAnsi="Times New Roman" w:cs="Times New Roman"/>
          <w:color w:val="auto"/>
          <w:sz w:val="18"/>
          <w:highlight w:val="none"/>
        </w:rPr>
        <w:sectPr>
          <w:pgSz w:w="23811" w:h="16838"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4E4F132">
      <w:pPr>
        <w:spacing w:after="0" w:afterLines="0" w:line="360" w:lineRule="auto"/>
        <w:rPr>
          <w:rFonts w:hint="default" w:ascii="Times New Roman" w:hAnsi="Times New Roman" w:cs="Times New Roman" w:eastAsiaTheme="minorEastAsia"/>
          <w:b/>
          <w:bCs/>
          <w:sz w:val="30"/>
          <w:szCs w:val="30"/>
          <w:lang w:eastAsia="zh-CN"/>
        </w:rPr>
      </w:pPr>
      <w:r>
        <w:rPr>
          <w:rStyle w:val="41"/>
          <w:rFonts w:hint="default" w:ascii="Times New Roman" w:hAnsi="Times New Roman" w:cs="Times New Roman" w:eastAsiaTheme="minorEastAsia"/>
          <w:b/>
          <w:bCs/>
          <w:color w:val="auto"/>
          <w:sz w:val="30"/>
          <w:szCs w:val="30"/>
          <w:lang w:val="en-US" w:eastAsia="zh-CN"/>
        </w:rPr>
        <w:t>附图一 项目地理位置图</w:t>
      </w:r>
    </w:p>
    <w:p w14:paraId="3A5CA381">
      <w:r>
        <w:rPr>
          <w:sz w:val="21"/>
        </w:rPr>
        <w:drawing>
          <wp:anchor distT="0" distB="0" distL="114300" distR="114300" simplePos="0" relativeHeight="251673600" behindDoc="0" locked="0" layoutInCell="1" allowOverlap="1">
            <wp:simplePos x="0" y="0"/>
            <wp:positionH relativeFrom="column">
              <wp:posOffset>5111115</wp:posOffset>
            </wp:positionH>
            <wp:positionV relativeFrom="paragraph">
              <wp:posOffset>17780</wp:posOffset>
            </wp:positionV>
            <wp:extent cx="655320" cy="884555"/>
            <wp:effectExtent l="0" t="0" r="11430" b="10795"/>
            <wp:wrapNone/>
            <wp:docPr id="202" name="图片 2"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 descr="beb3229739230dfc33cf98945e5e1f0"/>
                    <pic:cNvPicPr>
                      <a:picLocks noChangeAspect="1"/>
                    </pic:cNvPicPr>
                  </pic:nvPicPr>
                  <pic:blipFill>
                    <a:blip r:embed="rId15"/>
                    <a:stretch>
                      <a:fillRect/>
                    </a:stretch>
                  </pic:blipFill>
                  <pic:spPr>
                    <a:xfrm>
                      <a:off x="0" y="0"/>
                      <a:ext cx="655320" cy="884555"/>
                    </a:xfrm>
                    <a:prstGeom prst="rect">
                      <a:avLst/>
                    </a:prstGeom>
                    <a:noFill/>
                    <a:ln>
                      <a:noFill/>
                    </a:ln>
                  </pic:spPr>
                </pic:pic>
              </a:graphicData>
            </a:graphic>
          </wp:anchor>
        </w:drawing>
      </w:r>
      <w:r>
        <w:drawing>
          <wp:anchor distT="0" distB="0" distL="114300" distR="114300" simplePos="0" relativeHeight="251672576" behindDoc="1" locked="0" layoutInCell="1" allowOverlap="1">
            <wp:simplePos x="0" y="0"/>
            <wp:positionH relativeFrom="column">
              <wp:posOffset>0</wp:posOffset>
            </wp:positionH>
            <wp:positionV relativeFrom="paragraph">
              <wp:posOffset>0</wp:posOffset>
            </wp:positionV>
            <wp:extent cx="5305425" cy="7991475"/>
            <wp:effectExtent l="0" t="0" r="9525" b="9525"/>
            <wp:wrapNone/>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pic:cNvPicPr>
                      <a:picLocks noChangeAspect="1"/>
                    </pic:cNvPicPr>
                  </pic:nvPicPr>
                  <pic:blipFill>
                    <a:blip r:embed="rId16"/>
                    <a:stretch>
                      <a:fillRect/>
                    </a:stretch>
                  </pic:blipFill>
                  <pic:spPr>
                    <a:xfrm>
                      <a:off x="0" y="0"/>
                      <a:ext cx="5305425" cy="7991475"/>
                    </a:xfrm>
                    <a:prstGeom prst="rect">
                      <a:avLst/>
                    </a:prstGeom>
                    <a:noFill/>
                    <a:ln>
                      <a:noFill/>
                    </a:ln>
                  </pic:spPr>
                </pic:pic>
              </a:graphicData>
            </a:graphic>
          </wp:anchor>
        </w:drawing>
      </w:r>
    </w:p>
    <w:p w14:paraId="19138727">
      <w:pPr>
        <w:jc w:val="both"/>
        <w:rPr>
          <w:rFonts w:hint="eastAsia" w:eastAsia="宋体"/>
          <w:lang w:eastAsia="zh-CN"/>
        </w:rPr>
      </w:pPr>
    </w:p>
    <w:p w14:paraId="56A26AD6">
      <w:pPr>
        <w:jc w:val="both"/>
        <w:rPr>
          <w:rFonts w:hint="eastAsia" w:eastAsia="宋体"/>
          <w:lang w:eastAsia="zh-CN"/>
        </w:rPr>
      </w:pPr>
    </w:p>
    <w:p w14:paraId="4B17FE70">
      <w:pPr>
        <w:jc w:val="both"/>
        <w:rPr>
          <w:rFonts w:hint="eastAsia" w:eastAsia="宋体"/>
          <w:lang w:eastAsia="zh-CN"/>
        </w:rPr>
      </w:pPr>
    </w:p>
    <w:p w14:paraId="52C8DBFC">
      <w:pPr>
        <w:jc w:val="both"/>
        <w:rPr>
          <w:rFonts w:hint="eastAsia" w:eastAsia="宋体"/>
          <w:lang w:eastAsia="zh-CN"/>
        </w:rPr>
      </w:pPr>
    </w:p>
    <w:p w14:paraId="2DC6B1FE">
      <w:pPr>
        <w:jc w:val="both"/>
        <w:rPr>
          <w:rFonts w:hint="eastAsia" w:eastAsia="宋体"/>
          <w:lang w:eastAsia="zh-CN"/>
        </w:rPr>
      </w:pPr>
    </w:p>
    <w:p w14:paraId="0300CDAA">
      <w:pPr>
        <w:jc w:val="both"/>
      </w:pPr>
    </w:p>
    <w:p w14:paraId="1E52DD97">
      <w:pPr>
        <w:jc w:val="both"/>
        <w:rPr>
          <w:rFonts w:hint="eastAsia" w:eastAsia="宋体"/>
          <w:lang w:eastAsia="zh-CN"/>
        </w:rPr>
      </w:pPr>
    </w:p>
    <w:p w14:paraId="72C53D70">
      <w:pPr>
        <w:pStyle w:val="27"/>
        <w:rPr>
          <w:rFonts w:hint="eastAsia" w:eastAsia="宋体"/>
          <w:lang w:eastAsia="zh-CN"/>
        </w:rPr>
      </w:pPr>
    </w:p>
    <w:p w14:paraId="7FE45A45">
      <w:pPr>
        <w:rPr>
          <w:rFonts w:hint="eastAsia" w:eastAsia="宋体"/>
          <w:lang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2939415</wp:posOffset>
                </wp:positionH>
                <wp:positionV relativeFrom="paragraph">
                  <wp:posOffset>13970</wp:posOffset>
                </wp:positionV>
                <wp:extent cx="655320" cy="316865"/>
                <wp:effectExtent l="1021715" t="4445" r="18415" b="21590"/>
                <wp:wrapNone/>
                <wp:docPr id="203" name="矩形标注 203"/>
                <wp:cNvGraphicFramePr/>
                <a:graphic xmlns:a="http://schemas.openxmlformats.org/drawingml/2006/main">
                  <a:graphicData uri="http://schemas.microsoft.com/office/word/2010/wordprocessingShape">
                    <wps:wsp>
                      <wps:cNvSpPr/>
                      <wps:spPr>
                        <a:xfrm flipV="1">
                          <a:off x="0" y="0"/>
                          <a:ext cx="655320" cy="316865"/>
                        </a:xfrm>
                        <a:prstGeom prst="wedgeRectCallout">
                          <a:avLst>
                            <a:gd name="adj1" fmla="val -200093"/>
                            <a:gd name="adj2" fmla="val -41907"/>
                          </a:avLst>
                        </a:prstGeom>
                        <a:solidFill>
                          <a:srgbClr val="FFFFFF"/>
                        </a:solidFill>
                        <a:ln w="9525" cap="flat" cmpd="sng">
                          <a:solidFill>
                            <a:srgbClr val="FF0000"/>
                          </a:solidFill>
                          <a:prstDash val="solid"/>
                          <a:miter/>
                          <a:headEnd type="none" w="med" len="med"/>
                          <a:tailEnd type="none" w="med" len="med"/>
                        </a:ln>
                      </wps:spPr>
                      <wps:txbx>
                        <w:txbxContent>
                          <w:p w14:paraId="535B14E8">
                            <w:pPr>
                              <w:jc w:val="center"/>
                              <w:rPr>
                                <w:rFonts w:hint="eastAsia"/>
                                <w:b/>
                                <w:bCs/>
                                <w:color w:val="FF0000"/>
                                <w:sz w:val="32"/>
                                <w:szCs w:val="32"/>
                              </w:rPr>
                            </w:pPr>
                            <w:r>
                              <w:rPr>
                                <w:rFonts w:hint="eastAsia"/>
                                <w:b/>
                                <w:bCs/>
                                <w:color w:val="FF0000"/>
                                <w:sz w:val="28"/>
                                <w:szCs w:val="28"/>
                              </w:rPr>
                              <w:t>本项目</w:t>
                            </w:r>
                          </w:p>
                        </w:txbxContent>
                      </wps:txbx>
                      <wps:bodyPr lIns="0" tIns="0" rIns="0" bIns="0" upright="1"/>
                    </wps:wsp>
                  </a:graphicData>
                </a:graphic>
              </wp:anchor>
            </w:drawing>
          </mc:Choice>
          <mc:Fallback>
            <w:pict>
              <v:shape id="_x0000_s1026" o:spid="_x0000_s1026" o:spt="61" type="#_x0000_t61" style="position:absolute;left:0pt;flip:y;margin-left:231.45pt;margin-top:1.1pt;height:24.95pt;width:51.6pt;z-index:251674624;mso-width-relative:page;mso-height-relative:page;" fillcolor="#FFFFFF" filled="t" stroked="t" coordsize="21600,21600" o:gfxdata="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hgXtgAAAAI&#10;AQAADwAAAAAAAAABACAAAAAiAAAAZHJzL2Rvd25yZXYueG1sUEsBAhQAFAAAAAgAh07iQNBPL+FV&#10;AgAAwAQAAA4AAAAAAAAAAQAgAAAAJwEAAGRycy9lMm9Eb2MueG1sUEsFBgAAAAAGAAYAWQEAAO4F&#10;AAAAAA==&#10;" adj="-32420,1748">
                <v:fill on="t" focussize="0,0"/>
                <v:stroke color="#FF0000" joinstyle="miter"/>
                <v:imagedata o:title=""/>
                <o:lock v:ext="edit" aspectratio="f"/>
                <v:textbox inset="0mm,0mm,0mm,0mm">
                  <w:txbxContent>
                    <w:p w14:paraId="535B14E8">
                      <w:pPr>
                        <w:jc w:val="center"/>
                        <w:rPr>
                          <w:rFonts w:hint="eastAsia"/>
                          <w:b/>
                          <w:bCs/>
                          <w:color w:val="FF0000"/>
                          <w:sz w:val="32"/>
                          <w:szCs w:val="32"/>
                        </w:rPr>
                      </w:pPr>
                      <w:r>
                        <w:rPr>
                          <w:rFonts w:hint="eastAsia"/>
                          <w:b/>
                          <w:bCs/>
                          <w:color w:val="FF0000"/>
                          <w:sz w:val="28"/>
                          <w:szCs w:val="28"/>
                        </w:rPr>
                        <w:t>本项目</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1846580</wp:posOffset>
                </wp:positionH>
                <wp:positionV relativeFrom="paragraph">
                  <wp:posOffset>237490</wp:posOffset>
                </wp:positionV>
                <wp:extent cx="168910" cy="133350"/>
                <wp:effectExtent l="22860" t="17145" r="36830" b="20955"/>
                <wp:wrapNone/>
                <wp:docPr id="205" name="任意多边形 205"/>
                <wp:cNvGraphicFramePr/>
                <a:graphic xmlns:a="http://schemas.openxmlformats.org/drawingml/2006/main">
                  <a:graphicData uri="http://schemas.microsoft.com/office/word/2010/wordprocessingShape">
                    <wps:wsp>
                      <wps:cNvSpPr/>
                      <wps:spPr>
                        <a:xfrm>
                          <a:off x="0" y="0"/>
                          <a:ext cx="168910" cy="133350"/>
                        </a:xfrm>
                        <a:custGeom>
                          <a:avLst/>
                          <a:gdLst/>
                          <a:ahLst/>
                          <a:cxnLst>
                            <a:cxn ang="0">
                              <a:pos x="0" y="69"/>
                            </a:cxn>
                            <a:cxn ang="0">
                              <a:pos x="86" y="69"/>
                            </a:cxn>
                            <a:cxn ang="0">
                              <a:pos x="113" y="0"/>
                            </a:cxn>
                            <a:cxn ang="0">
                              <a:pos x="139" y="69"/>
                            </a:cxn>
                            <a:cxn ang="0">
                              <a:pos x="225" y="69"/>
                            </a:cxn>
                            <a:cxn ang="0">
                              <a:pos x="155" y="111"/>
                            </a:cxn>
                            <a:cxn ang="0">
                              <a:pos x="182" y="180"/>
                            </a:cxn>
                            <a:cxn ang="0">
                              <a:pos x="113" y="138"/>
                            </a:cxn>
                            <a:cxn ang="0">
                              <a:pos x="43" y="180"/>
                            </a:cxn>
                            <a:cxn ang="0">
                              <a:pos x="70" y="111"/>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lnTo>
                                <a:pt x="0" y="349268"/>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a:graphicData>
                </a:graphic>
              </wp:anchor>
            </w:drawing>
          </mc:Choice>
          <mc:Fallback>
            <w:pict>
              <v:shape id="_x0000_s1026" o:spid="_x0000_s1026" o:spt="100" style="position:absolute;left:0pt;margin-left:145.4pt;margin-top:18.7pt;height:10.5pt;width:13.3pt;z-index:251675648;v-text-anchor:middle;mso-width-relative:page;mso-height-relative:page;" fillcolor="#FF0000" filled="t" stroked="t" coordsize="914400,914400" o:gfxdata="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heCwq2QAAAAkBAAAPAAAAAAAAAAEAIAAAACIAAABk&#10;cnMvZG93bnJldi54bWxQSwECFAAUAAAACACHTuJAYXxr9iIDAABlCAAADgAAAAAAAAABACAAAAAo&#10;AQAAZHJzL2Uyb0RvYy54bWxQSwUGAAAAAAYABgBZAQAAvAYAAAAA&#10;" path="m0,349268l349271,349271,457200,0,565128,349271,914399,349268,631831,565127,739764,914397,457200,698534,174635,914397,282568,565127,0,349268xe">
                <v:path o:connectlocs="0,69;86,69;113,0;139,69;225,69;155,111;182,180;113,138;43,180;70,111" o:connectangles="0,0,0,0,0,0,0,0,0,0"/>
                <v:fill on="t" focussize="0,0"/>
                <v:stroke weight="1pt" color="#41719C" joinstyle="miter"/>
                <v:imagedata o:title=""/>
                <o:lock v:ext="edit" aspectratio="f"/>
              </v:shape>
            </w:pict>
          </mc:Fallback>
        </mc:AlternateContent>
      </w:r>
    </w:p>
    <w:p w14:paraId="5B497A2A">
      <w:pPr>
        <w:pStyle w:val="27"/>
        <w:rPr>
          <w:rFonts w:hint="eastAsia" w:eastAsia="宋体"/>
          <w:lang w:eastAsia="zh-CN"/>
        </w:rPr>
      </w:pPr>
    </w:p>
    <w:p w14:paraId="588EA803">
      <w:pPr>
        <w:rPr>
          <w:rFonts w:hint="eastAsia" w:eastAsia="宋体"/>
          <w:lang w:eastAsia="zh-CN"/>
        </w:rPr>
      </w:pPr>
      <w:r>
        <w:rPr>
          <w:sz w:val="21"/>
        </w:rPr>
        <w:drawing>
          <wp:anchor distT="0" distB="0" distL="114300" distR="114300" simplePos="0" relativeHeight="251676672" behindDoc="0" locked="0" layoutInCell="1" allowOverlap="1">
            <wp:simplePos x="0" y="0"/>
            <wp:positionH relativeFrom="column">
              <wp:posOffset>2269490</wp:posOffset>
            </wp:positionH>
            <wp:positionV relativeFrom="paragraph">
              <wp:posOffset>13335</wp:posOffset>
            </wp:positionV>
            <wp:extent cx="2658110" cy="1760220"/>
            <wp:effectExtent l="0" t="0" r="8890" b="11430"/>
            <wp:wrapNone/>
            <wp:docPr id="201" name="图片 55" descr="175030293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5" descr="1750302935196"/>
                    <pic:cNvPicPr>
                      <a:picLocks noChangeAspect="1"/>
                    </pic:cNvPicPr>
                  </pic:nvPicPr>
                  <pic:blipFill>
                    <a:blip r:embed="rId17"/>
                    <a:stretch>
                      <a:fillRect/>
                    </a:stretch>
                  </pic:blipFill>
                  <pic:spPr>
                    <a:xfrm>
                      <a:off x="0" y="0"/>
                      <a:ext cx="2658110" cy="1760220"/>
                    </a:xfrm>
                    <a:prstGeom prst="rect">
                      <a:avLst/>
                    </a:prstGeom>
                    <a:noFill/>
                    <a:ln>
                      <a:noFill/>
                    </a:ln>
                  </pic:spPr>
                </pic:pic>
              </a:graphicData>
            </a:graphic>
          </wp:anchor>
        </w:drawing>
      </w:r>
    </w:p>
    <w:p w14:paraId="689D4E50">
      <w:pPr>
        <w:pStyle w:val="27"/>
        <w:rPr>
          <w:rFonts w:hint="eastAsia" w:eastAsia="宋体"/>
          <w:lang w:eastAsia="zh-CN"/>
        </w:rPr>
      </w:pPr>
    </w:p>
    <w:p w14:paraId="191F3263">
      <w:pPr>
        <w:rPr>
          <w:rFonts w:hint="eastAsia" w:eastAsia="宋体"/>
          <w:lang w:eastAsia="zh-CN"/>
        </w:rPr>
      </w:pPr>
      <w:r>
        <w:rPr>
          <w:sz w:val="24"/>
        </w:rPr>
        <mc:AlternateContent>
          <mc:Choice Requires="wps">
            <w:drawing>
              <wp:anchor distT="0" distB="0" distL="114300" distR="114300" simplePos="0" relativeHeight="251678720" behindDoc="0" locked="0" layoutInCell="1" allowOverlap="1">
                <wp:simplePos x="0" y="0"/>
                <wp:positionH relativeFrom="column">
                  <wp:posOffset>3912870</wp:posOffset>
                </wp:positionH>
                <wp:positionV relativeFrom="paragraph">
                  <wp:posOffset>182880</wp:posOffset>
                </wp:positionV>
                <wp:extent cx="626110" cy="197485"/>
                <wp:effectExtent l="293370" t="5080" r="13970" b="102235"/>
                <wp:wrapNone/>
                <wp:docPr id="200" name="矩形标注 200"/>
                <wp:cNvGraphicFramePr/>
                <a:graphic xmlns:a="http://schemas.openxmlformats.org/drawingml/2006/main">
                  <a:graphicData uri="http://schemas.microsoft.com/office/word/2010/wordprocessingShape">
                    <wps:wsp>
                      <wps:cNvSpPr/>
                      <wps:spPr>
                        <a:xfrm>
                          <a:off x="0" y="0"/>
                          <a:ext cx="626110" cy="197485"/>
                        </a:xfrm>
                        <a:prstGeom prst="wedgeRectCallout">
                          <a:avLst>
                            <a:gd name="adj1" fmla="val -90764"/>
                            <a:gd name="adj2" fmla="val 96301"/>
                          </a:avLst>
                        </a:prstGeom>
                        <a:solidFill>
                          <a:srgbClr val="FFFFFF"/>
                        </a:solidFill>
                        <a:ln w="9525" cap="flat" cmpd="sng">
                          <a:solidFill>
                            <a:srgbClr val="FF0000"/>
                          </a:solidFill>
                          <a:prstDash val="solid"/>
                          <a:miter/>
                          <a:headEnd type="none" w="med" len="med"/>
                          <a:tailEnd type="none" w="med" len="med"/>
                        </a:ln>
                      </wps:spPr>
                      <wps:txbx>
                        <w:txbxContent>
                          <w:p w14:paraId="6829520A">
                            <w:pPr>
                              <w:jc w:val="center"/>
                              <w:rPr>
                                <w:rFonts w:hint="eastAsia"/>
                                <w:b/>
                                <w:bCs/>
                                <w:color w:val="FF0000"/>
                                <w:sz w:val="32"/>
                                <w:szCs w:val="32"/>
                              </w:rPr>
                            </w:pPr>
                            <w:r>
                              <w:rPr>
                                <w:rFonts w:hint="eastAsia"/>
                                <w:b/>
                                <w:bCs/>
                                <w:color w:val="FF0000"/>
                                <w:sz w:val="21"/>
                                <w:szCs w:val="21"/>
                                <w:lang w:val="en-US" w:eastAsia="zh-CN"/>
                              </w:rPr>
                              <w:t>本</w:t>
                            </w:r>
                            <w:r>
                              <w:rPr>
                                <w:rFonts w:hint="eastAsia"/>
                                <w:b/>
                                <w:bCs/>
                                <w:color w:val="FF0000"/>
                                <w:sz w:val="21"/>
                                <w:szCs w:val="21"/>
                              </w:rPr>
                              <w:t>项目</w:t>
                            </w:r>
                          </w:p>
                        </w:txbxContent>
                      </wps:txbx>
                      <wps:bodyPr lIns="0" tIns="0" rIns="0" bIns="0" upright="1"/>
                    </wps:wsp>
                  </a:graphicData>
                </a:graphic>
              </wp:anchor>
            </w:drawing>
          </mc:Choice>
          <mc:Fallback>
            <w:pict>
              <v:shape id="_x0000_s1026" o:spid="_x0000_s1026" o:spt="61" type="#_x0000_t61" style="position:absolute;left:0pt;margin-left:308.1pt;margin-top:14.4pt;height:15.55pt;width:49.3pt;z-index:251678720;mso-width-relative:page;mso-height-relative:page;" fillcolor="#FFFFFF" filled="t" stroked="t" coordsize="21600,21600" o:gfxdata="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UGXx7YAAAACQEAAA8AAAAAAAAAAQAg&#10;AAAAIgAAAGRycy9kb3ducmV2LnhtbFBLAQIUABQAAAAIAIdO4kAXntU7RwIAALQEAAAOAAAAAAAA&#10;AAEAIAAAACcBAABkcnMvZTJvRG9jLnhtbFBLBQYAAAAABgAGAFkBAADgBQAAAAA=&#10;" adj="-8805,31601">
                <v:fill on="t" focussize="0,0"/>
                <v:stroke color="#FF0000" joinstyle="miter"/>
                <v:imagedata o:title=""/>
                <o:lock v:ext="edit" aspectratio="f"/>
                <v:textbox inset="0mm,0mm,0mm,0mm">
                  <w:txbxContent>
                    <w:p w14:paraId="6829520A">
                      <w:pPr>
                        <w:jc w:val="center"/>
                        <w:rPr>
                          <w:rFonts w:hint="eastAsia"/>
                          <w:b/>
                          <w:bCs/>
                          <w:color w:val="FF0000"/>
                          <w:sz w:val="32"/>
                          <w:szCs w:val="32"/>
                        </w:rPr>
                      </w:pPr>
                      <w:r>
                        <w:rPr>
                          <w:rFonts w:hint="eastAsia"/>
                          <w:b/>
                          <w:bCs/>
                          <w:color w:val="FF0000"/>
                          <w:sz w:val="21"/>
                          <w:szCs w:val="21"/>
                          <w:lang w:val="en-US" w:eastAsia="zh-CN"/>
                        </w:rPr>
                        <w:t>本</w:t>
                      </w:r>
                      <w:r>
                        <w:rPr>
                          <w:rFonts w:hint="eastAsia"/>
                          <w:b/>
                          <w:bCs/>
                          <w:color w:val="FF0000"/>
                          <w:sz w:val="21"/>
                          <w:szCs w:val="21"/>
                        </w:rPr>
                        <w:t>项目</w:t>
                      </w:r>
                    </w:p>
                  </w:txbxContent>
                </v:textbox>
              </v:shape>
            </w:pict>
          </mc:Fallback>
        </mc:AlternateContent>
      </w:r>
    </w:p>
    <w:p w14:paraId="5B0E744A">
      <w:pPr>
        <w:pStyle w:val="27"/>
        <w:rPr>
          <w:rFonts w:hint="eastAsia" w:eastAsia="宋体"/>
          <w:lang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3491230</wp:posOffset>
                </wp:positionH>
                <wp:positionV relativeFrom="paragraph">
                  <wp:posOffset>117475</wp:posOffset>
                </wp:positionV>
                <wp:extent cx="149860" cy="146050"/>
                <wp:effectExtent l="19050" t="20955" r="21590" b="23495"/>
                <wp:wrapNone/>
                <wp:docPr id="197" name="任意多边形 197"/>
                <wp:cNvGraphicFramePr/>
                <a:graphic xmlns:a="http://schemas.openxmlformats.org/drawingml/2006/main">
                  <a:graphicData uri="http://schemas.microsoft.com/office/word/2010/wordprocessingShape">
                    <wps:wsp>
                      <wps:cNvSpPr/>
                      <wps:spPr>
                        <a:xfrm>
                          <a:off x="0" y="0"/>
                          <a:ext cx="149860" cy="146050"/>
                        </a:xfrm>
                        <a:custGeom>
                          <a:avLst/>
                          <a:gdLst/>
                          <a:ahLst/>
                          <a:cxnLst>
                            <a:cxn ang="0">
                              <a:pos x="0" y="69"/>
                            </a:cxn>
                            <a:cxn ang="0">
                              <a:pos x="86" y="69"/>
                            </a:cxn>
                            <a:cxn ang="0">
                              <a:pos x="113" y="0"/>
                            </a:cxn>
                            <a:cxn ang="0">
                              <a:pos x="139" y="69"/>
                            </a:cxn>
                            <a:cxn ang="0">
                              <a:pos x="225" y="69"/>
                            </a:cxn>
                            <a:cxn ang="0">
                              <a:pos x="155" y="111"/>
                            </a:cxn>
                            <a:cxn ang="0">
                              <a:pos x="182" y="180"/>
                            </a:cxn>
                            <a:cxn ang="0">
                              <a:pos x="113" y="138"/>
                            </a:cxn>
                            <a:cxn ang="0">
                              <a:pos x="43" y="180"/>
                            </a:cxn>
                            <a:cxn ang="0">
                              <a:pos x="70" y="111"/>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lnTo>
                                <a:pt x="0" y="349268"/>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a:graphicData>
                </a:graphic>
              </wp:anchor>
            </w:drawing>
          </mc:Choice>
          <mc:Fallback>
            <w:pict>
              <v:shape id="_x0000_s1026" o:spid="_x0000_s1026" o:spt="100" style="position:absolute;left:0pt;margin-left:274.9pt;margin-top:9.25pt;height:11.5pt;width:11.8pt;z-index:251677696;v-text-anchor:middle;mso-width-relative:page;mso-height-relative:page;" fillcolor="#FF0000" filled="t" stroked="t" coordsize="914400,914400" o:gfxdata="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anmGUNkAAAAJAQAADwAAAAAAAAABACAAAAAi&#10;AAAAZHJzL2Rvd25yZXYueG1sUEsBAhQAFAAAAAgAh07iQNVX3DYmAwAAZQgAAA4AAAAAAAAAAQAg&#10;AAAAKAEAAGRycy9lMm9Eb2MueG1sUEsFBgAAAAAGAAYAWQEAAMAGAAAAAA==&#10;" path="m0,349268l349271,349271,457200,0,565128,349271,914399,349268,631831,565127,739764,914397,457200,698534,174635,914397,282568,565127,0,349268xe">
                <v:path o:connectlocs="0,69;86,69;113,0;139,69;225,69;155,111;182,180;113,138;43,180;70,111" o:connectangles="0,0,0,0,0,0,0,0,0,0"/>
                <v:fill on="t" focussize="0,0"/>
                <v:stroke weight="1pt" color="#41719C" joinstyle="miter"/>
                <v:imagedata o:title=""/>
                <o:lock v:ext="edit" aspectratio="f"/>
              </v:shape>
            </w:pict>
          </mc:Fallback>
        </mc:AlternateContent>
      </w:r>
    </w:p>
    <w:p w14:paraId="6E7EA64B">
      <w:pPr>
        <w:rPr>
          <w:rFonts w:hint="eastAsia" w:eastAsia="宋体"/>
          <w:lang w:eastAsia="zh-CN"/>
        </w:rPr>
      </w:pPr>
    </w:p>
    <w:p w14:paraId="2B0A7ACC">
      <w:pPr>
        <w:pStyle w:val="27"/>
        <w:rPr>
          <w:rFonts w:hint="eastAsia" w:eastAsia="宋体"/>
          <w:lang w:eastAsia="zh-CN"/>
        </w:rPr>
      </w:pPr>
    </w:p>
    <w:p w14:paraId="0AB6CED3">
      <w:pPr>
        <w:rPr>
          <w:rFonts w:hint="eastAsia" w:eastAsia="宋体"/>
          <w:lang w:eastAsia="zh-CN"/>
        </w:rPr>
      </w:pPr>
    </w:p>
    <w:p w14:paraId="2751DC9B">
      <w:pPr>
        <w:pStyle w:val="27"/>
        <w:rPr>
          <w:rFonts w:hint="eastAsia" w:eastAsia="宋体"/>
          <w:lang w:eastAsia="zh-CN"/>
        </w:rPr>
      </w:pPr>
    </w:p>
    <w:p w14:paraId="1739B6D8">
      <w:pPr>
        <w:rPr>
          <w:rFonts w:hint="eastAsia" w:eastAsia="宋体"/>
          <w:lang w:eastAsia="zh-CN"/>
        </w:rPr>
      </w:pPr>
    </w:p>
    <w:p w14:paraId="4B96F632">
      <w:pPr>
        <w:pStyle w:val="27"/>
        <w:rPr>
          <w:rFonts w:hint="eastAsia" w:eastAsia="宋体"/>
          <w:lang w:eastAsia="zh-CN"/>
        </w:rPr>
      </w:pPr>
    </w:p>
    <w:p w14:paraId="24022126">
      <w:pPr>
        <w:rPr>
          <w:rFonts w:hint="eastAsia" w:eastAsia="宋体"/>
          <w:lang w:eastAsia="zh-CN"/>
        </w:rPr>
      </w:pPr>
    </w:p>
    <w:p w14:paraId="0610C987">
      <w:pPr>
        <w:pStyle w:val="27"/>
        <w:rPr>
          <w:rFonts w:hint="eastAsia" w:eastAsia="宋体"/>
          <w:lang w:eastAsia="zh-CN"/>
        </w:rPr>
      </w:pPr>
    </w:p>
    <w:p w14:paraId="65C48EA2">
      <w:pPr>
        <w:rPr>
          <w:rFonts w:hint="eastAsia" w:eastAsia="宋体"/>
          <w:lang w:eastAsia="zh-CN"/>
        </w:rPr>
      </w:pPr>
    </w:p>
    <w:p w14:paraId="166F2DAD">
      <w:pPr>
        <w:pStyle w:val="27"/>
        <w:rPr>
          <w:rFonts w:hint="eastAsia" w:eastAsia="宋体"/>
          <w:lang w:eastAsia="zh-CN"/>
        </w:rPr>
      </w:pPr>
    </w:p>
    <w:p w14:paraId="59CE6ABD">
      <w:pPr>
        <w:rPr>
          <w:rFonts w:hint="eastAsia" w:eastAsia="宋体"/>
          <w:lang w:eastAsia="zh-CN"/>
        </w:rPr>
      </w:pPr>
    </w:p>
    <w:p w14:paraId="03632F4B">
      <w:pPr>
        <w:rPr>
          <w:rFonts w:hint="default"/>
          <w:lang w:eastAsia="zh-CN"/>
        </w:rPr>
        <w:sectPr>
          <w:headerReference r:id="rId7" w:type="default"/>
          <w:footerReference r:id="rId8" w:type="default"/>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A5409CE">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ascii="Times New Roman" w:hAnsi="Times New Roman" w:cs="Times New Roman" w:eastAsiaTheme="minorEastAsia"/>
          <w:b/>
          <w:bCs/>
          <w:color w:val="000000" w:themeColor="text1"/>
          <w:sz w:val="30"/>
          <w:szCs w:val="30"/>
          <w:lang w:val="en-US" w:eastAsia="zh-CN"/>
          <w14:textFill>
            <w14:solidFill>
              <w14:schemeClr w14:val="tx1"/>
            </w14:solidFill>
          </w14:textFill>
        </w:rPr>
        <w:t>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30"/>
          <w:szCs w:val="30"/>
          <w:lang w:val="en-US" w:eastAsia="zh-CN"/>
          <w14:textFill>
            <w14:solidFill>
              <w14:schemeClr w14:val="tx1"/>
            </w14:solidFill>
          </w14:textFill>
        </w:rPr>
        <w:t>长垣市樊相镇创业园总体规划图</w:t>
      </w:r>
    </w:p>
    <w:p w14:paraId="0B08094D">
      <w:r>
        <w:rPr>
          <w:rFonts w:hint="eastAsia" w:eastAsia="宋体"/>
          <w:lang w:eastAsia="zh-CN"/>
        </w:rPr>
        <w:drawing>
          <wp:anchor distT="0" distB="0" distL="114300" distR="114300" simplePos="0" relativeHeight="251679744" behindDoc="0" locked="0" layoutInCell="1" allowOverlap="1">
            <wp:simplePos x="0" y="0"/>
            <wp:positionH relativeFrom="column">
              <wp:posOffset>-286385</wp:posOffset>
            </wp:positionH>
            <wp:positionV relativeFrom="paragraph">
              <wp:posOffset>93345</wp:posOffset>
            </wp:positionV>
            <wp:extent cx="8874760" cy="5280025"/>
            <wp:effectExtent l="0" t="0" r="2540" b="15875"/>
            <wp:wrapNone/>
            <wp:docPr id="207" name="图片 60" descr="72b4f02a7eb2a7e815b1836dbae2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0" descr="72b4f02a7eb2a7e815b1836dbae24c3"/>
                    <pic:cNvPicPr>
                      <a:picLocks noChangeAspect="1"/>
                    </pic:cNvPicPr>
                  </pic:nvPicPr>
                  <pic:blipFill>
                    <a:blip r:embed="rId18"/>
                    <a:stretch>
                      <a:fillRect/>
                    </a:stretch>
                  </pic:blipFill>
                  <pic:spPr>
                    <a:xfrm>
                      <a:off x="0" y="0"/>
                      <a:ext cx="8874760" cy="5280025"/>
                    </a:xfrm>
                    <a:prstGeom prst="rect">
                      <a:avLst/>
                    </a:prstGeom>
                    <a:noFill/>
                    <a:ln>
                      <a:noFill/>
                    </a:ln>
                  </pic:spPr>
                </pic:pic>
              </a:graphicData>
            </a:graphic>
          </wp:anchor>
        </w:drawing>
      </w:r>
    </w:p>
    <w:p w14:paraId="0B3BEB50"/>
    <w:p w14:paraId="03D69BB4"/>
    <w:p w14:paraId="09061E03">
      <w:pPr>
        <w:rPr>
          <w:rFonts w:hint="eastAsia" w:eastAsia="宋体"/>
          <w:lang w:eastAsia="zh-CN"/>
        </w:rPr>
      </w:pPr>
    </w:p>
    <w:p w14:paraId="43C702FB"/>
    <w:p w14:paraId="0FC2FA3C"/>
    <w:p w14:paraId="6E8747D0"/>
    <w:p w14:paraId="1B23025C"/>
    <w:p w14:paraId="12F973BC">
      <w:r>
        <w:rPr>
          <w:sz w:val="24"/>
        </w:rPr>
        <mc:AlternateContent>
          <mc:Choice Requires="wps">
            <w:drawing>
              <wp:anchor distT="0" distB="0" distL="114300" distR="114300" simplePos="0" relativeHeight="251680768" behindDoc="0" locked="0" layoutInCell="1" allowOverlap="1">
                <wp:simplePos x="0" y="0"/>
                <wp:positionH relativeFrom="column">
                  <wp:posOffset>4055745</wp:posOffset>
                </wp:positionH>
                <wp:positionV relativeFrom="paragraph">
                  <wp:posOffset>44450</wp:posOffset>
                </wp:positionV>
                <wp:extent cx="655320" cy="384175"/>
                <wp:effectExtent l="922020" t="4445" r="22860" b="335280"/>
                <wp:wrapNone/>
                <wp:docPr id="209" name="矩形标注 209"/>
                <wp:cNvGraphicFramePr/>
                <a:graphic xmlns:a="http://schemas.openxmlformats.org/drawingml/2006/main">
                  <a:graphicData uri="http://schemas.microsoft.com/office/word/2010/wordprocessingShape">
                    <wps:wsp>
                      <wps:cNvSpPr/>
                      <wps:spPr>
                        <a:xfrm flipV="1">
                          <a:off x="0" y="0"/>
                          <a:ext cx="655320" cy="384175"/>
                        </a:xfrm>
                        <a:prstGeom prst="wedgeRectCallout">
                          <a:avLst>
                            <a:gd name="adj1" fmla="val -185269"/>
                            <a:gd name="adj2" fmla="val -131977"/>
                          </a:avLst>
                        </a:prstGeom>
                        <a:solidFill>
                          <a:srgbClr val="FFFFFF"/>
                        </a:solidFill>
                        <a:ln w="9525" cap="flat" cmpd="sng">
                          <a:solidFill>
                            <a:srgbClr val="FF0000"/>
                          </a:solidFill>
                          <a:prstDash val="solid"/>
                          <a:miter/>
                          <a:headEnd type="none" w="med" len="med"/>
                          <a:tailEnd type="none" w="med" len="med"/>
                        </a:ln>
                      </wps:spPr>
                      <wps:txbx>
                        <w:txbxContent>
                          <w:p w14:paraId="5925BE2C">
                            <w:pPr>
                              <w:jc w:val="center"/>
                              <w:rPr>
                                <w:rFonts w:hint="eastAsia"/>
                                <w:b/>
                                <w:bCs/>
                                <w:color w:val="FF0000"/>
                                <w:sz w:val="32"/>
                                <w:szCs w:val="32"/>
                              </w:rPr>
                            </w:pPr>
                            <w:r>
                              <w:rPr>
                                <w:rFonts w:hint="eastAsia"/>
                                <w:b/>
                                <w:bCs/>
                                <w:color w:val="FF0000"/>
                                <w:sz w:val="28"/>
                                <w:szCs w:val="28"/>
                              </w:rPr>
                              <w:t>本项目</w:t>
                            </w:r>
                          </w:p>
                        </w:txbxContent>
                      </wps:txbx>
                      <wps:bodyPr lIns="0" tIns="0" rIns="0" bIns="0" upright="1"/>
                    </wps:wsp>
                  </a:graphicData>
                </a:graphic>
              </wp:anchor>
            </w:drawing>
          </mc:Choice>
          <mc:Fallback>
            <w:pict>
              <v:shape id="_x0000_s1026" o:spid="_x0000_s1026" o:spt="61" type="#_x0000_t61" style="position:absolute;left:0pt;flip:y;margin-left:319.35pt;margin-top:3.5pt;height:30.25pt;width:51.6pt;z-index:251680768;mso-width-relative:page;mso-height-relative:page;" fillcolor="#FFFFFF" filled="t" stroked="t" coordsize="21600,21600" o:gfxdata="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IjKiDXAAAACAEA&#10;AA8AAAAAAAAAAQAgAAAAIgAAAGRycy9kb3ducmV2LnhtbFBLAQIUABQAAAAIAIdO4kAkzUgWVAIA&#10;AMEEAAAOAAAAAAAAAAEAIAAAACYBAABkcnMvZTJvRG9jLnhtbFBLBQYAAAAABgAGAFkBAADsBQAA&#10;AAA=&#10;" adj="-29218,-17707">
                <v:fill on="t" focussize="0,0"/>
                <v:stroke color="#FF0000" joinstyle="miter"/>
                <v:imagedata o:title=""/>
                <o:lock v:ext="edit" aspectratio="f"/>
                <v:textbox inset="0mm,0mm,0mm,0mm">
                  <w:txbxContent>
                    <w:p w14:paraId="5925BE2C">
                      <w:pPr>
                        <w:jc w:val="center"/>
                        <w:rPr>
                          <w:rFonts w:hint="eastAsia"/>
                          <w:b/>
                          <w:bCs/>
                          <w:color w:val="FF0000"/>
                          <w:sz w:val="32"/>
                          <w:szCs w:val="32"/>
                        </w:rPr>
                      </w:pPr>
                      <w:r>
                        <w:rPr>
                          <w:rFonts w:hint="eastAsia"/>
                          <w:b/>
                          <w:bCs/>
                          <w:color w:val="FF0000"/>
                          <w:sz w:val="28"/>
                          <w:szCs w:val="28"/>
                        </w:rPr>
                        <w:t>本项目</w:t>
                      </w:r>
                    </w:p>
                  </w:txbxContent>
                </v:textbox>
              </v:shape>
            </w:pict>
          </mc:Fallback>
        </mc:AlternateContent>
      </w:r>
    </w:p>
    <w:p w14:paraId="7023AD4A"/>
    <w:p w14:paraId="536BF509">
      <w:r>
        <w:rPr>
          <w:sz w:val="21"/>
        </w:rPr>
        <mc:AlternateContent>
          <mc:Choice Requires="wps">
            <w:drawing>
              <wp:anchor distT="0" distB="0" distL="114300" distR="114300" simplePos="0" relativeHeight="251681792" behindDoc="0" locked="0" layoutInCell="1" allowOverlap="1">
                <wp:simplePos x="0" y="0"/>
                <wp:positionH relativeFrom="column">
                  <wp:posOffset>2919095</wp:posOffset>
                </wp:positionH>
                <wp:positionV relativeFrom="paragraph">
                  <wp:posOffset>40005</wp:posOffset>
                </wp:positionV>
                <wp:extent cx="281940" cy="260350"/>
                <wp:effectExtent l="20320" t="20320" r="21590" b="24130"/>
                <wp:wrapNone/>
                <wp:docPr id="208" name="任意多边形 208"/>
                <wp:cNvGraphicFramePr/>
                <a:graphic xmlns:a="http://schemas.openxmlformats.org/drawingml/2006/main">
                  <a:graphicData uri="http://schemas.microsoft.com/office/word/2010/wordprocessingShape">
                    <wps:wsp>
                      <wps:cNvSpPr/>
                      <wps:spPr>
                        <a:xfrm>
                          <a:off x="0" y="0"/>
                          <a:ext cx="281940" cy="260350"/>
                        </a:xfrm>
                        <a:custGeom>
                          <a:avLst/>
                          <a:gdLst/>
                          <a:ahLst/>
                          <a:cxnLst>
                            <a:cxn ang="0">
                              <a:pos x="0" y="69"/>
                            </a:cxn>
                            <a:cxn ang="0">
                              <a:pos x="86" y="69"/>
                            </a:cxn>
                            <a:cxn ang="0">
                              <a:pos x="113" y="0"/>
                            </a:cxn>
                            <a:cxn ang="0">
                              <a:pos x="139" y="69"/>
                            </a:cxn>
                            <a:cxn ang="0">
                              <a:pos x="225" y="69"/>
                            </a:cxn>
                            <a:cxn ang="0">
                              <a:pos x="155" y="111"/>
                            </a:cxn>
                            <a:cxn ang="0">
                              <a:pos x="182" y="180"/>
                            </a:cxn>
                            <a:cxn ang="0">
                              <a:pos x="113" y="138"/>
                            </a:cxn>
                            <a:cxn ang="0">
                              <a:pos x="43" y="180"/>
                            </a:cxn>
                            <a:cxn ang="0">
                              <a:pos x="70" y="111"/>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lnTo>
                                <a:pt x="0" y="349268"/>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a:graphicData>
                </a:graphic>
              </wp:anchor>
            </w:drawing>
          </mc:Choice>
          <mc:Fallback>
            <w:pict>
              <v:shape id="_x0000_s1026" o:spid="_x0000_s1026" o:spt="100" style="position:absolute;left:0pt;margin-left:229.85pt;margin-top:3.15pt;height:20.5pt;width:22.2pt;z-index:251681792;v-text-anchor:middle;mso-width-relative:page;mso-height-relative:page;" fillcolor="#FF0000" filled="t" stroked="t" coordsize="914400,914400" o:gfxdata="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&#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ww1UYtgAAAAIAQAADwAAAAAAAAABACAAAAAiAAAA&#10;ZHJzL2Rvd25yZXYueG1sUEsBAhQAFAAAAAgAh07iQC1speIkAwAAZQgAAA4AAAAAAAAAAQAgAAAA&#10;JwEAAGRycy9lMm9Eb2MueG1sUEsFBgAAAAAGAAYAWQEAAL0GAAAAAA==&#10;" path="m0,349268l349271,349271,457200,0,565128,349271,914399,349268,631831,565127,739764,914397,457200,698534,174635,914397,282568,565127,0,349268xe">
                <v:path o:connectlocs="0,69;86,69;113,0;139,69;225,69;155,111;182,180;113,138;43,180;70,111" o:connectangles="0,0,0,0,0,0,0,0,0,0"/>
                <v:fill on="t" focussize="0,0"/>
                <v:stroke weight="1pt" color="#41719C" joinstyle="miter"/>
                <v:imagedata o:title=""/>
                <o:lock v:ext="edit" aspectratio="f"/>
              </v:shape>
            </w:pict>
          </mc:Fallback>
        </mc:AlternateContent>
      </w:r>
    </w:p>
    <w:p w14:paraId="16761A99"/>
    <w:p w14:paraId="751C90AB"/>
    <w:p w14:paraId="1E0EE06B"/>
    <w:p w14:paraId="1758088D"/>
    <w:p w14:paraId="3DE22DDA"/>
    <w:p w14:paraId="42777EBD"/>
    <w:p w14:paraId="0534A9AF">
      <w:p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07E652">
      <w:pPr>
        <w:pStyle w:val="5"/>
        <w:rPr>
          <w:rFonts w:hint="eastAsia" w:eastAsia="宋体"/>
          <w:lang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B412842">
      <w:pPr>
        <w:jc w:val="center"/>
        <w:rPr>
          <w:rFonts w:hint="eastAsia" w:eastAsia="宋体"/>
          <w:lang w:eastAsia="zh-CN"/>
        </w:rPr>
      </w:pPr>
      <w:r>
        <w:rPr>
          <w:rFonts w:hint="eastAsia" w:eastAsia="宋体"/>
          <w:lang w:eastAsia="zh-CN"/>
        </w:rPr>
        <w:drawing>
          <wp:inline distT="0" distB="0" distL="114300" distR="114300">
            <wp:extent cx="9161145" cy="5184140"/>
            <wp:effectExtent l="0" t="0" r="0" b="0"/>
            <wp:docPr id="237" name="图片 237" descr="074a8d87-8374-483a-94c5-aa094506d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074a8d87-8374-483a-94c5-aa094506d24a"/>
                    <pic:cNvPicPr>
                      <a:picLocks noChangeAspect="1"/>
                    </pic:cNvPicPr>
                  </pic:nvPicPr>
                  <pic:blipFill>
                    <a:blip r:embed="rId19"/>
                    <a:srcRect l="640" t="717"/>
                    <a:stretch>
                      <a:fillRect/>
                    </a:stretch>
                  </pic:blipFill>
                  <pic:spPr>
                    <a:xfrm>
                      <a:off x="0" y="0"/>
                      <a:ext cx="9161145" cy="5184140"/>
                    </a:xfrm>
                    <a:prstGeom prst="rect">
                      <a:avLst/>
                    </a:prstGeom>
                  </pic:spPr>
                </pic:pic>
              </a:graphicData>
            </a:graphic>
          </wp:inline>
        </w:drawing>
      </w:r>
    </w:p>
    <w:p w14:paraId="6058794F">
      <w:pPr>
        <w:pStyle w:val="19"/>
        <w:rPr>
          <w:rFonts w:hint="eastAsia"/>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36E747A">
      <w:pPr>
        <w:jc w:val="both"/>
        <w:rPr>
          <w:rFonts w:hint="eastAsia" w:cs="Times New Roman" w:eastAsiaTheme="minorEastAsia"/>
          <w:b/>
          <w:bCs/>
          <w:color w:val="auto"/>
          <w:sz w:val="30"/>
          <w:szCs w:val="30"/>
          <w:lang w:val="en-US" w:eastAsia="zh-CN"/>
        </w:rPr>
      </w:pPr>
      <w:r>
        <w:drawing>
          <wp:anchor distT="0" distB="0" distL="114300" distR="114300" simplePos="0" relativeHeight="251682816" behindDoc="0" locked="0" layoutInCell="1" allowOverlap="1">
            <wp:simplePos x="0" y="0"/>
            <wp:positionH relativeFrom="column">
              <wp:posOffset>-36195</wp:posOffset>
            </wp:positionH>
            <wp:positionV relativeFrom="paragraph">
              <wp:posOffset>335915</wp:posOffset>
            </wp:positionV>
            <wp:extent cx="9216390" cy="5430520"/>
            <wp:effectExtent l="0" t="0" r="3810" b="17780"/>
            <wp:wrapNone/>
            <wp:docPr id="2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5"/>
                    <pic:cNvPicPr>
                      <a:picLocks noChangeAspect="1"/>
                    </pic:cNvPicPr>
                  </pic:nvPicPr>
                  <pic:blipFill>
                    <a:blip r:embed="rId20"/>
                    <a:stretch>
                      <a:fillRect/>
                    </a:stretch>
                  </pic:blipFill>
                  <pic:spPr>
                    <a:xfrm>
                      <a:off x="0" y="0"/>
                      <a:ext cx="9216390" cy="5430520"/>
                    </a:xfrm>
                    <a:prstGeom prst="rect">
                      <a:avLst/>
                    </a:prstGeom>
                    <a:noFill/>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w:t>
      </w:r>
      <w:r>
        <w:rPr>
          <w:rFonts w:hint="eastAsia" w:cs="Times New Roman" w:eastAsiaTheme="minorEastAsia"/>
          <w:b/>
          <w:bCs/>
          <w:color w:val="auto"/>
          <w:sz w:val="30"/>
          <w:szCs w:val="30"/>
          <w:lang w:val="en-US" w:eastAsia="zh-CN"/>
        </w:rPr>
        <w:t>总</w:t>
      </w:r>
      <w:r>
        <w:rPr>
          <w:rFonts w:hint="default" w:ascii="Times New Roman" w:hAnsi="Times New Roman" w:cs="Times New Roman" w:eastAsiaTheme="minorEastAsia"/>
          <w:b/>
          <w:bCs/>
          <w:color w:val="auto"/>
          <w:sz w:val="30"/>
          <w:szCs w:val="30"/>
          <w:lang w:val="en-US" w:eastAsia="zh-CN"/>
        </w:rPr>
        <w:t>平面布置</w:t>
      </w:r>
      <w:r>
        <w:rPr>
          <w:rFonts w:hint="eastAsia" w:cs="Times New Roman" w:eastAsiaTheme="minorEastAsia"/>
          <w:b/>
          <w:bCs/>
          <w:color w:val="auto"/>
          <w:sz w:val="30"/>
          <w:szCs w:val="30"/>
          <w:lang w:val="en-US" w:eastAsia="zh-CN"/>
        </w:rPr>
        <w:t>图</w:t>
      </w:r>
    </w:p>
    <w:p w14:paraId="033F8D3B"/>
    <w:p w14:paraId="5610C0BF">
      <w:pPr>
        <w:bidi w:val="0"/>
        <w:rPr>
          <w:lang w:val="en-US" w:eastAsia="zh-CN"/>
        </w:rPr>
      </w:pPr>
    </w:p>
    <w:p w14:paraId="1B78B800">
      <w:pPr>
        <w:bidi w:val="0"/>
        <w:rPr>
          <w:lang w:val="en-US" w:eastAsia="zh-CN"/>
        </w:rPr>
      </w:pPr>
    </w:p>
    <w:p w14:paraId="49463130">
      <w:pPr>
        <w:bidi w:val="0"/>
        <w:rPr>
          <w:lang w:val="en-US" w:eastAsia="zh-CN"/>
        </w:rPr>
      </w:pPr>
    </w:p>
    <w:p w14:paraId="7F99CA66">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1661795</wp:posOffset>
                </wp:positionH>
                <wp:positionV relativeFrom="paragraph">
                  <wp:posOffset>8166100</wp:posOffset>
                </wp:positionV>
                <wp:extent cx="2400300" cy="2882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400300" cy="288290"/>
                        </a:xfrm>
                        <a:prstGeom prst="rect">
                          <a:avLst/>
                        </a:prstGeom>
                        <a:noFill/>
                        <a:ln w="6350">
                          <a:noFill/>
                        </a:ln>
                        <a:effectLst/>
                      </wps:spPr>
                      <wps:txbx>
                        <w:txbxContent>
                          <w:p w14:paraId="068AE84E">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643pt;height:22.7pt;width:189pt;z-index:251660288;mso-width-relative:page;mso-height-relative:page;" filled="f" stroked="f" coordsize="21600,21600" o:gfxdata="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RxMh3AAAAA0BAAAPAAAAAAAAAAEA&#10;IAAAACIAAABkcnMvZG93bnJldi54bWxQSwECFAAUAAAACACHTuJAjZnSqEQCAAB2BAAADgAAAAAA&#10;AAABACAAAAArAQAAZHJzL2Uyb0RvYy54bWxQSwUGAAAAAAYABgBZAQAA4QUAAAAA&#10;">
                <v:fill on="f" focussize="0,0"/>
                <v:stroke on="f" weight="0.5pt"/>
                <v:imagedata o:title=""/>
                <o:lock v:ext="edit" aspectratio="f"/>
                <v:textbox>
                  <w:txbxContent>
                    <w:p w14:paraId="068AE84E">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v:textbox>
              </v:shape>
            </w:pict>
          </mc:Fallback>
        </mc:AlternateContent>
      </w:r>
    </w:p>
    <w:p w14:paraId="650006A4">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highlight w:val="none"/>
          <w:lang w:val="en-US" w:eastAsia="zh-CN"/>
        </w:rPr>
      </w:pPr>
      <w:r>
        <w:rPr>
          <w:rFonts w:hint="default" w:ascii="Times New Roman" w:hAnsi="Times New Roman" w:cs="Times New Roman" w:eastAsiaTheme="minorEastAsia"/>
          <w:color w:val="auto"/>
          <w:sz w:val="30"/>
          <w:szCs w:val="30"/>
          <w:highlight w:val="none"/>
          <w:lang w:eastAsia="zh-CN"/>
        </w:rPr>
        <w:t>附件</w:t>
      </w:r>
      <w:r>
        <w:rPr>
          <w:rFonts w:hint="default" w:ascii="Times New Roman" w:hAnsi="Times New Roman" w:cs="Times New Roman" w:eastAsiaTheme="minorEastAsia"/>
          <w:color w:val="auto"/>
          <w:sz w:val="30"/>
          <w:szCs w:val="30"/>
          <w:highlight w:val="none"/>
          <w:lang w:val="en-US" w:eastAsia="zh-CN"/>
        </w:rPr>
        <w:t>1 环境影响评价批复</w:t>
      </w:r>
    </w:p>
    <w:p w14:paraId="02CB1F2C">
      <w:pPr>
        <w:pStyle w:val="2"/>
        <w:jc w:val="center"/>
        <w:rPr>
          <w:rFonts w:hint="default" w:eastAsia="微软雅黑"/>
          <w:lang w:val="en-US" w:eastAsia="zh-CN"/>
        </w:rPr>
      </w:pPr>
      <w:r>
        <w:drawing>
          <wp:anchor distT="0" distB="0" distL="114300" distR="114300" simplePos="0" relativeHeight="251683840" behindDoc="0" locked="0" layoutInCell="1" allowOverlap="1">
            <wp:simplePos x="0" y="0"/>
            <wp:positionH relativeFrom="column">
              <wp:posOffset>335280</wp:posOffset>
            </wp:positionH>
            <wp:positionV relativeFrom="paragraph">
              <wp:posOffset>198120</wp:posOffset>
            </wp:positionV>
            <wp:extent cx="5267325" cy="7439025"/>
            <wp:effectExtent l="0" t="0" r="9525" b="9525"/>
            <wp:wrapNone/>
            <wp:docPr id="2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
                    <pic:cNvPicPr>
                      <a:picLocks noChangeAspect="1"/>
                    </pic:cNvPicPr>
                  </pic:nvPicPr>
                  <pic:blipFill>
                    <a:blip r:embed="rId21"/>
                    <a:stretch>
                      <a:fillRect/>
                    </a:stretch>
                  </pic:blipFill>
                  <pic:spPr>
                    <a:xfrm>
                      <a:off x="0" y="0"/>
                      <a:ext cx="5267325" cy="7439025"/>
                    </a:xfrm>
                    <a:prstGeom prst="rect">
                      <a:avLst/>
                    </a:prstGeom>
                    <a:noFill/>
                    <a:ln>
                      <a:noFill/>
                    </a:ln>
                  </pic:spPr>
                </pic:pic>
              </a:graphicData>
            </a:graphic>
          </wp:anchor>
        </w:drawing>
      </w:r>
    </w:p>
    <w:p w14:paraId="71B9549C">
      <w:pPr>
        <w:rPr>
          <w:rFonts w:hint="default"/>
          <w:lang w:val="en-US" w:eastAsia="zh-CN"/>
        </w:rPr>
      </w:pPr>
    </w:p>
    <w:p w14:paraId="4D8B0BE2">
      <w:pPr>
        <w:pStyle w:val="5"/>
        <w:rPr>
          <w:rFonts w:hint="default"/>
          <w:lang w:val="en-US" w:eastAsia="zh-CN"/>
        </w:rPr>
      </w:pPr>
    </w:p>
    <w:p w14:paraId="77AF1247">
      <w:pPr>
        <w:rPr>
          <w:rFonts w:hint="default"/>
          <w:lang w:val="en-US" w:eastAsia="zh-CN"/>
        </w:rPr>
      </w:pPr>
    </w:p>
    <w:p w14:paraId="71EE43EA">
      <w:pPr>
        <w:pStyle w:val="5"/>
        <w:rPr>
          <w:rFonts w:hint="default"/>
          <w:lang w:val="en-US" w:eastAsia="zh-CN"/>
        </w:rPr>
      </w:pPr>
    </w:p>
    <w:p w14:paraId="31BF49EE">
      <w:pPr>
        <w:rPr>
          <w:rFonts w:hint="default"/>
          <w:lang w:val="en-US" w:eastAsia="zh-CN"/>
        </w:rPr>
      </w:pPr>
    </w:p>
    <w:p w14:paraId="0AFC6275">
      <w:pPr>
        <w:pStyle w:val="5"/>
        <w:rPr>
          <w:rFonts w:hint="default"/>
          <w:lang w:val="en-US" w:eastAsia="zh-CN"/>
        </w:rPr>
      </w:pPr>
    </w:p>
    <w:p w14:paraId="1EED37AA">
      <w:pPr>
        <w:rPr>
          <w:rFonts w:hint="default"/>
          <w:lang w:val="en-US" w:eastAsia="zh-CN"/>
        </w:rPr>
      </w:pPr>
    </w:p>
    <w:p w14:paraId="190EE834">
      <w:pPr>
        <w:pStyle w:val="5"/>
        <w:rPr>
          <w:rFonts w:hint="default"/>
          <w:lang w:val="en-US" w:eastAsia="zh-CN"/>
        </w:rPr>
      </w:pPr>
    </w:p>
    <w:p w14:paraId="6F17D3E9">
      <w:pPr>
        <w:rPr>
          <w:rFonts w:hint="default"/>
          <w:lang w:val="en-US" w:eastAsia="zh-CN"/>
        </w:rPr>
      </w:pPr>
    </w:p>
    <w:p w14:paraId="7690507E">
      <w:pPr>
        <w:pStyle w:val="5"/>
        <w:rPr>
          <w:rFonts w:hint="default"/>
          <w:lang w:val="en-US" w:eastAsia="zh-CN"/>
        </w:rPr>
      </w:pPr>
    </w:p>
    <w:p w14:paraId="3BF79D6C">
      <w:pPr>
        <w:rPr>
          <w:rFonts w:hint="default"/>
          <w:lang w:val="en-US" w:eastAsia="zh-CN"/>
        </w:rPr>
      </w:pPr>
    </w:p>
    <w:p w14:paraId="2C431C81">
      <w:pPr>
        <w:pStyle w:val="5"/>
        <w:rPr>
          <w:rFonts w:hint="default"/>
          <w:lang w:val="en-US" w:eastAsia="zh-CN"/>
        </w:rPr>
      </w:pPr>
    </w:p>
    <w:p w14:paraId="2DD68BFE">
      <w:pPr>
        <w:rPr>
          <w:rFonts w:hint="default"/>
          <w:lang w:val="en-US" w:eastAsia="zh-CN"/>
        </w:rPr>
      </w:pPr>
    </w:p>
    <w:p w14:paraId="70038E25">
      <w:pPr>
        <w:pStyle w:val="5"/>
        <w:rPr>
          <w:rFonts w:hint="default"/>
          <w:lang w:val="en-US" w:eastAsia="zh-CN"/>
        </w:rPr>
      </w:pPr>
    </w:p>
    <w:p w14:paraId="24703F3E">
      <w:pPr>
        <w:rPr>
          <w:rFonts w:hint="default"/>
          <w:lang w:val="en-US" w:eastAsia="zh-CN"/>
        </w:rPr>
      </w:pPr>
    </w:p>
    <w:p w14:paraId="06BF5136">
      <w:pPr>
        <w:pStyle w:val="5"/>
        <w:rPr>
          <w:rFonts w:hint="default"/>
          <w:lang w:val="en-US" w:eastAsia="zh-CN"/>
        </w:rPr>
      </w:pPr>
    </w:p>
    <w:p w14:paraId="185F74E6">
      <w:pPr>
        <w:rPr>
          <w:rFonts w:hint="default"/>
          <w:lang w:val="en-US" w:eastAsia="zh-CN"/>
        </w:rPr>
      </w:pPr>
    </w:p>
    <w:p w14:paraId="5671610A">
      <w:pPr>
        <w:pStyle w:val="5"/>
        <w:rPr>
          <w:rFonts w:hint="default"/>
          <w:lang w:val="en-US" w:eastAsia="zh-CN"/>
        </w:rPr>
      </w:pPr>
    </w:p>
    <w:p w14:paraId="7CCAE1A6">
      <w:pPr>
        <w:rPr>
          <w:rFonts w:hint="default"/>
          <w:lang w:val="en-US" w:eastAsia="zh-CN"/>
        </w:rPr>
      </w:pPr>
    </w:p>
    <w:p w14:paraId="3A7222A0">
      <w:pPr>
        <w:pStyle w:val="5"/>
        <w:rPr>
          <w:rFonts w:hint="default"/>
          <w:lang w:val="en-US" w:eastAsia="zh-CN"/>
        </w:rPr>
      </w:pPr>
    </w:p>
    <w:p w14:paraId="2F2B85DE">
      <w:pPr>
        <w:rPr>
          <w:rFonts w:hint="default"/>
          <w:lang w:val="en-US" w:eastAsia="zh-CN"/>
        </w:rPr>
      </w:pPr>
    </w:p>
    <w:p w14:paraId="641C84A1">
      <w:pPr>
        <w:pStyle w:val="5"/>
        <w:rPr>
          <w:rFonts w:hint="default"/>
          <w:lang w:val="en-US" w:eastAsia="zh-CN"/>
        </w:rPr>
      </w:pPr>
    </w:p>
    <w:p w14:paraId="26317149">
      <w:pPr>
        <w:rPr>
          <w:rFonts w:hint="default"/>
          <w:lang w:val="en-US" w:eastAsia="zh-CN"/>
        </w:rPr>
      </w:pPr>
    </w:p>
    <w:p w14:paraId="31607323">
      <w:pPr>
        <w:pStyle w:val="5"/>
        <w:rPr>
          <w:rFonts w:hint="default"/>
          <w:lang w:val="en-US" w:eastAsia="zh-CN"/>
        </w:rPr>
      </w:pPr>
    </w:p>
    <w:p w14:paraId="34100D8D">
      <w:pPr>
        <w:rPr>
          <w:rFonts w:hint="default"/>
          <w:lang w:val="en-US" w:eastAsia="zh-CN"/>
        </w:rPr>
      </w:pPr>
    </w:p>
    <w:p w14:paraId="57718BCC">
      <w:pPr>
        <w:rPr>
          <w:rFonts w:hint="default"/>
          <w:lang w:val="en-US" w:eastAsia="zh-CN"/>
        </w:rPr>
      </w:pPr>
    </w:p>
    <w:p w14:paraId="22EB41ED">
      <w:pPr>
        <w:pStyle w:val="5"/>
        <w:rPr>
          <w:rFonts w:hint="default"/>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02E562F">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highlight w:val="none"/>
          <w:lang w:val="en-US" w:eastAsia="zh-CN"/>
        </w:rPr>
      </w:pPr>
      <w:bookmarkStart w:id="4" w:name="_Toc20703"/>
      <w:r>
        <w:rPr>
          <w:rFonts w:hint="default" w:ascii="Times New Roman" w:hAnsi="Times New Roman" w:cs="Times New Roman" w:eastAsiaTheme="minorEastAsia"/>
          <w:color w:val="auto"/>
          <w:sz w:val="30"/>
          <w:szCs w:val="30"/>
          <w:highlight w:val="none"/>
          <w:lang w:val="en-US" w:eastAsia="zh-CN"/>
        </w:rPr>
        <w:t>附件</w:t>
      </w:r>
      <w:r>
        <w:rPr>
          <w:rFonts w:hint="eastAsia" w:ascii="Times New Roman" w:hAnsi="Times New Roman" w:cs="Times New Roman" w:eastAsiaTheme="minorEastAsia"/>
          <w:color w:val="auto"/>
          <w:sz w:val="30"/>
          <w:szCs w:val="30"/>
          <w:highlight w:val="none"/>
          <w:lang w:val="en-US" w:eastAsia="zh-CN"/>
        </w:rPr>
        <w:t>2</w:t>
      </w:r>
      <w:r>
        <w:rPr>
          <w:rFonts w:hint="default" w:ascii="Times New Roman" w:hAnsi="Times New Roman" w:cs="Times New Roman" w:eastAsiaTheme="minorEastAsia"/>
          <w:color w:val="auto"/>
          <w:sz w:val="30"/>
          <w:szCs w:val="30"/>
          <w:highlight w:val="none"/>
          <w:lang w:val="en-US" w:eastAsia="zh-CN"/>
        </w:rPr>
        <w:t xml:space="preserve"> </w:t>
      </w:r>
      <w:bookmarkEnd w:id="4"/>
      <w:r>
        <w:rPr>
          <w:rFonts w:hint="eastAsia" w:cs="Times New Roman" w:eastAsiaTheme="minorEastAsia"/>
          <w:color w:val="auto"/>
          <w:sz w:val="30"/>
          <w:szCs w:val="30"/>
          <w:highlight w:val="none"/>
          <w:lang w:val="en-US" w:eastAsia="zh-CN"/>
        </w:rPr>
        <w:t>排污许可证</w:t>
      </w:r>
    </w:p>
    <w:p w14:paraId="31B3AAFF">
      <w:pPr>
        <w:pStyle w:val="7"/>
        <w:rPr>
          <w:rFonts w:hint="eastAsia"/>
          <w:lang w:eastAsia="zh-CN"/>
        </w:rPr>
      </w:pPr>
      <w:r>
        <w:drawing>
          <wp:anchor distT="0" distB="0" distL="114300" distR="114300" simplePos="0" relativeHeight="251684864" behindDoc="0" locked="0" layoutInCell="1" allowOverlap="1">
            <wp:simplePos x="0" y="0"/>
            <wp:positionH relativeFrom="column">
              <wp:posOffset>15240</wp:posOffset>
            </wp:positionH>
            <wp:positionV relativeFrom="paragraph">
              <wp:posOffset>168275</wp:posOffset>
            </wp:positionV>
            <wp:extent cx="5271135" cy="6974840"/>
            <wp:effectExtent l="0" t="0" r="5715" b="16510"/>
            <wp:wrapNone/>
            <wp:docPr id="2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
                    <pic:cNvPicPr>
                      <a:picLocks noChangeAspect="1"/>
                    </pic:cNvPicPr>
                  </pic:nvPicPr>
                  <pic:blipFill>
                    <a:blip r:embed="rId22"/>
                    <a:stretch>
                      <a:fillRect/>
                    </a:stretch>
                  </pic:blipFill>
                  <pic:spPr>
                    <a:xfrm>
                      <a:off x="0" y="0"/>
                      <a:ext cx="5271135" cy="6974840"/>
                    </a:xfrm>
                    <a:prstGeom prst="rect">
                      <a:avLst/>
                    </a:prstGeom>
                    <a:noFill/>
                    <a:ln>
                      <a:noFill/>
                    </a:ln>
                  </pic:spPr>
                </pic:pic>
              </a:graphicData>
            </a:graphic>
          </wp:anchor>
        </w:drawing>
      </w:r>
    </w:p>
    <w:p w14:paraId="73E9FBF6">
      <w:pPr>
        <w:pStyle w:val="2"/>
        <w:bidi w:val="0"/>
        <w:rPr>
          <w:rFonts w:hint="eastAsia" w:ascii="宋体" w:hAnsi="宋体" w:eastAsia="宋体" w:cs="宋体"/>
          <w:sz w:val="32"/>
          <w:szCs w:val="24"/>
          <w:lang w:val="en-US" w:eastAsia="zh-CN"/>
        </w:rPr>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5A3A24">
      <w:pPr>
        <w:pStyle w:val="2"/>
        <w:keepNext/>
        <w:keepLines/>
        <w:pageBreakBefore w:val="0"/>
        <w:widowControl/>
        <w:tabs>
          <w:tab w:val="left" w:pos="4911"/>
        </w:tabs>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highlight w:val="none"/>
          <w:lang w:val="en-US" w:eastAsia="zh-CN"/>
        </w:rPr>
        <w:drawing>
          <wp:anchor distT="0" distB="0" distL="114935" distR="114935" simplePos="0" relativeHeight="251685888" behindDoc="0" locked="0" layoutInCell="1" allowOverlap="1">
            <wp:simplePos x="0" y="0"/>
            <wp:positionH relativeFrom="column">
              <wp:posOffset>-151765</wp:posOffset>
            </wp:positionH>
            <wp:positionV relativeFrom="paragraph">
              <wp:posOffset>384810</wp:posOffset>
            </wp:positionV>
            <wp:extent cx="5743575" cy="7445375"/>
            <wp:effectExtent l="0" t="0" r="9525" b="3175"/>
            <wp:wrapNone/>
            <wp:docPr id="268" name="图片 268" descr="01b4d6787d8b4f9d907a826b37c8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01b4d6787d8b4f9d907a826b37c88a2"/>
                    <pic:cNvPicPr>
                      <a:picLocks noChangeAspect="1"/>
                    </pic:cNvPicPr>
                  </pic:nvPicPr>
                  <pic:blipFill>
                    <a:blip r:embed="rId23"/>
                    <a:stretch>
                      <a:fillRect/>
                    </a:stretch>
                  </pic:blipFill>
                  <pic:spPr>
                    <a:xfrm>
                      <a:off x="0" y="0"/>
                      <a:ext cx="5743575" cy="7445375"/>
                    </a:xfrm>
                    <a:prstGeom prst="rect">
                      <a:avLst/>
                    </a:prstGeom>
                  </pic:spPr>
                </pic:pic>
              </a:graphicData>
            </a:graphic>
          </wp:anchor>
        </w:drawing>
      </w:r>
      <w:r>
        <w:rPr>
          <w:rFonts w:hint="default" w:ascii="Times New Roman" w:hAnsi="Times New Roman" w:cs="Times New Roman" w:eastAsiaTheme="minorEastAsia"/>
          <w:color w:val="auto"/>
          <w:sz w:val="30"/>
          <w:szCs w:val="30"/>
          <w:highlight w:val="none"/>
          <w:lang w:val="en-US" w:eastAsia="zh-CN"/>
        </w:rPr>
        <w:t>附件</w:t>
      </w:r>
      <w:r>
        <w:rPr>
          <w:rFonts w:hint="eastAsia" w:ascii="Times New Roman" w:hAnsi="Times New Roman" w:cs="Times New Roman" w:eastAsiaTheme="minorEastAsia"/>
          <w:color w:val="auto"/>
          <w:sz w:val="30"/>
          <w:szCs w:val="30"/>
          <w:highlight w:val="none"/>
          <w:lang w:val="en-US" w:eastAsia="zh-CN"/>
        </w:rPr>
        <w:t>3</w:t>
      </w:r>
      <w:r>
        <w:rPr>
          <w:rFonts w:hint="default" w:ascii="Times New Roman" w:hAnsi="Times New Roman" w:cs="Times New Roman" w:eastAsiaTheme="minorEastAsia"/>
          <w:color w:val="auto"/>
          <w:sz w:val="30"/>
          <w:szCs w:val="30"/>
          <w:highlight w:val="none"/>
          <w:lang w:val="en-US" w:eastAsia="zh-CN"/>
        </w:rPr>
        <w:t xml:space="preserve"> </w:t>
      </w:r>
      <w:r>
        <w:rPr>
          <w:rFonts w:hint="eastAsia" w:ascii="Times New Roman" w:hAnsi="Times New Roman" w:cs="Times New Roman" w:eastAsiaTheme="minorEastAsia"/>
          <w:color w:val="auto"/>
          <w:sz w:val="30"/>
          <w:szCs w:val="30"/>
          <w:highlight w:val="none"/>
          <w:lang w:val="en-US" w:eastAsia="zh-CN"/>
        </w:rPr>
        <w:t>验收</w:t>
      </w:r>
      <w:r>
        <w:rPr>
          <w:rFonts w:hint="eastAsia" w:cs="Times New Roman" w:eastAsiaTheme="minorEastAsia"/>
          <w:color w:val="auto"/>
          <w:sz w:val="30"/>
          <w:szCs w:val="30"/>
          <w:highlight w:val="none"/>
          <w:lang w:val="en-US" w:eastAsia="zh-CN"/>
        </w:rPr>
        <w:t>检测单位资质证书</w:t>
      </w:r>
      <w:r>
        <w:rPr>
          <w:rFonts w:hint="eastAsia" w:cs="Times New Roman" w:eastAsiaTheme="minorEastAsia"/>
          <w:color w:val="auto"/>
          <w:sz w:val="30"/>
          <w:szCs w:val="30"/>
          <w:lang w:val="en-US" w:eastAsia="zh-CN"/>
        </w:rPr>
        <w:tab/>
      </w:r>
    </w:p>
    <w:p w14:paraId="7D5180BF">
      <w:pPr>
        <w:pStyle w:val="27"/>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14:paraId="214D9EF1">
      <w:pPr>
        <w:pStyle w:val="2"/>
        <w:rPr>
          <w:rFonts w:hint="default"/>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71120</wp:posOffset>
            </wp:positionV>
            <wp:extent cx="5260975" cy="7698740"/>
            <wp:effectExtent l="0" t="0" r="15875" b="16510"/>
            <wp:wrapNone/>
            <wp:docPr id="185" name="图片 185" descr="c4ab09ce399af74fed6e4aa6628d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c4ab09ce399af74fed6e4aa6628d8783"/>
                    <pic:cNvPicPr>
                      <a:picLocks noChangeAspect="1"/>
                    </pic:cNvPicPr>
                  </pic:nvPicPr>
                  <pic:blipFill>
                    <a:blip r:embed="rId24"/>
                    <a:stretch>
                      <a:fillRect/>
                    </a:stretch>
                  </pic:blipFill>
                  <pic:spPr>
                    <a:xfrm>
                      <a:off x="0" y="0"/>
                      <a:ext cx="5260975" cy="7698740"/>
                    </a:xfrm>
                    <a:prstGeom prst="rect">
                      <a:avLst/>
                    </a:prstGeom>
                  </pic:spPr>
                </pic:pic>
              </a:graphicData>
            </a:graphic>
          </wp:anchor>
        </w:drawing>
      </w:r>
    </w:p>
    <w:p w14:paraId="572E83EE">
      <w:pPr>
        <w:pStyle w:val="2"/>
        <w:tabs>
          <w:tab w:val="left" w:pos="9288"/>
        </w:tabs>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E0011A">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300" distR="114300" simplePos="0" relativeHeight="251663360" behindDoc="0" locked="0" layoutInCell="1" allowOverlap="1">
            <wp:simplePos x="0" y="0"/>
            <wp:positionH relativeFrom="column">
              <wp:posOffset>-66675</wp:posOffset>
            </wp:positionH>
            <wp:positionV relativeFrom="paragraph">
              <wp:posOffset>47625</wp:posOffset>
            </wp:positionV>
            <wp:extent cx="5257165" cy="8494395"/>
            <wp:effectExtent l="0" t="0" r="635" b="1905"/>
            <wp:wrapNone/>
            <wp:docPr id="186" name="图片 186" descr="1b557f90c3a004912f62db056663e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1b557f90c3a004912f62db056663e44b"/>
                    <pic:cNvPicPr>
                      <a:picLocks noChangeAspect="1"/>
                    </pic:cNvPicPr>
                  </pic:nvPicPr>
                  <pic:blipFill>
                    <a:blip r:embed="rId25"/>
                    <a:stretch>
                      <a:fillRect/>
                    </a:stretch>
                  </pic:blipFill>
                  <pic:spPr>
                    <a:xfrm>
                      <a:off x="0" y="0"/>
                      <a:ext cx="5257165" cy="8494395"/>
                    </a:xfrm>
                    <a:prstGeom prst="rect">
                      <a:avLst/>
                    </a:prstGeom>
                  </pic:spPr>
                </pic:pic>
              </a:graphicData>
            </a:graphic>
          </wp:anchor>
        </w:drawing>
      </w:r>
    </w:p>
    <w:p w14:paraId="74D20BBB">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64384" behindDoc="0" locked="0" layoutInCell="1" allowOverlap="1">
            <wp:simplePos x="0" y="0"/>
            <wp:positionH relativeFrom="column">
              <wp:posOffset>-66675</wp:posOffset>
            </wp:positionH>
            <wp:positionV relativeFrom="paragraph">
              <wp:posOffset>-9525</wp:posOffset>
            </wp:positionV>
            <wp:extent cx="5266055" cy="7777480"/>
            <wp:effectExtent l="0" t="0" r="10795" b="13970"/>
            <wp:wrapNone/>
            <wp:docPr id="187" name="图片 187" descr="989c51c12d69181234ac8451bd3cc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989c51c12d69181234ac8451bd3cc781"/>
                    <pic:cNvPicPr>
                      <a:picLocks noChangeAspect="1"/>
                    </pic:cNvPicPr>
                  </pic:nvPicPr>
                  <pic:blipFill>
                    <a:blip r:embed="rId26"/>
                    <a:stretch>
                      <a:fillRect/>
                    </a:stretch>
                  </pic:blipFill>
                  <pic:spPr>
                    <a:xfrm>
                      <a:off x="0" y="0"/>
                      <a:ext cx="5266055" cy="7777480"/>
                    </a:xfrm>
                    <a:prstGeom prst="rect">
                      <a:avLst/>
                    </a:prstGeom>
                  </pic:spPr>
                </pic:pic>
              </a:graphicData>
            </a:graphic>
          </wp:anchor>
        </w:drawing>
      </w:r>
    </w:p>
    <w:p w14:paraId="3B2456E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267325" cy="8062595"/>
            <wp:effectExtent l="0" t="0" r="9525" b="14605"/>
            <wp:wrapNone/>
            <wp:docPr id="188" name="图片 188" descr="88ed538427fd2b0bcfbf27967e826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88ed538427fd2b0bcfbf27967e8263dc"/>
                    <pic:cNvPicPr>
                      <a:picLocks noChangeAspect="1"/>
                    </pic:cNvPicPr>
                  </pic:nvPicPr>
                  <pic:blipFill>
                    <a:blip r:embed="rId27"/>
                    <a:stretch>
                      <a:fillRect/>
                    </a:stretch>
                  </pic:blipFill>
                  <pic:spPr>
                    <a:xfrm>
                      <a:off x="0" y="0"/>
                      <a:ext cx="5267325" cy="8062595"/>
                    </a:xfrm>
                    <a:prstGeom prst="rect">
                      <a:avLst/>
                    </a:prstGeom>
                  </pic:spPr>
                </pic:pic>
              </a:graphicData>
            </a:graphic>
          </wp:anchor>
        </w:drawing>
      </w:r>
    </w:p>
    <w:p w14:paraId="04E12531">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262880" cy="8233410"/>
            <wp:effectExtent l="0" t="0" r="13970" b="15240"/>
            <wp:wrapNone/>
            <wp:docPr id="189" name="图片 189" descr="345166476daea1c125bf134e3d7e0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345166476daea1c125bf134e3d7e098b"/>
                    <pic:cNvPicPr>
                      <a:picLocks noChangeAspect="1"/>
                    </pic:cNvPicPr>
                  </pic:nvPicPr>
                  <pic:blipFill>
                    <a:blip r:embed="rId28"/>
                    <a:stretch>
                      <a:fillRect/>
                    </a:stretch>
                  </pic:blipFill>
                  <pic:spPr>
                    <a:xfrm>
                      <a:off x="0" y="0"/>
                      <a:ext cx="5262880" cy="8233410"/>
                    </a:xfrm>
                    <a:prstGeom prst="rect">
                      <a:avLst/>
                    </a:prstGeom>
                  </pic:spPr>
                </pic:pic>
              </a:graphicData>
            </a:graphic>
          </wp:anchor>
        </w:drawing>
      </w:r>
    </w:p>
    <w:p w14:paraId="0889992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255895" cy="7922895"/>
            <wp:effectExtent l="0" t="0" r="1905" b="1905"/>
            <wp:wrapNone/>
            <wp:docPr id="190" name="图片 190" descr="d52b19ec123322440b7dfb6bad7e6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d52b19ec123322440b7dfb6bad7e69f2"/>
                    <pic:cNvPicPr>
                      <a:picLocks noChangeAspect="1"/>
                    </pic:cNvPicPr>
                  </pic:nvPicPr>
                  <pic:blipFill>
                    <a:blip r:embed="rId29"/>
                    <a:stretch>
                      <a:fillRect/>
                    </a:stretch>
                  </pic:blipFill>
                  <pic:spPr>
                    <a:xfrm>
                      <a:off x="0" y="0"/>
                      <a:ext cx="5255895" cy="7922895"/>
                    </a:xfrm>
                    <a:prstGeom prst="rect">
                      <a:avLst/>
                    </a:prstGeom>
                  </pic:spPr>
                </pic:pic>
              </a:graphicData>
            </a:graphic>
          </wp:anchor>
        </w:drawing>
      </w:r>
    </w:p>
    <w:p w14:paraId="22FDAE65">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264785" cy="8086090"/>
            <wp:effectExtent l="0" t="0" r="12065" b="10160"/>
            <wp:wrapNone/>
            <wp:docPr id="191" name="图片 191" descr="f3f9ff49105b47e35dca40eacdd3e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f3f9ff49105b47e35dca40eacdd3efe9"/>
                    <pic:cNvPicPr>
                      <a:picLocks noChangeAspect="1"/>
                    </pic:cNvPicPr>
                  </pic:nvPicPr>
                  <pic:blipFill>
                    <a:blip r:embed="rId30"/>
                    <a:stretch>
                      <a:fillRect/>
                    </a:stretch>
                  </pic:blipFill>
                  <pic:spPr>
                    <a:xfrm>
                      <a:off x="0" y="0"/>
                      <a:ext cx="5264785" cy="8086090"/>
                    </a:xfrm>
                    <a:prstGeom prst="rect">
                      <a:avLst/>
                    </a:prstGeom>
                  </pic:spPr>
                </pic:pic>
              </a:graphicData>
            </a:graphic>
          </wp:anchor>
        </w:drawing>
      </w:r>
    </w:p>
    <w:p w14:paraId="18FA7D24">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pPr>
    </w:p>
    <w:p w14:paraId="324A6094"/>
    <w:p w14:paraId="4D492A59"/>
    <w:p w14:paraId="3DA930FE"/>
    <w:p w14:paraId="16D78B36">
      <w:pPr>
        <w:rPr>
          <w:rFonts w:hint="eastAsia" w:eastAsia="宋体"/>
          <w:lang w:eastAsia="zh-CN"/>
        </w:rPr>
      </w:pPr>
      <w:r>
        <w:rPr>
          <w:rFonts w:hint="eastAsia" w:eastAsia="宋体"/>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-1212850</wp:posOffset>
            </wp:positionV>
            <wp:extent cx="5271135" cy="8259445"/>
            <wp:effectExtent l="0" t="0" r="5715" b="8255"/>
            <wp:wrapNone/>
            <wp:docPr id="192" name="图片 192" descr="f438608061cb881aa981666ea8295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f438608061cb881aa981666ea8295a10"/>
                    <pic:cNvPicPr>
                      <a:picLocks noChangeAspect="1"/>
                    </pic:cNvPicPr>
                  </pic:nvPicPr>
                  <pic:blipFill>
                    <a:blip r:embed="rId31"/>
                    <a:stretch>
                      <a:fillRect/>
                    </a:stretch>
                  </pic:blipFill>
                  <pic:spPr>
                    <a:xfrm>
                      <a:off x="0" y="0"/>
                      <a:ext cx="5271135" cy="8259445"/>
                    </a:xfrm>
                    <a:prstGeom prst="rect">
                      <a:avLst/>
                    </a:prstGeom>
                  </pic:spPr>
                </pic:pic>
              </a:graphicData>
            </a:graphic>
          </wp:anchor>
        </w:drawing>
      </w:r>
    </w:p>
    <w:p w14:paraId="4F259A29"/>
    <w:p w14:paraId="7CA27FFD"/>
    <w:p w14:paraId="3161D7DD">
      <w:pPr>
        <w:rPr>
          <w:rFonts w:hint="default"/>
          <w:lang w:val="en-US" w:eastAsia="zh-CN"/>
        </w:rPr>
      </w:pPr>
    </w:p>
    <w:p w14:paraId="59E8298A">
      <w:pPr>
        <w:pStyle w:val="19"/>
        <w:rPr>
          <w:rFonts w:hint="default"/>
          <w:lang w:val="en-US" w:eastAsia="zh-CN"/>
        </w:rPr>
      </w:pPr>
    </w:p>
    <w:p w14:paraId="0C3EC587">
      <w:pPr>
        <w:rPr>
          <w:rFonts w:hint="default"/>
          <w:lang w:val="en-US" w:eastAsia="zh-CN"/>
        </w:rPr>
      </w:pPr>
    </w:p>
    <w:p w14:paraId="542A3048">
      <w:pPr>
        <w:pStyle w:val="19"/>
        <w:rPr>
          <w:rFonts w:hint="default"/>
          <w:lang w:val="en-US" w:eastAsia="zh-CN"/>
        </w:rPr>
      </w:pPr>
    </w:p>
    <w:p w14:paraId="54EE0BAC">
      <w:pPr>
        <w:rPr>
          <w:rFonts w:hint="default"/>
          <w:lang w:val="en-US" w:eastAsia="zh-CN"/>
        </w:rPr>
      </w:pPr>
    </w:p>
    <w:p w14:paraId="7669F8DF">
      <w:pPr>
        <w:pStyle w:val="19"/>
        <w:rPr>
          <w:rFonts w:hint="default"/>
          <w:lang w:val="en-US" w:eastAsia="zh-CN"/>
        </w:rPr>
      </w:pPr>
    </w:p>
    <w:p w14:paraId="1BBCE130">
      <w:pPr>
        <w:rPr>
          <w:rFonts w:hint="default"/>
          <w:lang w:val="en-US" w:eastAsia="zh-CN"/>
        </w:rPr>
      </w:pPr>
    </w:p>
    <w:p w14:paraId="71BFD472">
      <w:pPr>
        <w:pStyle w:val="19"/>
        <w:rPr>
          <w:rFonts w:hint="default"/>
          <w:lang w:val="en-US" w:eastAsia="zh-CN"/>
        </w:rPr>
      </w:pPr>
    </w:p>
    <w:p w14:paraId="5688E837">
      <w:pPr>
        <w:rPr>
          <w:rFonts w:hint="default"/>
          <w:lang w:val="en-US" w:eastAsia="zh-CN"/>
        </w:rPr>
      </w:pPr>
    </w:p>
    <w:p w14:paraId="495DE504">
      <w:pPr>
        <w:pStyle w:val="19"/>
        <w:rPr>
          <w:rFonts w:hint="default"/>
          <w:lang w:val="en-US" w:eastAsia="zh-CN"/>
        </w:rPr>
      </w:pPr>
    </w:p>
    <w:p w14:paraId="17F4F6BD">
      <w:pPr>
        <w:rPr>
          <w:rFonts w:hint="default"/>
          <w:lang w:val="en-US" w:eastAsia="zh-CN"/>
        </w:rPr>
      </w:pPr>
    </w:p>
    <w:p w14:paraId="1F789522">
      <w:pPr>
        <w:pStyle w:val="19"/>
        <w:rPr>
          <w:rFonts w:hint="default"/>
          <w:lang w:val="en-US" w:eastAsia="zh-CN"/>
        </w:rPr>
      </w:pPr>
    </w:p>
    <w:p w14:paraId="36F0F04C">
      <w:pPr>
        <w:rPr>
          <w:rFonts w:hint="default"/>
          <w:lang w:val="en-US" w:eastAsia="zh-CN"/>
        </w:rPr>
      </w:pPr>
    </w:p>
    <w:p w14:paraId="700984D9">
      <w:pPr>
        <w:pStyle w:val="19"/>
        <w:rPr>
          <w:rFonts w:hint="default"/>
          <w:lang w:val="en-US" w:eastAsia="zh-CN"/>
        </w:rPr>
      </w:pPr>
    </w:p>
    <w:p w14:paraId="3D5EC374">
      <w:pPr>
        <w:rPr>
          <w:rFonts w:hint="default"/>
          <w:lang w:val="en-US" w:eastAsia="zh-CN"/>
        </w:rPr>
      </w:pPr>
    </w:p>
    <w:p w14:paraId="3D0E2482">
      <w:pPr>
        <w:pStyle w:val="19"/>
        <w:rPr>
          <w:rFonts w:hint="default"/>
          <w:lang w:val="en-US" w:eastAsia="zh-CN"/>
        </w:rPr>
      </w:pPr>
    </w:p>
    <w:p w14:paraId="4B2B9E92">
      <w:pPr>
        <w:rPr>
          <w:rFonts w:hint="default"/>
          <w:lang w:val="en-US" w:eastAsia="zh-CN"/>
        </w:rPr>
      </w:pPr>
    </w:p>
    <w:p w14:paraId="2F8DF90A">
      <w:pPr>
        <w:pStyle w:val="19"/>
        <w:rPr>
          <w:rFonts w:hint="default"/>
          <w:lang w:val="en-US" w:eastAsia="zh-CN"/>
        </w:rPr>
      </w:pPr>
    </w:p>
    <w:p w14:paraId="0FE30037">
      <w:pPr>
        <w:rPr>
          <w:rFonts w:hint="default"/>
          <w:lang w:val="en-US" w:eastAsia="zh-CN"/>
        </w:rPr>
      </w:pPr>
    </w:p>
    <w:p w14:paraId="1B2C4C5C">
      <w:pPr>
        <w:pStyle w:val="19"/>
        <w:rPr>
          <w:rFonts w:hint="default"/>
          <w:lang w:val="en-US" w:eastAsia="zh-CN"/>
        </w:rPr>
      </w:pPr>
    </w:p>
    <w:p w14:paraId="0E96300F">
      <w:pPr>
        <w:rPr>
          <w:rFonts w:hint="default"/>
          <w:lang w:val="en-US" w:eastAsia="zh-CN"/>
        </w:rPr>
      </w:pPr>
    </w:p>
    <w:p w14:paraId="6303381D">
      <w:pPr>
        <w:pStyle w:val="19"/>
        <w:rPr>
          <w:rFonts w:hint="default"/>
          <w:lang w:val="en-US" w:eastAsia="zh-CN"/>
        </w:rPr>
      </w:pPr>
    </w:p>
    <w:p w14:paraId="40745168">
      <w:pPr>
        <w:rPr>
          <w:rFonts w:hint="default"/>
          <w:lang w:val="en-US" w:eastAsia="zh-CN"/>
        </w:rPr>
      </w:pPr>
    </w:p>
    <w:p w14:paraId="51D50C2A">
      <w:pPr>
        <w:pStyle w:val="19"/>
        <w:rPr>
          <w:rFonts w:hint="default"/>
          <w:lang w:val="en-US" w:eastAsia="zh-CN"/>
        </w:rPr>
      </w:pPr>
    </w:p>
    <w:p w14:paraId="3B8F8DAE">
      <w:pPr>
        <w:rPr>
          <w:rFonts w:hint="default"/>
          <w:lang w:val="en-US"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-979805</wp:posOffset>
            </wp:positionV>
            <wp:extent cx="5266690" cy="7973060"/>
            <wp:effectExtent l="0" t="0" r="10160" b="8890"/>
            <wp:wrapNone/>
            <wp:docPr id="193" name="图片 193" descr="4afbdcbcb5851d75bbdf39429825b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4afbdcbcb5851d75bbdf39429825bf2c"/>
                    <pic:cNvPicPr>
                      <a:picLocks noChangeAspect="1"/>
                    </pic:cNvPicPr>
                  </pic:nvPicPr>
                  <pic:blipFill>
                    <a:blip r:embed="rId32"/>
                    <a:stretch>
                      <a:fillRect/>
                    </a:stretch>
                  </pic:blipFill>
                  <pic:spPr>
                    <a:xfrm>
                      <a:off x="0" y="0"/>
                      <a:ext cx="5266690" cy="7973060"/>
                    </a:xfrm>
                    <a:prstGeom prst="rect">
                      <a:avLst/>
                    </a:prstGeom>
                  </pic:spPr>
                </pic:pic>
              </a:graphicData>
            </a:graphic>
          </wp:anchor>
        </w:drawing>
      </w:r>
    </w:p>
    <w:p w14:paraId="77AB6727">
      <w:pPr>
        <w:pStyle w:val="19"/>
        <w:rPr>
          <w:rFonts w:hint="default"/>
          <w:lang w:val="en-US" w:eastAsia="zh-CN"/>
        </w:rPr>
      </w:pPr>
    </w:p>
    <w:p w14:paraId="3129A4D1">
      <w:pPr>
        <w:rPr>
          <w:rFonts w:hint="default"/>
          <w:lang w:val="en-US" w:eastAsia="zh-CN"/>
        </w:rPr>
      </w:pPr>
    </w:p>
    <w:p w14:paraId="71945FC9">
      <w:pPr>
        <w:pStyle w:val="19"/>
        <w:rPr>
          <w:rFonts w:hint="default"/>
          <w:lang w:val="en-US" w:eastAsia="zh-CN"/>
        </w:rPr>
      </w:pPr>
    </w:p>
    <w:p w14:paraId="1450CA0F">
      <w:pPr>
        <w:rPr>
          <w:rFonts w:hint="default"/>
          <w:lang w:val="en-US" w:eastAsia="zh-CN"/>
        </w:rPr>
      </w:pPr>
    </w:p>
    <w:p w14:paraId="65647867">
      <w:pPr>
        <w:pStyle w:val="19"/>
        <w:rPr>
          <w:rFonts w:hint="default"/>
          <w:lang w:val="en-US" w:eastAsia="zh-CN"/>
        </w:rPr>
      </w:pPr>
    </w:p>
    <w:p w14:paraId="6AB8D33C">
      <w:pPr>
        <w:rPr>
          <w:rFonts w:hint="default"/>
          <w:lang w:val="en-US" w:eastAsia="zh-CN"/>
        </w:rPr>
      </w:pPr>
    </w:p>
    <w:p w14:paraId="507502B0">
      <w:pPr>
        <w:pStyle w:val="19"/>
        <w:ind w:left="0" w:leftChars="0" w:firstLine="0" w:firstLineChars="0"/>
        <w:rPr>
          <w:rFonts w:hint="default"/>
          <w:lang w:val="en-US" w:eastAsia="zh-CN"/>
        </w:rPr>
      </w:pPr>
    </w:p>
    <w:p w14:paraId="011A159A">
      <w:pPr>
        <w:pStyle w:val="19"/>
        <w:ind w:left="0" w:leftChars="0" w:firstLine="0" w:firstLineChars="0"/>
        <w:rPr>
          <w:rFonts w:hint="default"/>
          <w:lang w:val="en-US" w:eastAsia="zh-CN"/>
        </w:rPr>
      </w:pPr>
    </w:p>
    <w:p w14:paraId="1CAC85D6">
      <w:pPr>
        <w:pStyle w:val="19"/>
        <w:ind w:left="0" w:leftChars="0" w:firstLine="0" w:firstLineChars="0"/>
      </w:pPr>
    </w:p>
    <w:p w14:paraId="14B09565">
      <w:pPr>
        <w:bidi w:val="0"/>
        <w:rPr>
          <w:rFonts w:hint="default"/>
          <w:lang w:val="en-US" w:eastAsia="zh-CN"/>
        </w:rPr>
      </w:pPr>
    </w:p>
    <w:p w14:paraId="52B33FF0">
      <w:pPr>
        <w:bidi w:val="0"/>
        <w:rPr>
          <w:rFonts w:hint="default"/>
          <w:lang w:val="en-US" w:eastAsia="zh-CN"/>
        </w:rPr>
      </w:pPr>
    </w:p>
    <w:p w14:paraId="522CEC52">
      <w:pPr>
        <w:bidi w:val="0"/>
        <w:rPr>
          <w:rFonts w:hint="default"/>
          <w:lang w:val="en-US" w:eastAsia="zh-CN"/>
        </w:rPr>
      </w:pPr>
    </w:p>
    <w:p w14:paraId="1B05CCC4">
      <w:pPr>
        <w:bidi w:val="0"/>
        <w:rPr>
          <w:rFonts w:hint="default"/>
          <w:lang w:val="en-US" w:eastAsia="zh-CN"/>
        </w:rPr>
      </w:pPr>
    </w:p>
    <w:p w14:paraId="0036FCBB">
      <w:pPr>
        <w:bidi w:val="0"/>
        <w:rPr>
          <w:rFonts w:hint="default"/>
          <w:lang w:val="en-US" w:eastAsia="zh-CN"/>
        </w:rPr>
      </w:pPr>
    </w:p>
    <w:p w14:paraId="03AD35A5">
      <w:pPr>
        <w:bidi w:val="0"/>
        <w:rPr>
          <w:rFonts w:hint="default"/>
          <w:lang w:val="en-US" w:eastAsia="zh-CN"/>
        </w:rPr>
      </w:pPr>
    </w:p>
    <w:p w14:paraId="7093D422">
      <w:pPr>
        <w:bidi w:val="0"/>
        <w:rPr>
          <w:rFonts w:hint="default"/>
          <w:lang w:val="en-US" w:eastAsia="zh-CN"/>
        </w:rPr>
      </w:pPr>
    </w:p>
    <w:p w14:paraId="72DBEF11">
      <w:pPr>
        <w:bidi w:val="0"/>
        <w:rPr>
          <w:rFonts w:hint="default"/>
          <w:lang w:val="en-US" w:eastAsia="zh-CN"/>
        </w:rPr>
      </w:pPr>
    </w:p>
    <w:p w14:paraId="4D80D496">
      <w:pPr>
        <w:bidi w:val="0"/>
        <w:rPr>
          <w:rFonts w:hint="default"/>
          <w:lang w:val="en-US" w:eastAsia="zh-CN"/>
        </w:rPr>
      </w:pPr>
    </w:p>
    <w:p w14:paraId="32AA3FE3">
      <w:pPr>
        <w:bidi w:val="0"/>
        <w:rPr>
          <w:rFonts w:hint="default"/>
          <w:lang w:val="en-US" w:eastAsia="zh-CN"/>
        </w:rPr>
      </w:pPr>
    </w:p>
    <w:p w14:paraId="38BA70C2">
      <w:pPr>
        <w:bidi w:val="0"/>
        <w:rPr>
          <w:rFonts w:hint="default"/>
          <w:lang w:val="en-US" w:eastAsia="zh-CN"/>
        </w:rPr>
      </w:pPr>
    </w:p>
    <w:p w14:paraId="15005A36">
      <w:pPr>
        <w:bidi w:val="0"/>
        <w:rPr>
          <w:rFonts w:hint="default"/>
          <w:lang w:val="en-US" w:eastAsia="zh-CN"/>
        </w:rPr>
      </w:pPr>
    </w:p>
    <w:p w14:paraId="29E83847">
      <w:pPr>
        <w:bidi w:val="0"/>
        <w:rPr>
          <w:rFonts w:hint="default"/>
          <w:lang w:val="en-US" w:eastAsia="zh-CN"/>
        </w:rPr>
      </w:pPr>
    </w:p>
    <w:p w14:paraId="4B4F3AF0">
      <w:pPr>
        <w:bidi w:val="0"/>
        <w:rPr>
          <w:rFonts w:hint="default"/>
          <w:lang w:val="en-US" w:eastAsia="zh-CN"/>
        </w:rPr>
      </w:pPr>
    </w:p>
    <w:p w14:paraId="49B16FBD">
      <w:pPr>
        <w:bidi w:val="0"/>
        <w:rPr>
          <w:rFonts w:hint="default"/>
          <w:lang w:val="en-US" w:eastAsia="zh-CN"/>
        </w:rPr>
      </w:pPr>
    </w:p>
    <w:p w14:paraId="4A42D655">
      <w:pPr>
        <w:bidi w:val="0"/>
        <w:rPr>
          <w:rFonts w:hint="default"/>
          <w:lang w:val="en-US" w:eastAsia="zh-CN"/>
        </w:rPr>
      </w:pPr>
      <w:r>
        <w:rPr>
          <w:rFonts w:hint="default"/>
          <w:lang w:val="en-US"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263515" cy="8693150"/>
            <wp:effectExtent l="0" t="0" r="13335" b="12700"/>
            <wp:wrapNone/>
            <wp:docPr id="194" name="图片 194" descr="fceaa1741dfaceea35a625c1ff569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fceaa1741dfaceea35a625c1ff56919c"/>
                    <pic:cNvPicPr>
                      <a:picLocks noChangeAspect="1"/>
                    </pic:cNvPicPr>
                  </pic:nvPicPr>
                  <pic:blipFill>
                    <a:blip r:embed="rId33"/>
                    <a:stretch>
                      <a:fillRect/>
                    </a:stretch>
                  </pic:blipFill>
                  <pic:spPr>
                    <a:xfrm>
                      <a:off x="0" y="0"/>
                      <a:ext cx="5263515" cy="8693150"/>
                    </a:xfrm>
                    <a:prstGeom prst="rect">
                      <a:avLst/>
                    </a:prstGeom>
                  </pic:spPr>
                </pic:pic>
              </a:graphicData>
            </a:graphic>
          </wp:anchor>
        </w:drawing>
      </w:r>
    </w:p>
    <w:p w14:paraId="0385C784">
      <w:pPr>
        <w:bidi w:val="0"/>
        <w:rPr>
          <w:rFonts w:hint="default"/>
          <w:lang w:val="en-US" w:eastAsia="zh-CN"/>
        </w:rPr>
      </w:pPr>
    </w:p>
    <w:p w14:paraId="1E46B462">
      <w:pPr>
        <w:bidi w:val="0"/>
        <w:rPr>
          <w:rFonts w:hint="default"/>
          <w:lang w:val="en-US" w:eastAsia="zh-CN"/>
        </w:rPr>
      </w:pPr>
    </w:p>
    <w:p w14:paraId="2E94C61F">
      <w:pPr>
        <w:bidi w:val="0"/>
        <w:rPr>
          <w:rFonts w:hint="default"/>
          <w:lang w:val="en-US" w:eastAsia="zh-CN"/>
        </w:rPr>
      </w:pPr>
    </w:p>
    <w:p w14:paraId="60AE5729">
      <w:pPr>
        <w:bidi w:val="0"/>
        <w:rPr>
          <w:rFonts w:hint="default"/>
          <w:lang w:val="en-US" w:eastAsia="zh-CN"/>
        </w:rPr>
      </w:pPr>
    </w:p>
    <w:p w14:paraId="37FBAC91">
      <w:pPr>
        <w:bidi w:val="0"/>
        <w:rPr>
          <w:rFonts w:hint="default"/>
          <w:lang w:val="en-US" w:eastAsia="zh-CN"/>
        </w:rPr>
      </w:pPr>
    </w:p>
    <w:p w14:paraId="3C616B18">
      <w:pPr>
        <w:bidi w:val="0"/>
        <w:rPr>
          <w:rFonts w:hint="default"/>
          <w:lang w:val="en-US" w:eastAsia="zh-CN"/>
        </w:rPr>
      </w:pPr>
    </w:p>
    <w:p w14:paraId="19E3185F">
      <w:pPr>
        <w:bidi w:val="0"/>
        <w:rPr>
          <w:rFonts w:hint="default"/>
          <w:lang w:val="en-US" w:eastAsia="zh-CN"/>
        </w:rPr>
      </w:pPr>
    </w:p>
    <w:p w14:paraId="78F2F9A1">
      <w:pPr>
        <w:bidi w:val="0"/>
        <w:rPr>
          <w:rFonts w:hint="default"/>
          <w:lang w:val="en-US" w:eastAsia="zh-CN"/>
        </w:rPr>
      </w:pPr>
    </w:p>
    <w:p w14:paraId="7D973C63">
      <w:pPr>
        <w:tabs>
          <w:tab w:val="left" w:pos="1394"/>
        </w:tabs>
        <w:bidi w:val="0"/>
        <w:jc w:val="left"/>
        <w:rPr>
          <w:rFonts w:hint="eastAsia"/>
          <w:lang w:val="en-US" w:eastAsia="zh-CN"/>
        </w:rPr>
      </w:pPr>
      <w:r>
        <w:rPr>
          <w:rFonts w:hint="eastAsia"/>
          <w:lang w:val="en-US" w:eastAsia="zh-CN"/>
        </w:rPr>
        <w:tab/>
      </w:r>
    </w:p>
    <w:p w14:paraId="52050DCD">
      <w:pPr>
        <w:pStyle w:val="19"/>
        <w:rPr>
          <w:rFonts w:hint="eastAsia"/>
          <w:lang w:val="en-US" w:eastAsia="zh-CN"/>
        </w:rPr>
      </w:pPr>
    </w:p>
    <w:p w14:paraId="0FDB0504">
      <w:pPr>
        <w:rPr>
          <w:rFonts w:hint="eastAsia"/>
          <w:lang w:val="en-US" w:eastAsia="zh-CN"/>
        </w:rPr>
      </w:pPr>
    </w:p>
    <w:p w14:paraId="16129352">
      <w:pPr>
        <w:pStyle w:val="19"/>
        <w:rPr>
          <w:rFonts w:hint="eastAsia"/>
          <w:lang w:val="en-US" w:eastAsia="zh-CN"/>
        </w:rPr>
      </w:pPr>
    </w:p>
    <w:p w14:paraId="6BFA1426">
      <w:pPr>
        <w:rPr>
          <w:rFonts w:hint="eastAsia"/>
          <w:lang w:val="en-US" w:eastAsia="zh-CN"/>
        </w:rPr>
      </w:pPr>
    </w:p>
    <w:p w14:paraId="0E05A8FB">
      <w:pPr>
        <w:pStyle w:val="19"/>
        <w:rPr>
          <w:rFonts w:hint="eastAsia"/>
          <w:lang w:val="en-US" w:eastAsia="zh-CN"/>
        </w:rPr>
      </w:pPr>
    </w:p>
    <w:p w14:paraId="609B2120">
      <w:pPr>
        <w:rPr>
          <w:rFonts w:hint="eastAsia"/>
          <w:lang w:val="en-US" w:eastAsia="zh-CN"/>
        </w:rPr>
      </w:pPr>
    </w:p>
    <w:p w14:paraId="423AE521">
      <w:pPr>
        <w:pStyle w:val="19"/>
        <w:rPr>
          <w:rFonts w:hint="eastAsia"/>
          <w:lang w:val="en-US" w:eastAsia="zh-CN"/>
        </w:rPr>
      </w:pPr>
    </w:p>
    <w:p w14:paraId="1B50D5E9">
      <w:pPr>
        <w:rPr>
          <w:rFonts w:hint="eastAsia"/>
          <w:lang w:val="en-US" w:eastAsia="zh-CN"/>
        </w:rPr>
      </w:pPr>
    </w:p>
    <w:p w14:paraId="0F81BE64">
      <w:pPr>
        <w:pStyle w:val="19"/>
        <w:rPr>
          <w:rFonts w:hint="eastAsia"/>
          <w:lang w:val="en-US" w:eastAsia="zh-CN"/>
        </w:rPr>
      </w:pPr>
    </w:p>
    <w:p w14:paraId="740BA560">
      <w:pPr>
        <w:rPr>
          <w:rFonts w:hint="eastAsia"/>
          <w:lang w:val="en-US" w:eastAsia="zh-CN"/>
        </w:rPr>
      </w:pPr>
    </w:p>
    <w:p w14:paraId="5FC63816">
      <w:pPr>
        <w:pStyle w:val="19"/>
        <w:rPr>
          <w:rFonts w:hint="eastAsia"/>
          <w:lang w:val="en-US" w:eastAsia="zh-CN"/>
        </w:rPr>
      </w:pPr>
    </w:p>
    <w:p w14:paraId="347C96FD">
      <w:pPr>
        <w:rPr>
          <w:rFonts w:hint="eastAsia"/>
          <w:lang w:val="en-US" w:eastAsia="zh-CN"/>
        </w:rPr>
      </w:pPr>
    </w:p>
    <w:p w14:paraId="64B56911">
      <w:pPr>
        <w:pStyle w:val="19"/>
        <w:rPr>
          <w:rFonts w:hint="eastAsia"/>
          <w:lang w:val="en-US" w:eastAsia="zh-CN"/>
        </w:rPr>
      </w:pPr>
    </w:p>
    <w:p w14:paraId="67AD8499">
      <w:pPr>
        <w:rPr>
          <w:rFonts w:hint="eastAsia"/>
          <w:lang w:val="en-US" w:eastAsia="zh-CN"/>
        </w:rPr>
      </w:pPr>
    </w:p>
    <w:p w14:paraId="4BB0C60A">
      <w:pPr>
        <w:pStyle w:val="19"/>
        <w:rPr>
          <w:rFonts w:hint="eastAsia"/>
          <w:lang w:val="en-US" w:eastAsia="zh-CN"/>
        </w:rPr>
      </w:pPr>
    </w:p>
    <w:p w14:paraId="3913130E">
      <w:pPr>
        <w:rPr>
          <w:rFonts w:hint="eastAsia"/>
          <w:lang w:val="en-US" w:eastAsia="zh-CN"/>
        </w:rPr>
      </w:pPr>
    </w:p>
    <w:p w14:paraId="37FB21E9">
      <w:pPr>
        <w:pStyle w:val="19"/>
        <w:rPr>
          <w:rFonts w:hint="eastAsia"/>
          <w:lang w:val="en-US" w:eastAsia="zh-CN"/>
        </w:rPr>
      </w:pPr>
    </w:p>
    <w:p w14:paraId="41118D0E">
      <w:pPr>
        <w:rPr>
          <w:rFonts w:hint="eastAsia"/>
          <w:lang w:val="en-US" w:eastAsia="zh-CN"/>
        </w:rPr>
      </w:pPr>
    </w:p>
    <w:p w14:paraId="57EA4B8C">
      <w:pPr>
        <w:pStyle w:val="27"/>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cs="Times New Roman" w:eastAsiaTheme="minorEastAsia"/>
          <w:b/>
          <w:bCs/>
          <w:color w:val="auto"/>
          <w:kern w:val="44"/>
          <w:sz w:val="30"/>
          <w:szCs w:val="30"/>
          <w:highlight w:val="none"/>
          <w:lang w:val="en-US" w:eastAsia="zh-CN" w:bidi="ar-SA"/>
        </w:rPr>
        <w:t>意见</w:t>
      </w:r>
    </w:p>
    <w:p w14:paraId="5B00027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highlight w:val="none"/>
          <w:lang w:val="en-US" w:eastAsia="zh-CN"/>
        </w:rPr>
      </w:pPr>
      <w:r>
        <w:rPr>
          <w:rFonts w:hint="eastAsia" w:ascii="Times New Roman" w:hAnsi="Times New Roman" w:eastAsia="宋体" w:cs="Times New Roman"/>
          <w:b/>
          <w:bCs/>
          <w:sz w:val="30"/>
          <w:szCs w:val="30"/>
          <w:highlight w:val="none"/>
          <w:lang w:val="en-US" w:eastAsia="zh-CN"/>
        </w:rPr>
        <w:t>河南省潭新节能材料有限公司</w:t>
      </w:r>
    </w:p>
    <w:p w14:paraId="307B0B8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highlight w:val="none"/>
          <w:lang w:val="en-US" w:eastAsia="zh-CN"/>
        </w:rPr>
      </w:pPr>
      <w:r>
        <w:rPr>
          <w:rFonts w:hint="eastAsia" w:ascii="Times New Roman" w:hAnsi="Times New Roman" w:eastAsia="宋体" w:cs="Times New Roman"/>
          <w:b/>
          <w:bCs/>
          <w:sz w:val="30"/>
          <w:szCs w:val="30"/>
          <w:highlight w:val="none"/>
          <w:lang w:val="en-US" w:eastAsia="zh-CN"/>
        </w:rPr>
        <w:t>年产25万平方米保温结构一体板项目</w:t>
      </w:r>
    </w:p>
    <w:p w14:paraId="334CDA9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竣工环境保护验收意见</w:t>
      </w:r>
    </w:p>
    <w:p w14:paraId="07FE565D">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sz w:val="24"/>
          <w:szCs w:val="24"/>
          <w:highlight w:val="none"/>
          <w:lang w:val="en-US" w:eastAsia="zh-CN"/>
        </w:rPr>
        <w:t>2025年</w:t>
      </w:r>
      <w:r>
        <w:rPr>
          <w:rFonts w:hint="eastAsia"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w:t>
      </w:r>
      <w:r>
        <w:rPr>
          <w:rFonts w:hint="eastAsia"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日</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河南省潭新节能材料有限公司年产25万平方米保温结构一体板项目</w:t>
      </w:r>
      <w:r>
        <w:rPr>
          <w:rFonts w:hint="default" w:ascii="Times New Roman" w:hAnsi="Times New Roman" w:eastAsia="宋体" w:cs="Times New Roman"/>
          <w:b w:val="0"/>
          <w:bCs w:val="0"/>
          <w:sz w:val="24"/>
          <w:szCs w:val="24"/>
          <w:highlight w:val="none"/>
          <w:lang w:val="en-US" w:eastAsia="zh-CN"/>
        </w:rPr>
        <w:t>》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（一）建设地点、规模、主要建设内容</w:t>
      </w:r>
    </w:p>
    <w:p w14:paraId="0384369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b w:val="0"/>
          <w:bCs w:val="0"/>
          <w:sz w:val="24"/>
          <w:szCs w:val="24"/>
          <w:highlight w:val="none"/>
          <w:lang w:val="en-US" w:eastAsia="zh-CN"/>
        </w:rPr>
        <w:t>河南省潭新节能材料有限公司</w:t>
      </w:r>
      <w:r>
        <w:rPr>
          <w:rFonts w:hint="default" w:ascii="Times New Roman" w:hAnsi="Times New Roman" w:eastAsia="宋体" w:cs="Times New Roman"/>
          <w:sz w:val="24"/>
          <w:highlight w:val="none"/>
          <w:lang w:val="en-US" w:eastAsia="zh-CN"/>
        </w:rPr>
        <w:t>位于</w:t>
      </w:r>
      <w:r>
        <w:rPr>
          <w:rFonts w:hint="eastAsia"/>
          <w:sz w:val="24"/>
          <w:highlight w:val="none"/>
        </w:rPr>
        <w:t>长垣市樊相镇创业大道南侧213省道东侧9号</w:t>
      </w:r>
      <w:r>
        <w:rPr>
          <w:rFonts w:hint="default" w:ascii="Times New Roman" w:hAnsi="Times New Roman" w:eastAsia="宋体" w:cs="Times New Roman"/>
          <w:sz w:val="24"/>
          <w:highlight w:val="none"/>
          <w:lang w:val="en-US" w:eastAsia="zh-CN"/>
        </w:rPr>
        <w:t>，占地面积</w:t>
      </w:r>
      <w:r>
        <w:rPr>
          <w:rFonts w:hint="eastAsia" w:cs="Times New Roman"/>
          <w:sz w:val="24"/>
          <w:highlight w:val="none"/>
          <w:lang w:val="en-US" w:eastAsia="zh-CN"/>
        </w:rPr>
        <w:t>5500</w:t>
      </w:r>
      <w:r>
        <w:rPr>
          <w:rFonts w:hint="default" w:ascii="Times New Roman" w:hAnsi="Times New Roman" w:eastAsia="宋体" w:cs="Times New Roman"/>
          <w:sz w:val="24"/>
          <w:highlight w:val="none"/>
          <w:lang w:val="en-US" w:eastAsia="zh-CN"/>
        </w:rPr>
        <w:t>m</w:t>
      </w:r>
      <w:r>
        <w:rPr>
          <w:rFonts w:hint="default" w:ascii="Times New Roman" w:hAnsi="Times New Roman" w:eastAsia="宋体" w:cs="Times New Roman"/>
          <w:sz w:val="24"/>
          <w:highlight w:val="none"/>
          <w:vertAlign w:val="superscript"/>
          <w:lang w:val="en-US" w:eastAsia="zh-CN"/>
        </w:rPr>
        <w:t>2</w:t>
      </w:r>
      <w:r>
        <w:rPr>
          <w:rFonts w:hint="default" w:ascii="Times New Roman" w:hAnsi="Times New Roman" w:eastAsia="宋体" w:cs="Times New Roman"/>
          <w:sz w:val="24"/>
          <w:highlight w:val="none"/>
          <w:lang w:val="en-US" w:eastAsia="zh-CN"/>
        </w:rPr>
        <w:t xml:space="preserve">。      </w:t>
      </w:r>
    </w:p>
    <w:p w14:paraId="377E42C5">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河南省潭新节能材料有限公司年产25万平方米保温结构一体板项目</w:t>
      </w:r>
      <w:r>
        <w:rPr>
          <w:rFonts w:hint="default" w:ascii="Times New Roman" w:hAnsi="Times New Roman" w:eastAsia="宋体" w:cs="Times New Roman"/>
          <w:b w:val="0"/>
          <w:bCs w:val="0"/>
          <w:sz w:val="24"/>
          <w:szCs w:val="24"/>
          <w:highlight w:val="none"/>
          <w:lang w:val="en-US" w:eastAsia="zh-CN"/>
        </w:rPr>
        <w:t>环境影响报告表》由河南省凝博生态科技有限公司编制完成，202</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年</w:t>
      </w:r>
      <w:r>
        <w:rPr>
          <w:rFonts w:hint="eastAsia" w:ascii="Times New Roman" w:hAnsi="Times New Roman" w:eastAsia="宋体" w:cs="Times New Roman"/>
          <w:b w:val="0"/>
          <w:bCs w:val="0"/>
          <w:sz w:val="24"/>
          <w:szCs w:val="24"/>
          <w:highlight w:val="none"/>
          <w:lang w:val="en-US" w:eastAsia="zh-CN"/>
        </w:rPr>
        <w:t>7</w:t>
      </w:r>
      <w:r>
        <w:rPr>
          <w:rFonts w:hint="default" w:ascii="Times New Roman" w:hAnsi="Times New Roman" w:eastAsia="宋体" w:cs="Times New Roman"/>
          <w:b w:val="0"/>
          <w:bCs w:val="0"/>
          <w:sz w:val="24"/>
          <w:szCs w:val="24"/>
          <w:highlight w:val="none"/>
          <w:lang w:val="en-US" w:eastAsia="zh-CN"/>
        </w:rPr>
        <w:t>月</w:t>
      </w:r>
      <w:r>
        <w:rPr>
          <w:rFonts w:hint="eastAsia" w:ascii="Times New Roman" w:hAnsi="Times New Roman" w:eastAsia="宋体" w:cs="Times New Roman"/>
          <w:b w:val="0"/>
          <w:bCs w:val="0"/>
          <w:sz w:val="24"/>
          <w:szCs w:val="24"/>
          <w:highlight w:val="none"/>
          <w:lang w:val="en-US" w:eastAsia="zh-CN"/>
        </w:rPr>
        <w:t>18</w:t>
      </w:r>
      <w:r>
        <w:rPr>
          <w:rFonts w:hint="default" w:ascii="Times New Roman" w:hAnsi="Times New Roman" w:eastAsia="宋体" w:cs="Times New Roman"/>
          <w:b w:val="0"/>
          <w:bCs w:val="0"/>
          <w:sz w:val="24"/>
          <w:szCs w:val="24"/>
          <w:highlight w:val="none"/>
          <w:lang w:val="en-US" w:eastAsia="zh-CN"/>
        </w:rPr>
        <w:t>日，获得新乡市生态环境局长垣分局批复（长环审（202</w:t>
      </w: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号）。</w:t>
      </w:r>
    </w:p>
    <w:p w14:paraId="5C817DE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本项目于202</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年</w:t>
      </w:r>
      <w:r>
        <w:rPr>
          <w:rFonts w:hint="eastAsia" w:cs="Times New Roman"/>
          <w:sz w:val="24"/>
          <w:szCs w:val="24"/>
          <w:highlight w:val="none"/>
          <w:lang w:val="en-US" w:eastAsia="zh-CN"/>
        </w:rPr>
        <w:t>07</w:t>
      </w:r>
      <w:r>
        <w:rPr>
          <w:rFonts w:hint="default" w:ascii="Times New Roman" w:hAnsi="Times New Roman" w:eastAsia="宋体" w:cs="Times New Roman"/>
          <w:sz w:val="24"/>
          <w:szCs w:val="24"/>
          <w:highlight w:val="none"/>
          <w:lang w:val="en-US" w:eastAsia="zh-CN"/>
        </w:rPr>
        <w:t>月</w:t>
      </w:r>
      <w:r>
        <w:rPr>
          <w:rFonts w:hint="eastAsia" w:ascii="Times New Roman" w:hAnsi="Times New Roman" w:cs="Times New Roman"/>
          <w:sz w:val="24"/>
          <w:szCs w:val="24"/>
          <w:highlight w:val="none"/>
          <w:lang w:val="en-US" w:eastAsia="zh-CN"/>
        </w:rPr>
        <w:t>开始建设</w:t>
      </w:r>
      <w:r>
        <w:rPr>
          <w:rFonts w:hint="default" w:ascii="Times New Roman" w:hAnsi="Times New Roman" w:eastAsia="宋体" w:cs="Times New Roman"/>
          <w:sz w:val="24"/>
          <w:szCs w:val="24"/>
          <w:highlight w:val="none"/>
          <w:lang w:val="en-US" w:eastAsia="zh-CN"/>
        </w:rPr>
        <w:t>，202</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年</w:t>
      </w:r>
      <w:r>
        <w:rPr>
          <w:rFonts w:hint="eastAsia" w:cs="Times New Roman"/>
          <w:sz w:val="24"/>
          <w:szCs w:val="24"/>
          <w:highlight w:val="none"/>
          <w:lang w:val="en-US" w:eastAsia="zh-CN"/>
        </w:rPr>
        <w:t>09</w:t>
      </w:r>
      <w:r>
        <w:rPr>
          <w:rFonts w:hint="default" w:ascii="Times New Roman" w:hAnsi="Times New Roman" w:eastAsia="宋体" w:cs="Times New Roman"/>
          <w:sz w:val="24"/>
          <w:szCs w:val="24"/>
          <w:highlight w:val="none"/>
          <w:lang w:val="en-US" w:eastAsia="zh-CN"/>
        </w:rPr>
        <w:t>月竣工。</w:t>
      </w:r>
    </w:p>
    <w:p w14:paraId="373D51E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项目实际总投资</w:t>
      </w:r>
      <w:r>
        <w:rPr>
          <w:rFonts w:hint="eastAsia" w:cs="Times New Roman"/>
          <w:sz w:val="24"/>
          <w:szCs w:val="24"/>
          <w:highlight w:val="none"/>
          <w:lang w:val="en-US" w:eastAsia="zh-CN"/>
        </w:rPr>
        <w:t>200</w:t>
      </w:r>
      <w:r>
        <w:rPr>
          <w:rFonts w:hint="default" w:ascii="Times New Roman" w:hAnsi="Times New Roman" w:eastAsia="宋体" w:cs="Times New Roman"/>
          <w:sz w:val="24"/>
          <w:szCs w:val="24"/>
          <w:highlight w:val="none"/>
          <w:lang w:val="en-US" w:eastAsia="zh-CN"/>
        </w:rPr>
        <w:t>万元，其中环保投资</w:t>
      </w:r>
      <w:r>
        <w:rPr>
          <w:rFonts w:hint="eastAsia"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万元，占比为</w:t>
      </w:r>
      <w:r>
        <w:rPr>
          <w:rFonts w:hint="eastAsia" w:cs="Times New Roman"/>
          <w:sz w:val="24"/>
          <w:szCs w:val="24"/>
          <w:highlight w:val="none"/>
          <w:lang w:val="en-US" w:eastAsia="zh-CN"/>
        </w:rPr>
        <w:t>2.5</w:t>
      </w:r>
      <w:r>
        <w:rPr>
          <w:rFonts w:hint="default" w:ascii="Times New Roman" w:hAnsi="Times New Roman" w:eastAsia="宋体" w:cs="Times New Roman"/>
          <w:sz w:val="24"/>
          <w:szCs w:val="24"/>
          <w:highlight w:val="none"/>
          <w:lang w:val="en-US" w:eastAsia="zh-CN"/>
        </w:rPr>
        <w:t>%。</w:t>
      </w:r>
    </w:p>
    <w:p w14:paraId="09FDB876">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本次验收范围为《</w:t>
      </w:r>
      <w:r>
        <w:rPr>
          <w:rFonts w:hint="eastAsia" w:ascii="Times New Roman" w:hAnsi="Times New Roman" w:eastAsia="宋体" w:cs="Times New Roman"/>
          <w:b w:val="0"/>
          <w:bCs w:val="0"/>
          <w:sz w:val="24"/>
          <w:szCs w:val="24"/>
          <w:highlight w:val="none"/>
          <w:lang w:val="en-US" w:eastAsia="zh-CN"/>
        </w:rPr>
        <w:t>河南省潭新节能材料有限公司年产25万平方米保温结构一体板项目</w:t>
      </w:r>
      <w:r>
        <w:rPr>
          <w:rFonts w:hint="default" w:ascii="Times New Roman" w:hAnsi="Times New Roman" w:eastAsia="宋体" w:cs="Times New Roman"/>
          <w:b w:val="0"/>
          <w:bCs w:val="0"/>
          <w:sz w:val="24"/>
          <w:szCs w:val="24"/>
          <w:highlight w:val="none"/>
          <w:lang w:val="en-US" w:eastAsia="zh-CN"/>
        </w:rPr>
        <w:t>》的主体工程、配套设施、辅助设施、环保设施的建设、运行及环保要求落实情况。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二、工程变更情况</w:t>
      </w:r>
    </w:p>
    <w:p w14:paraId="37F53629">
      <w:pPr>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default" w:cs="Times New Roman" w:eastAsiaTheme="minorEastAsia"/>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w:t>
      </w:r>
      <w:r>
        <w:rPr>
          <w:rFonts w:hint="default" w:ascii="Times New Roman" w:hAnsi="Times New Roman" w:eastAsia="宋体" w:cs="Times New Roman"/>
          <w:color w:val="auto"/>
          <w:sz w:val="24"/>
          <w:szCs w:val="24"/>
          <w:highlight w:val="none"/>
          <w:lang w:val="en-US" w:eastAsia="zh-CN"/>
        </w:rPr>
        <w:t>查，本项目实际建设内容与环评基本一致，</w:t>
      </w:r>
      <w:r>
        <w:rPr>
          <w:rFonts w:hint="eastAsia" w:cs="Times New Roman"/>
          <w:color w:val="auto"/>
          <w:sz w:val="24"/>
          <w:szCs w:val="24"/>
          <w:highlight w:val="none"/>
          <w:lang w:val="en-US" w:eastAsia="zh-CN"/>
        </w:rPr>
        <w:t>生产设备减少了1台水泥仓，</w:t>
      </w:r>
      <w:r>
        <w:rPr>
          <w:rFonts w:hint="eastAsia"/>
          <w:bCs/>
          <w:szCs w:val="21"/>
          <w:highlight w:val="none"/>
          <w:vertAlign w:val="baseline"/>
          <w:lang w:val="en-US" w:eastAsia="zh-CN"/>
        </w:rPr>
        <w:t>不属于重大变动。</w:t>
      </w:r>
    </w:p>
    <w:p w14:paraId="0DA1676C">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三、环境保护设施建设情况</w:t>
      </w:r>
    </w:p>
    <w:p w14:paraId="6D1FA024">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废气：</w:t>
      </w:r>
      <w:r>
        <w:rPr>
          <w:rFonts w:hint="eastAsia" w:ascii="Times New Roman" w:hAnsi="Times New Roman" w:eastAsia="宋体" w:cs="Times New Roman"/>
          <w:sz w:val="24"/>
          <w:szCs w:val="24"/>
          <w:highlight w:val="none"/>
          <w:lang w:val="en-US" w:eastAsia="zh-CN"/>
        </w:rPr>
        <w:t>本项目原料装卸、筒仓呼吸口废气经收集后通过1台覆膜袋式除尘器（TA001）处理后由1根15m高排气筒（DA001）排放；本项目投料、搅拌废气经收集后通过1台覆膜袋式除尘器（TA002）处理后由1根15m高排气筒（DA002）排放。本项目营运期废气经采用报告中提出的收集和治理措施后，可实现稳定达标排放，对周边大气环境质量影响较小。</w:t>
      </w:r>
    </w:p>
    <w:p w14:paraId="5B95E7E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（2）废水：本项目生产废水收集后流入沉淀池，沉淀后循环使用，不外排；</w:t>
      </w:r>
      <w:r>
        <w:rPr>
          <w:rFonts w:hint="default" w:ascii="Times New Roman" w:hAnsi="Times New Roman" w:eastAsia="宋体" w:cs="Times New Roman"/>
          <w:sz w:val="24"/>
          <w:szCs w:val="24"/>
          <w:highlight w:val="none"/>
          <w:lang w:val="en-US" w:eastAsia="zh-CN"/>
        </w:rPr>
        <w:t>生活废水</w:t>
      </w:r>
      <w:r>
        <w:rPr>
          <w:rFonts w:hint="eastAsia" w:ascii="Times New Roman" w:hAnsi="Times New Roman" w:eastAsia="宋体" w:cs="Times New Roman"/>
          <w:sz w:val="24"/>
          <w:szCs w:val="24"/>
          <w:highlight w:val="none"/>
          <w:lang w:val="en-US" w:eastAsia="zh-CN"/>
        </w:rPr>
        <w:t>经</w:t>
      </w:r>
      <w:r>
        <w:rPr>
          <w:rFonts w:hint="default" w:ascii="Times New Roman" w:hAnsi="Times New Roman" w:eastAsia="宋体" w:cs="Times New Roman"/>
          <w:sz w:val="24"/>
          <w:szCs w:val="24"/>
          <w:highlight w:val="none"/>
          <w:lang w:val="en-US" w:eastAsia="zh-CN"/>
        </w:rPr>
        <w:t>化粪池</w:t>
      </w:r>
      <w:r>
        <w:rPr>
          <w:rFonts w:hint="eastAsia" w:ascii="Times New Roman" w:hAnsi="Times New Roman" w:eastAsia="宋体" w:cs="Times New Roman"/>
          <w:sz w:val="24"/>
          <w:szCs w:val="24"/>
          <w:highlight w:val="none"/>
          <w:lang w:val="en-US" w:eastAsia="zh-CN"/>
        </w:rPr>
        <w:t>处理后，定期清掏用于资源化利用，不外排。</w:t>
      </w:r>
    </w:p>
    <w:p w14:paraId="0D86BD19">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（3）噪声：</w:t>
      </w:r>
      <w:r>
        <w:rPr>
          <w:rFonts w:hint="default" w:ascii="Times New Roman" w:hAnsi="Times New Roman" w:eastAsia="宋体" w:cs="Times New Roman"/>
          <w:sz w:val="24"/>
          <w:szCs w:val="24"/>
          <w:highlight w:val="none"/>
          <w:lang w:val="en-US" w:eastAsia="zh-CN"/>
        </w:rPr>
        <w:t>本项目噪声源经选用低噪声设备、隔声、减振措施后可达标排放，对区域环境基本无影响。</w:t>
      </w:r>
    </w:p>
    <w:p w14:paraId="666EE108">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（4）固体废物：</w:t>
      </w:r>
      <w:r>
        <w:rPr>
          <w:rFonts w:hint="default" w:ascii="Times New Roman" w:hAnsi="Times New Roman" w:eastAsia="宋体" w:cs="Times New Roman"/>
          <w:sz w:val="24"/>
          <w:szCs w:val="24"/>
          <w:highlight w:val="none"/>
          <w:lang w:val="en-US" w:eastAsia="zh-CN"/>
        </w:rPr>
        <w:t>本项目一般固废</w:t>
      </w:r>
      <w:r>
        <w:rPr>
          <w:rFonts w:hint="eastAsia" w:ascii="Times New Roman" w:hAnsi="Times New Roman" w:eastAsia="宋体" w:cs="Times New Roman"/>
          <w:sz w:val="24"/>
          <w:szCs w:val="24"/>
          <w:highlight w:val="none"/>
          <w:lang w:val="en-US" w:eastAsia="zh-CN"/>
        </w:rPr>
        <w:t>经收集后，废边角料定期外售；沉淀池沉渣、除尘器收尘灰回用于生产</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生活垃圾定期交由环卫部门定期清运</w:t>
      </w:r>
      <w:r>
        <w:rPr>
          <w:rFonts w:hint="default" w:ascii="Times New Roman" w:hAnsi="Times New Roman" w:eastAsia="宋体" w:cs="Times New Roman"/>
          <w:sz w:val="24"/>
          <w:szCs w:val="24"/>
          <w:highlight w:val="none"/>
          <w:lang w:val="en-US" w:eastAsia="zh-CN"/>
        </w:rPr>
        <w:t>本项目固废对周围环境影响较小。</w:t>
      </w:r>
    </w:p>
    <w:p w14:paraId="214EA33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w:t>
      </w:r>
      <w:r>
        <w:rPr>
          <w:rFonts w:hint="eastAsia" w:ascii="Times New Roman" w:hAnsi="Times New Roman" w:eastAsia="宋体" w:cs="Times New Roman"/>
          <w:b w:val="0"/>
          <w:bCs w:val="0"/>
          <w:sz w:val="24"/>
          <w:szCs w:val="24"/>
          <w:highlight w:val="none"/>
          <w:lang w:val="en-US" w:eastAsia="zh-CN"/>
        </w:rPr>
        <w:t>河南省潭新节能材料有限公司年产25万平方米保温结构一体板项目</w:t>
      </w:r>
      <w:r>
        <w:rPr>
          <w:rFonts w:hint="default" w:ascii="Times New Roman" w:hAnsi="Times New Roman" w:eastAsia="宋体" w:cs="Times New Roman"/>
          <w:sz w:val="24"/>
          <w:szCs w:val="24"/>
          <w:highlight w:val="none"/>
          <w:lang w:val="en-US" w:eastAsia="zh-CN"/>
        </w:rPr>
        <w:t>竣工环境保护验收监测报告》，监测期间，各环保设施运行正常，生产负荷符合监测期间工况要求。监测结果表明：</w:t>
      </w:r>
    </w:p>
    <w:p w14:paraId="5AF8E52E">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（1）废气</w:t>
      </w:r>
    </w:p>
    <w:p w14:paraId="4A342ADE">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6.8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7.6</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cs="Times New Roman"/>
          <w:b w:val="0"/>
          <w:bCs w:val="0"/>
          <w:color w:val="000000" w:themeColor="text1"/>
          <w:sz w:val="24"/>
          <w:szCs w:val="24"/>
          <w:highlight w:val="none"/>
          <w:u w:val="none"/>
          <w:lang w:val="en-US" w:eastAsia="zh-CN"/>
          <w14:textFill>
            <w14:solidFill>
              <w14:schemeClr w14:val="tx1"/>
            </w14:solidFill>
          </w14:textFill>
        </w:rPr>
        <w:t>DA002排气筒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7.4</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eastAsia"/>
          <w:b w:val="0"/>
          <w:bCs w:val="0"/>
          <w:szCs w:val="21"/>
          <w:highlight w:val="none"/>
          <w:u w:val="none"/>
        </w:rPr>
        <w:t>同时满足《</w:t>
      </w:r>
      <w:r>
        <w:rPr>
          <w:b w:val="0"/>
          <w:bCs w:val="0"/>
          <w:szCs w:val="21"/>
          <w:highlight w:val="none"/>
          <w:u w:val="none"/>
        </w:rPr>
        <w:t>河南省地方标准-水泥工业大气污染物排放标准</w:t>
      </w:r>
      <w:r>
        <w:rPr>
          <w:rFonts w:hint="eastAsia"/>
          <w:b w:val="0"/>
          <w:bCs w:val="0"/>
          <w:szCs w:val="21"/>
          <w:highlight w:val="none"/>
          <w:u w:val="none"/>
        </w:rPr>
        <w:t>》（</w:t>
      </w:r>
      <w:r>
        <w:rPr>
          <w:b w:val="0"/>
          <w:bCs w:val="0"/>
          <w:szCs w:val="21"/>
          <w:highlight w:val="none"/>
          <w:u w:val="none"/>
        </w:rPr>
        <w:t>DB41/1953-2020</w:t>
      </w:r>
      <w:r>
        <w:rPr>
          <w:rFonts w:hint="eastAsia"/>
          <w:b w:val="0"/>
          <w:bCs w:val="0"/>
          <w:szCs w:val="21"/>
          <w:highlight w:val="none"/>
          <w:u w:val="none"/>
        </w:rPr>
        <w:t>）和《</w:t>
      </w:r>
      <w:r>
        <w:rPr>
          <w:b w:val="0"/>
          <w:bCs w:val="0"/>
          <w:szCs w:val="21"/>
          <w:highlight w:val="none"/>
          <w:u w:val="none"/>
        </w:rPr>
        <w:t>新乡市生态环境局关于进一步规范工业企业颗粒物排放限值的通知</w:t>
      </w:r>
      <w:r>
        <w:rPr>
          <w:rFonts w:hint="eastAsia"/>
          <w:b w:val="0"/>
          <w:bCs w:val="0"/>
          <w:szCs w:val="21"/>
          <w:highlight w:val="none"/>
          <w:u w:val="none"/>
        </w:rPr>
        <w:t>》</w:t>
      </w:r>
      <w:r>
        <w:rPr>
          <w:rFonts w:hint="eastAsia"/>
          <w:b w:val="0"/>
          <w:bCs w:val="0"/>
          <w:szCs w:val="21"/>
          <w:highlight w:val="none"/>
          <w:u w:val="none"/>
          <w:lang w:val="en-US" w:eastAsia="zh-CN"/>
        </w:rPr>
        <w:t>中要求。</w:t>
      </w:r>
    </w:p>
    <w:p w14:paraId="3697109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cs="Times New Roman"/>
          <w:b w:val="0"/>
          <w:bCs w:val="0"/>
          <w:sz w:val="24"/>
          <w:szCs w:val="24"/>
          <w:highlight w:val="none"/>
          <w:u w:val="none"/>
          <w:lang w:val="en-US" w:eastAsia="zh-CN"/>
        </w:rPr>
      </w:pPr>
      <w:r>
        <w:rPr>
          <w:rFonts w:hint="eastAsia" w:eastAsia="宋体" w:cs="Times New Roman"/>
          <w:color w:val="000000" w:themeColor="text1"/>
          <w:kern w:val="2"/>
          <w:sz w:val="24"/>
          <w:szCs w:val="24"/>
          <w:highlight w:val="none"/>
          <w:lang w:val="en-US" w:eastAsia="zh-CN"/>
          <w14:textFill>
            <w14:solidFill>
              <w14:schemeClr w14:val="tx1"/>
            </w14:solidFill>
          </w14:textFill>
        </w:rPr>
        <w:t>无组织颗粒物排放浓度在</w:t>
      </w:r>
      <w:r>
        <w:rPr>
          <w:rFonts w:hint="eastAsia" w:cs="Times New Roman"/>
          <w:color w:val="000000" w:themeColor="text1"/>
          <w:kern w:val="2"/>
          <w:sz w:val="24"/>
          <w:szCs w:val="24"/>
          <w:highlight w:val="none"/>
          <w:lang w:val="en-US" w:eastAsia="zh-CN"/>
          <w14:textFill>
            <w14:solidFill>
              <w14:schemeClr w14:val="tx1"/>
            </w14:solidFill>
          </w14:textFill>
        </w:rPr>
        <w:t>0.241-0.361</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eastAsia"/>
          <w:b w:val="0"/>
          <w:bCs w:val="0"/>
          <w:szCs w:val="21"/>
          <w:highlight w:val="none"/>
          <w:u w:val="none"/>
        </w:rPr>
        <w:t>同时满足《</w:t>
      </w:r>
      <w:r>
        <w:rPr>
          <w:b w:val="0"/>
          <w:bCs w:val="0"/>
          <w:szCs w:val="21"/>
          <w:highlight w:val="none"/>
          <w:u w:val="none"/>
        </w:rPr>
        <w:t>河南省地方标准-水泥工业大气污染物排放标准</w:t>
      </w:r>
      <w:r>
        <w:rPr>
          <w:rFonts w:hint="eastAsia"/>
          <w:b w:val="0"/>
          <w:bCs w:val="0"/>
          <w:szCs w:val="21"/>
          <w:highlight w:val="none"/>
          <w:u w:val="none"/>
        </w:rPr>
        <w:t>》（</w:t>
      </w:r>
      <w:r>
        <w:rPr>
          <w:b w:val="0"/>
          <w:bCs w:val="0"/>
          <w:szCs w:val="21"/>
          <w:highlight w:val="none"/>
          <w:u w:val="none"/>
        </w:rPr>
        <w:t>DB41/1953-2020</w:t>
      </w:r>
      <w:r>
        <w:rPr>
          <w:rFonts w:hint="eastAsia"/>
          <w:b w:val="0"/>
          <w:bCs w:val="0"/>
          <w:szCs w:val="21"/>
          <w:highlight w:val="none"/>
          <w:u w:val="none"/>
        </w:rPr>
        <w:t>）和《</w:t>
      </w:r>
      <w:r>
        <w:rPr>
          <w:b w:val="0"/>
          <w:bCs w:val="0"/>
          <w:szCs w:val="21"/>
          <w:highlight w:val="none"/>
          <w:u w:val="none"/>
        </w:rPr>
        <w:t>新乡市生态环境局关于进一步规范工业企业颗粒物排放限值的通知</w:t>
      </w:r>
      <w:r>
        <w:rPr>
          <w:rFonts w:hint="eastAsia"/>
          <w:b w:val="0"/>
          <w:bCs w:val="0"/>
          <w:szCs w:val="21"/>
          <w:highlight w:val="none"/>
          <w:u w:val="none"/>
        </w:rPr>
        <w:t>》</w:t>
      </w:r>
      <w:r>
        <w:rPr>
          <w:rFonts w:hint="eastAsia"/>
          <w:b w:val="0"/>
          <w:bCs w:val="0"/>
          <w:szCs w:val="21"/>
          <w:highlight w:val="none"/>
          <w:u w:val="none"/>
          <w:lang w:val="en-US" w:eastAsia="zh-CN"/>
        </w:rPr>
        <w:t>中</w:t>
      </w:r>
      <w:r>
        <w:rPr>
          <w:rFonts w:hint="default" w:ascii="Times New Roman" w:hAnsi="Times New Roman" w:eastAsia="宋体" w:cs="Times New Roman"/>
          <w:b w:val="0"/>
          <w:bCs w:val="0"/>
          <w:sz w:val="24"/>
          <w:szCs w:val="24"/>
          <w:highlight w:val="none"/>
          <w:u w:val="none"/>
          <w:lang w:val="en-US" w:eastAsia="zh-CN"/>
        </w:rPr>
        <w:t>要求</w:t>
      </w:r>
      <w:r>
        <w:rPr>
          <w:rFonts w:hint="eastAsia" w:cs="Times New Roman"/>
          <w:b w:val="0"/>
          <w:bCs w:val="0"/>
          <w:sz w:val="24"/>
          <w:szCs w:val="24"/>
          <w:highlight w:val="none"/>
          <w:u w:val="none"/>
          <w:lang w:val="en-US" w:eastAsia="zh-CN"/>
        </w:rPr>
        <w:t>。</w:t>
      </w:r>
    </w:p>
    <w:p w14:paraId="2038F808">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（2）废水</w:t>
      </w:r>
    </w:p>
    <w:p w14:paraId="4E7FA770">
      <w:pPr>
        <w:keepNext w:val="0"/>
        <w:keepLines w:val="0"/>
        <w:pageBreakBefore w:val="0"/>
        <w:widowControl/>
        <w:kinsoku/>
        <w:wordWrap w:val="0"/>
        <w:overflowPunct/>
        <w:topLinePunct w:val="0"/>
        <w:autoSpaceDE/>
        <w:autoSpaceDN/>
        <w:bidi w:val="0"/>
        <w:adjustRightInd w:val="0"/>
        <w:snapToGrid w:val="0"/>
        <w:spacing w:after="0" w:line="520" w:lineRule="exact"/>
        <w:ind w:firstLine="480" w:firstLineChars="200"/>
        <w:textAlignment w:val="auto"/>
        <w:outlineLvl w:val="9"/>
        <w:rPr>
          <w:rFonts w:hint="default" w:eastAsia="仿宋_GB2312" w:cs="Times New Roman"/>
          <w:color w:val="FF0000"/>
          <w:sz w:val="21"/>
          <w:szCs w:val="21"/>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w:t>
      </w:r>
      <w:r>
        <w:rPr>
          <w:rFonts w:hint="eastAsia" w:cs="Times New Roman" w:eastAsiaTheme="minorEastAsia"/>
          <w:color w:val="000000" w:themeColor="text1"/>
          <w:sz w:val="24"/>
          <w:szCs w:val="24"/>
          <w:highlight w:val="none"/>
          <w:lang w:val="en-US" w:eastAsia="zh-CN"/>
          <w14:textFill>
            <w14:solidFill>
              <w14:schemeClr w14:val="tx1"/>
            </w14:solidFill>
          </w14:textFill>
        </w:rPr>
        <w:t>不产生废水，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生产废水收集后流入沉淀池，沉淀后循环使用，不外排；</w:t>
      </w:r>
      <w:r>
        <w:rPr>
          <w:rFonts w:hint="eastAsia" w:cs="Times New Roman" w:eastAsiaTheme="minorEastAsia"/>
          <w:color w:val="000000" w:themeColor="text1"/>
          <w:sz w:val="24"/>
          <w:szCs w:val="24"/>
          <w:highlight w:val="none"/>
          <w:lang w:val="en-US" w:eastAsia="zh-CN"/>
          <w14:textFill>
            <w14:solidFill>
              <w14:schemeClr w14:val="tx1"/>
            </w14:solidFill>
          </w14:textFill>
        </w:rPr>
        <w:t>生活污水经化粪池处理后定期清掏用于资源化利用。</w:t>
      </w:r>
      <w:r>
        <w:rPr>
          <w:rFonts w:hint="default" w:ascii="Times New Roman" w:hAnsi="Times New Roman" w:eastAsia="宋体" w:cs="Times New Roman"/>
          <w:b w:val="0"/>
          <w:bCs/>
          <w:color w:val="auto"/>
          <w:sz w:val="24"/>
          <w:szCs w:val="24"/>
          <w:highlight w:val="none"/>
          <w:lang w:val="en-US" w:eastAsia="zh-CN"/>
        </w:rPr>
        <w:t>因此本次验收监测不涉及固体废物的监测。</w:t>
      </w:r>
    </w:p>
    <w:p w14:paraId="64DE6582">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（3）噪声</w:t>
      </w:r>
    </w:p>
    <w:p w14:paraId="429379E6">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w:t>
      </w:r>
      <w:r>
        <w:rPr>
          <w:rFonts w:hint="eastAsia" w:cs="Times New Roman" w:eastAsiaTheme="minorEastAsia"/>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05B2CCF1">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（4）固废</w:t>
      </w:r>
    </w:p>
    <w:p w14:paraId="7A93933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本项目一般固废</w:t>
      </w:r>
      <w:r>
        <w:rPr>
          <w:rFonts w:hint="eastAsia" w:ascii="Times New Roman" w:hAnsi="Times New Roman" w:cs="Times New Roman" w:eastAsiaTheme="minorEastAsia"/>
          <w:color w:val="auto"/>
          <w:sz w:val="24"/>
          <w:szCs w:val="24"/>
          <w:highlight w:val="none"/>
          <w:lang w:val="en-US" w:eastAsia="zh-CN"/>
        </w:rPr>
        <w:t>经收集后，废边角料定期外售；沉淀池沉渣、除尘器收尘灰回用于生产</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生活垃圾定期交由环卫部门定期清。</w:t>
      </w:r>
      <w:r>
        <w:rPr>
          <w:rFonts w:hint="default" w:ascii="Times New Roman" w:hAnsi="Times New Roman" w:eastAsia="宋体" w:cs="Times New Roman"/>
          <w:b w:val="0"/>
          <w:bCs/>
          <w:color w:val="auto"/>
          <w:sz w:val="24"/>
          <w:szCs w:val="24"/>
          <w:highlight w:val="none"/>
          <w:lang w:val="en-US" w:eastAsia="zh-CN"/>
        </w:rPr>
        <w:t>固体废物经采取上述处理措施，不对外排放。因此本次验收监测不涉及固体废物的监测。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五、验收结论</w:t>
      </w:r>
    </w:p>
    <w:p w14:paraId="30DB0EA5">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cs="Times New Roman"/>
          <w:b/>
          <w:bCs/>
          <w:sz w:val="24"/>
          <w:szCs w:val="24"/>
          <w:highlight w:val="none"/>
          <w:u w:val="none"/>
          <w:lang w:val="en-US" w:eastAsia="zh-CN"/>
        </w:rPr>
      </w:pPr>
      <w:r>
        <w:rPr>
          <w:rFonts w:hint="default" w:ascii="Times New Roman" w:hAnsi="Times New Roman" w:eastAsia="宋体" w:cs="Times New Roman"/>
          <w:b/>
          <w:bCs/>
          <w:sz w:val="24"/>
          <w:szCs w:val="24"/>
          <w:highlight w:val="none"/>
          <w:u w:val="none"/>
          <w:lang w:val="en-US" w:eastAsia="zh-CN"/>
        </w:rPr>
        <w:t>综上所述，《</w:t>
      </w:r>
      <w:r>
        <w:rPr>
          <w:rFonts w:hint="eastAsia" w:ascii="Times New Roman" w:hAnsi="Times New Roman" w:eastAsia="宋体" w:cs="Times New Roman"/>
          <w:b/>
          <w:bCs/>
          <w:sz w:val="24"/>
          <w:szCs w:val="24"/>
          <w:highlight w:val="none"/>
          <w:u w:val="none"/>
          <w:lang w:val="en-US" w:eastAsia="zh-CN"/>
        </w:rPr>
        <w:t>河南省潭新节能材料有限公司年产25万平方米保温结构一体板项目</w:t>
      </w:r>
      <w:r>
        <w:rPr>
          <w:rFonts w:hint="default" w:ascii="Times New Roman" w:hAnsi="Times New Roman" w:eastAsia="宋体" w:cs="Times New Roman"/>
          <w:b/>
          <w:bCs/>
          <w:sz w:val="24"/>
          <w:szCs w:val="24"/>
          <w:highlight w:val="none"/>
          <w:u w:val="none"/>
          <w:lang w:val="en-US" w:eastAsia="zh-CN"/>
        </w:rPr>
        <w:t>》不存在《建设项目竣工环境保护暂行办法》中所规定的验收不合格情形，验收组一致同意本项目通过项目竣工环境保护验收。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建议：</w:t>
      </w:r>
    </w:p>
    <w:p w14:paraId="75B4A41F">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1. 对各种污染防治措施加强管理，发现问题及时采取措施解决，确保污染治理设施能够长期稳定运行，做到污染物稳定达标排放。</w:t>
      </w:r>
    </w:p>
    <w:p w14:paraId="51A8918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highlight w:val="none"/>
        </w:rPr>
      </w:pPr>
      <w:r>
        <w:rPr>
          <w:rFonts w:hint="default" w:ascii="Times New Roman" w:hAnsi="Times New Roman" w:eastAsia="宋体" w:cs="Times New Roman"/>
          <w:b w:val="0"/>
          <w:bCs w:val="0"/>
          <w:sz w:val="24"/>
          <w:szCs w:val="24"/>
          <w:highlight w:val="none"/>
          <w:u w:val="none"/>
          <w:lang w:val="en-US" w:eastAsia="zh-CN"/>
        </w:rPr>
        <w:t>2. 认真落实各项环境保护制度，规范环保</w:t>
      </w:r>
      <w:r>
        <w:rPr>
          <w:rFonts w:hint="eastAsia" w:cs="Times New Roman"/>
          <w:b w:val="0"/>
          <w:bCs w:val="0"/>
          <w:sz w:val="24"/>
          <w:szCs w:val="24"/>
          <w:highlight w:val="none"/>
          <w:u w:val="none"/>
          <w:lang w:val="en-US" w:eastAsia="zh-CN"/>
        </w:rPr>
        <w:t>标识</w:t>
      </w:r>
      <w:r>
        <w:rPr>
          <w:rFonts w:hint="default" w:ascii="Times New Roman" w:hAnsi="Times New Roman" w:eastAsia="宋体" w:cs="Times New Roman"/>
          <w:b w:val="0"/>
          <w:bCs w:val="0"/>
          <w:sz w:val="24"/>
          <w:szCs w:val="24"/>
          <w:highlight w:val="none"/>
          <w:u w:val="none"/>
          <w:lang w:val="en-US" w:eastAsia="zh-CN"/>
        </w:rPr>
        <w:t>。</w:t>
      </w:r>
    </w:p>
    <w:p w14:paraId="435FF907">
      <w:pPr>
        <w:rPr>
          <w:rFonts w:hint="default"/>
          <w:lang w:val="en-US" w:eastAsia="zh-CN"/>
        </w:rPr>
      </w:pPr>
    </w:p>
    <w:p w14:paraId="0A7235FB">
      <w:pPr>
        <w:rPr>
          <w:rFonts w:hint="default"/>
          <w:lang w:val="en-US" w:eastAsia="zh-CN"/>
        </w:rPr>
      </w:pPr>
    </w:p>
    <w:p w14:paraId="1F3FDF82">
      <w:pPr>
        <w:rPr>
          <w:rFonts w:hint="default"/>
          <w:lang w:val="en-US"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BC1D1B">
      <w:pPr>
        <w:pStyle w:val="27"/>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6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cs="Times New Roman" w:eastAsiaTheme="minorEastAsia"/>
          <w:b/>
          <w:bCs/>
          <w:color w:val="auto"/>
          <w:kern w:val="44"/>
          <w:sz w:val="30"/>
          <w:szCs w:val="30"/>
          <w:highlight w:val="none"/>
          <w:lang w:val="en-US" w:eastAsia="zh-CN" w:bidi="ar-SA"/>
        </w:rPr>
        <w:t>人员信息表</w:t>
      </w:r>
    </w:p>
    <w:p w14:paraId="1E314BFB">
      <w:pPr>
        <w:rPr>
          <w:rFonts w:hint="default"/>
          <w:lang w:val="en-US" w:eastAsia="zh-CN"/>
        </w:rPr>
      </w:pPr>
      <w:r>
        <w:rPr>
          <w:rFonts w:hint="default"/>
          <w:lang w:val="en-US" w:eastAsia="zh-CN"/>
        </w:rPr>
        <w:drawing>
          <wp:anchor distT="0" distB="0" distL="114300" distR="114300" simplePos="0" relativeHeight="251687936" behindDoc="0" locked="0" layoutInCell="1" allowOverlap="1">
            <wp:simplePos x="0" y="0"/>
            <wp:positionH relativeFrom="column">
              <wp:posOffset>695325</wp:posOffset>
            </wp:positionH>
            <wp:positionV relativeFrom="paragraph">
              <wp:posOffset>16510</wp:posOffset>
            </wp:positionV>
            <wp:extent cx="7550150" cy="5267960"/>
            <wp:effectExtent l="0" t="0" r="12700" b="8890"/>
            <wp:wrapNone/>
            <wp:docPr id="1" name="图片 1" descr="356420f05911bf149ad91d7e103be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56420f05911bf149ad91d7e103be7a1"/>
                    <pic:cNvPicPr>
                      <a:picLocks noChangeAspect="1"/>
                    </pic:cNvPicPr>
                  </pic:nvPicPr>
                  <pic:blipFill>
                    <a:blip r:embed="rId34"/>
                    <a:stretch>
                      <a:fillRect/>
                    </a:stretch>
                  </pic:blipFill>
                  <pic:spPr>
                    <a:xfrm>
                      <a:off x="0" y="0"/>
                      <a:ext cx="7550150" cy="5267960"/>
                    </a:xfrm>
                    <a:prstGeom prst="rect">
                      <a:avLst/>
                    </a:prstGeom>
                  </pic:spPr>
                </pic:pic>
              </a:graphicData>
            </a:graphic>
          </wp:anchor>
        </w:drawing>
      </w:r>
    </w:p>
    <w:p w14:paraId="20380F43">
      <w:pPr>
        <w:rPr>
          <w:rFonts w:hint="default"/>
          <w:lang w:val="en-US" w:eastAsia="zh-CN"/>
        </w:rPr>
      </w:pPr>
    </w:p>
    <w:p w14:paraId="1940ED85">
      <w:pPr>
        <w:rPr>
          <w:rFonts w:hint="default"/>
          <w:lang w:val="en-US" w:eastAsia="zh-CN"/>
        </w:rPr>
      </w:pPr>
      <w:bookmarkStart w:id="5" w:name="_GoBack"/>
      <w:bookmarkEnd w:id="5"/>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DE77B">
    <w:pPr>
      <w:pStyle w:val="16"/>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EE6A0">
    <w:pPr>
      <w:pStyle w:val="16"/>
      <w:ind w:right="105"/>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9158">
    <w:pPr>
      <w:pStyle w:val="16"/>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6E3E">
    <w:pPr>
      <w:pStyle w:val="16"/>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38F5">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C61A">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2C94">
    <w:pPr>
      <w:pStyle w:val="17"/>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576E">
    <w:pPr>
      <w:pStyle w:val="1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53C050D1"/>
    <w:multiLevelType w:val="singleLevel"/>
    <w:tmpl w:val="53C050D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M2UyYjJiNGExOWFlYTMzZWE0MWUzYzA4OWJjYzQifQ=="/>
  </w:docVars>
  <w:rsids>
    <w:rsidRoot w:val="00000000"/>
    <w:rsid w:val="00333A2A"/>
    <w:rsid w:val="0065769D"/>
    <w:rsid w:val="0069744B"/>
    <w:rsid w:val="00860ECC"/>
    <w:rsid w:val="00967C88"/>
    <w:rsid w:val="017D0BAC"/>
    <w:rsid w:val="0198159D"/>
    <w:rsid w:val="01A7655E"/>
    <w:rsid w:val="01BD1FE9"/>
    <w:rsid w:val="01E92677"/>
    <w:rsid w:val="02062318"/>
    <w:rsid w:val="026E2287"/>
    <w:rsid w:val="027A76EE"/>
    <w:rsid w:val="02A429BD"/>
    <w:rsid w:val="02D20D60"/>
    <w:rsid w:val="02ED6112"/>
    <w:rsid w:val="0374225C"/>
    <w:rsid w:val="03AB5261"/>
    <w:rsid w:val="03F46567"/>
    <w:rsid w:val="041624DB"/>
    <w:rsid w:val="0416571E"/>
    <w:rsid w:val="04461F7D"/>
    <w:rsid w:val="04B619E4"/>
    <w:rsid w:val="04DE629D"/>
    <w:rsid w:val="052D4E19"/>
    <w:rsid w:val="053417DF"/>
    <w:rsid w:val="055C757F"/>
    <w:rsid w:val="05B41169"/>
    <w:rsid w:val="05BB449C"/>
    <w:rsid w:val="05D074CB"/>
    <w:rsid w:val="06242152"/>
    <w:rsid w:val="06346E44"/>
    <w:rsid w:val="063A6C2E"/>
    <w:rsid w:val="06567769"/>
    <w:rsid w:val="066757E0"/>
    <w:rsid w:val="068417D2"/>
    <w:rsid w:val="06B62767"/>
    <w:rsid w:val="06D82C35"/>
    <w:rsid w:val="06E7714C"/>
    <w:rsid w:val="06F15AA5"/>
    <w:rsid w:val="071B06B3"/>
    <w:rsid w:val="073044D1"/>
    <w:rsid w:val="07733BE5"/>
    <w:rsid w:val="07994233"/>
    <w:rsid w:val="07B23486"/>
    <w:rsid w:val="07CD4764"/>
    <w:rsid w:val="07FB77DE"/>
    <w:rsid w:val="08333C9F"/>
    <w:rsid w:val="084F5534"/>
    <w:rsid w:val="08691AC5"/>
    <w:rsid w:val="08B05F66"/>
    <w:rsid w:val="08B96383"/>
    <w:rsid w:val="090B69CF"/>
    <w:rsid w:val="09207C8D"/>
    <w:rsid w:val="09CD5B88"/>
    <w:rsid w:val="09D60A13"/>
    <w:rsid w:val="09E70819"/>
    <w:rsid w:val="0A634F0B"/>
    <w:rsid w:val="0A686995"/>
    <w:rsid w:val="0ABB6AF5"/>
    <w:rsid w:val="0AD8332F"/>
    <w:rsid w:val="0AE07F3E"/>
    <w:rsid w:val="0AE54CD1"/>
    <w:rsid w:val="0AF0790F"/>
    <w:rsid w:val="0B2C6E72"/>
    <w:rsid w:val="0B387E93"/>
    <w:rsid w:val="0B3F197D"/>
    <w:rsid w:val="0BA90909"/>
    <w:rsid w:val="0BDE5BB4"/>
    <w:rsid w:val="0C844276"/>
    <w:rsid w:val="0C8C0541"/>
    <w:rsid w:val="0D15350E"/>
    <w:rsid w:val="0D2D6F47"/>
    <w:rsid w:val="0D7A48C8"/>
    <w:rsid w:val="0D7D2F82"/>
    <w:rsid w:val="0D7E57C2"/>
    <w:rsid w:val="0DFC1FBF"/>
    <w:rsid w:val="0E6B2A97"/>
    <w:rsid w:val="0EEB7544"/>
    <w:rsid w:val="0F915DDE"/>
    <w:rsid w:val="0FB72DDA"/>
    <w:rsid w:val="0FF10DE9"/>
    <w:rsid w:val="101F2F6F"/>
    <w:rsid w:val="107E5F36"/>
    <w:rsid w:val="10973AD9"/>
    <w:rsid w:val="10A10B84"/>
    <w:rsid w:val="11212656"/>
    <w:rsid w:val="113D3B56"/>
    <w:rsid w:val="115630D4"/>
    <w:rsid w:val="11C049F1"/>
    <w:rsid w:val="11F441AE"/>
    <w:rsid w:val="11FC7E70"/>
    <w:rsid w:val="120378C7"/>
    <w:rsid w:val="120D6537"/>
    <w:rsid w:val="122B5C28"/>
    <w:rsid w:val="122F11D3"/>
    <w:rsid w:val="12590EE9"/>
    <w:rsid w:val="12687520"/>
    <w:rsid w:val="12693061"/>
    <w:rsid w:val="126E7E9B"/>
    <w:rsid w:val="12FE6C66"/>
    <w:rsid w:val="130D3755"/>
    <w:rsid w:val="132318D4"/>
    <w:rsid w:val="133A25FA"/>
    <w:rsid w:val="13505D80"/>
    <w:rsid w:val="13876F66"/>
    <w:rsid w:val="13AE369B"/>
    <w:rsid w:val="14423785"/>
    <w:rsid w:val="14BF71E2"/>
    <w:rsid w:val="14C25E34"/>
    <w:rsid w:val="14C52F73"/>
    <w:rsid w:val="14CE2346"/>
    <w:rsid w:val="15032607"/>
    <w:rsid w:val="150617E2"/>
    <w:rsid w:val="151550D5"/>
    <w:rsid w:val="153B3F0D"/>
    <w:rsid w:val="157E3FF0"/>
    <w:rsid w:val="158549C1"/>
    <w:rsid w:val="15926400"/>
    <w:rsid w:val="15D20127"/>
    <w:rsid w:val="16061668"/>
    <w:rsid w:val="160752E5"/>
    <w:rsid w:val="16680BED"/>
    <w:rsid w:val="168A195D"/>
    <w:rsid w:val="168B6CD9"/>
    <w:rsid w:val="16961D52"/>
    <w:rsid w:val="172C49E3"/>
    <w:rsid w:val="172D48D7"/>
    <w:rsid w:val="17367C2F"/>
    <w:rsid w:val="17B41D8E"/>
    <w:rsid w:val="17F3761E"/>
    <w:rsid w:val="18CE1A16"/>
    <w:rsid w:val="193A0160"/>
    <w:rsid w:val="1969357D"/>
    <w:rsid w:val="19F210EF"/>
    <w:rsid w:val="19FB6F0E"/>
    <w:rsid w:val="1A2B629C"/>
    <w:rsid w:val="1A2F15B3"/>
    <w:rsid w:val="1AFD1755"/>
    <w:rsid w:val="1B144A04"/>
    <w:rsid w:val="1B19444F"/>
    <w:rsid w:val="1B200816"/>
    <w:rsid w:val="1B5D76DC"/>
    <w:rsid w:val="1B79477A"/>
    <w:rsid w:val="1BB235FD"/>
    <w:rsid w:val="1C114472"/>
    <w:rsid w:val="1C224902"/>
    <w:rsid w:val="1C943EEF"/>
    <w:rsid w:val="1CB6536F"/>
    <w:rsid w:val="1D04695D"/>
    <w:rsid w:val="1D3C373F"/>
    <w:rsid w:val="1D5D50D3"/>
    <w:rsid w:val="1DC31E7E"/>
    <w:rsid w:val="1E0176BB"/>
    <w:rsid w:val="1E090D37"/>
    <w:rsid w:val="1E366490"/>
    <w:rsid w:val="1E39399B"/>
    <w:rsid w:val="1E655A44"/>
    <w:rsid w:val="1EF36D64"/>
    <w:rsid w:val="1F105DA0"/>
    <w:rsid w:val="1F1545CE"/>
    <w:rsid w:val="1FC701AB"/>
    <w:rsid w:val="20360CA0"/>
    <w:rsid w:val="20690078"/>
    <w:rsid w:val="207A4B81"/>
    <w:rsid w:val="207C6BBA"/>
    <w:rsid w:val="20AA343C"/>
    <w:rsid w:val="20AC052A"/>
    <w:rsid w:val="210522FE"/>
    <w:rsid w:val="21105C3A"/>
    <w:rsid w:val="212C36E0"/>
    <w:rsid w:val="21C740FB"/>
    <w:rsid w:val="223D59DE"/>
    <w:rsid w:val="22EF57EC"/>
    <w:rsid w:val="232E5DC3"/>
    <w:rsid w:val="232E7BEA"/>
    <w:rsid w:val="234C07DB"/>
    <w:rsid w:val="235136CD"/>
    <w:rsid w:val="23614DF9"/>
    <w:rsid w:val="23735D67"/>
    <w:rsid w:val="23825000"/>
    <w:rsid w:val="238C0BAD"/>
    <w:rsid w:val="23B719C2"/>
    <w:rsid w:val="23B90BE1"/>
    <w:rsid w:val="24702A4D"/>
    <w:rsid w:val="24B05DC6"/>
    <w:rsid w:val="24E969A8"/>
    <w:rsid w:val="251F7F55"/>
    <w:rsid w:val="257141CA"/>
    <w:rsid w:val="25B85A1D"/>
    <w:rsid w:val="25F90EFB"/>
    <w:rsid w:val="260C4038"/>
    <w:rsid w:val="261C5095"/>
    <w:rsid w:val="26316E73"/>
    <w:rsid w:val="263564E5"/>
    <w:rsid w:val="269F549E"/>
    <w:rsid w:val="26E054C2"/>
    <w:rsid w:val="26E31BFB"/>
    <w:rsid w:val="26E71568"/>
    <w:rsid w:val="27E16C8A"/>
    <w:rsid w:val="2867768D"/>
    <w:rsid w:val="286C7349"/>
    <w:rsid w:val="28AB57BD"/>
    <w:rsid w:val="28E74E68"/>
    <w:rsid w:val="28FF5BEC"/>
    <w:rsid w:val="29C76E0D"/>
    <w:rsid w:val="2A1C3B9F"/>
    <w:rsid w:val="2A273408"/>
    <w:rsid w:val="2A3107C9"/>
    <w:rsid w:val="2A337739"/>
    <w:rsid w:val="2A527567"/>
    <w:rsid w:val="2A9F5694"/>
    <w:rsid w:val="2AAA1004"/>
    <w:rsid w:val="2B0D4CF3"/>
    <w:rsid w:val="2B2A3B60"/>
    <w:rsid w:val="2B364C56"/>
    <w:rsid w:val="2B4601C8"/>
    <w:rsid w:val="2B4D5018"/>
    <w:rsid w:val="2B6F254B"/>
    <w:rsid w:val="2BB1430A"/>
    <w:rsid w:val="2BE56C5C"/>
    <w:rsid w:val="2C044CF9"/>
    <w:rsid w:val="2C046F0A"/>
    <w:rsid w:val="2C083BFC"/>
    <w:rsid w:val="2C116C83"/>
    <w:rsid w:val="2C365CE4"/>
    <w:rsid w:val="2C5C0279"/>
    <w:rsid w:val="2C615D7F"/>
    <w:rsid w:val="2C6F72CA"/>
    <w:rsid w:val="2C7F48C7"/>
    <w:rsid w:val="2CA14FE0"/>
    <w:rsid w:val="2CAB4D0B"/>
    <w:rsid w:val="2CE87D29"/>
    <w:rsid w:val="2D3A17CD"/>
    <w:rsid w:val="2D823B26"/>
    <w:rsid w:val="2D916C28"/>
    <w:rsid w:val="2DC75930"/>
    <w:rsid w:val="2E3D2B6F"/>
    <w:rsid w:val="2E7F6545"/>
    <w:rsid w:val="2E8828A0"/>
    <w:rsid w:val="2EAB0724"/>
    <w:rsid w:val="2EFF086E"/>
    <w:rsid w:val="2F186DC6"/>
    <w:rsid w:val="2F416820"/>
    <w:rsid w:val="2F804D82"/>
    <w:rsid w:val="2F8527E9"/>
    <w:rsid w:val="2FE25B75"/>
    <w:rsid w:val="2FF173F7"/>
    <w:rsid w:val="303C125A"/>
    <w:rsid w:val="3060709E"/>
    <w:rsid w:val="30B61E3F"/>
    <w:rsid w:val="30CD1A42"/>
    <w:rsid w:val="30ED29E5"/>
    <w:rsid w:val="310E33C3"/>
    <w:rsid w:val="312E0C5A"/>
    <w:rsid w:val="31321010"/>
    <w:rsid w:val="314764CF"/>
    <w:rsid w:val="31573B11"/>
    <w:rsid w:val="318C07CB"/>
    <w:rsid w:val="318E778D"/>
    <w:rsid w:val="31B86684"/>
    <w:rsid w:val="321171A8"/>
    <w:rsid w:val="32132741"/>
    <w:rsid w:val="327C0655"/>
    <w:rsid w:val="32CC65BE"/>
    <w:rsid w:val="32DD2EE1"/>
    <w:rsid w:val="32E6508F"/>
    <w:rsid w:val="33E4796F"/>
    <w:rsid w:val="33E81F59"/>
    <w:rsid w:val="344909EC"/>
    <w:rsid w:val="34545741"/>
    <w:rsid w:val="34723C7D"/>
    <w:rsid w:val="34F401AF"/>
    <w:rsid w:val="35550342"/>
    <w:rsid w:val="357E50F5"/>
    <w:rsid w:val="35A47797"/>
    <w:rsid w:val="36421CF5"/>
    <w:rsid w:val="365435AA"/>
    <w:rsid w:val="368B683B"/>
    <w:rsid w:val="36C872AD"/>
    <w:rsid w:val="36CB011E"/>
    <w:rsid w:val="373F01B5"/>
    <w:rsid w:val="373F7FE3"/>
    <w:rsid w:val="375978F1"/>
    <w:rsid w:val="375F27CD"/>
    <w:rsid w:val="37661A13"/>
    <w:rsid w:val="37666814"/>
    <w:rsid w:val="37AA236B"/>
    <w:rsid w:val="37D20D59"/>
    <w:rsid w:val="37E16B3D"/>
    <w:rsid w:val="37F66FEB"/>
    <w:rsid w:val="385E5903"/>
    <w:rsid w:val="388C0A03"/>
    <w:rsid w:val="389F7649"/>
    <w:rsid w:val="38AC3AFC"/>
    <w:rsid w:val="38AD702E"/>
    <w:rsid w:val="39162FC5"/>
    <w:rsid w:val="393A4696"/>
    <w:rsid w:val="39533054"/>
    <w:rsid w:val="3A295013"/>
    <w:rsid w:val="3AE71B92"/>
    <w:rsid w:val="3B7A01B1"/>
    <w:rsid w:val="3BC002E1"/>
    <w:rsid w:val="3C083681"/>
    <w:rsid w:val="3C2320A3"/>
    <w:rsid w:val="3C5C32AD"/>
    <w:rsid w:val="3C6134CC"/>
    <w:rsid w:val="3CBB3DC1"/>
    <w:rsid w:val="3D88605F"/>
    <w:rsid w:val="3DD71F21"/>
    <w:rsid w:val="3DD825FB"/>
    <w:rsid w:val="3E2774AD"/>
    <w:rsid w:val="3E6327CC"/>
    <w:rsid w:val="3E7569E0"/>
    <w:rsid w:val="3EB56191"/>
    <w:rsid w:val="3F16696A"/>
    <w:rsid w:val="3F245E78"/>
    <w:rsid w:val="3F3324CA"/>
    <w:rsid w:val="3FE4292F"/>
    <w:rsid w:val="3FE67B95"/>
    <w:rsid w:val="3FFA4EF5"/>
    <w:rsid w:val="405B01AB"/>
    <w:rsid w:val="40CD1583"/>
    <w:rsid w:val="40DC3532"/>
    <w:rsid w:val="41290FD7"/>
    <w:rsid w:val="414046BD"/>
    <w:rsid w:val="419E2DD8"/>
    <w:rsid w:val="41D06DB8"/>
    <w:rsid w:val="42282629"/>
    <w:rsid w:val="42316D5B"/>
    <w:rsid w:val="425B0387"/>
    <w:rsid w:val="425B7C9B"/>
    <w:rsid w:val="426C7E01"/>
    <w:rsid w:val="435A6205"/>
    <w:rsid w:val="44300FC9"/>
    <w:rsid w:val="448654A3"/>
    <w:rsid w:val="449E0D61"/>
    <w:rsid w:val="44BB0AF8"/>
    <w:rsid w:val="44EE129A"/>
    <w:rsid w:val="45140A56"/>
    <w:rsid w:val="45AE5391"/>
    <w:rsid w:val="45D60579"/>
    <w:rsid w:val="45DB1148"/>
    <w:rsid w:val="45F62EA6"/>
    <w:rsid w:val="46185781"/>
    <w:rsid w:val="463911B0"/>
    <w:rsid w:val="46496788"/>
    <w:rsid w:val="46AE38AF"/>
    <w:rsid w:val="46E00199"/>
    <w:rsid w:val="47082C0B"/>
    <w:rsid w:val="47097E64"/>
    <w:rsid w:val="4721277A"/>
    <w:rsid w:val="474506E5"/>
    <w:rsid w:val="477A47CE"/>
    <w:rsid w:val="478002AB"/>
    <w:rsid w:val="478D152F"/>
    <w:rsid w:val="47C7152C"/>
    <w:rsid w:val="47D4390E"/>
    <w:rsid w:val="47F00428"/>
    <w:rsid w:val="48364935"/>
    <w:rsid w:val="483A7FE5"/>
    <w:rsid w:val="484D3833"/>
    <w:rsid w:val="48547666"/>
    <w:rsid w:val="488B67B8"/>
    <w:rsid w:val="48B16866"/>
    <w:rsid w:val="491728E1"/>
    <w:rsid w:val="49420367"/>
    <w:rsid w:val="49B60EEB"/>
    <w:rsid w:val="49C115B4"/>
    <w:rsid w:val="49D94642"/>
    <w:rsid w:val="49F35FF2"/>
    <w:rsid w:val="4A34721A"/>
    <w:rsid w:val="4A484A9B"/>
    <w:rsid w:val="4A7F537F"/>
    <w:rsid w:val="4A8B403E"/>
    <w:rsid w:val="4A8D3142"/>
    <w:rsid w:val="4A966052"/>
    <w:rsid w:val="4AA363BD"/>
    <w:rsid w:val="4AF35C9A"/>
    <w:rsid w:val="4B135A71"/>
    <w:rsid w:val="4B74558A"/>
    <w:rsid w:val="4B820B56"/>
    <w:rsid w:val="4B8C589D"/>
    <w:rsid w:val="4BA73AFE"/>
    <w:rsid w:val="4BE53FF2"/>
    <w:rsid w:val="4BFB6776"/>
    <w:rsid w:val="4C0C42AF"/>
    <w:rsid w:val="4C3F666A"/>
    <w:rsid w:val="4C475409"/>
    <w:rsid w:val="4C736794"/>
    <w:rsid w:val="4CC36F57"/>
    <w:rsid w:val="4CCC0D79"/>
    <w:rsid w:val="4CD15729"/>
    <w:rsid w:val="4CDF2427"/>
    <w:rsid w:val="4DA104DB"/>
    <w:rsid w:val="4DAD2AFE"/>
    <w:rsid w:val="4F09555C"/>
    <w:rsid w:val="4F1D4C56"/>
    <w:rsid w:val="4F560116"/>
    <w:rsid w:val="4F722C00"/>
    <w:rsid w:val="4F7B773E"/>
    <w:rsid w:val="4F8625FD"/>
    <w:rsid w:val="4F872750"/>
    <w:rsid w:val="4FCF46CB"/>
    <w:rsid w:val="505E2FB2"/>
    <w:rsid w:val="50964276"/>
    <w:rsid w:val="50F14E29"/>
    <w:rsid w:val="511B51C5"/>
    <w:rsid w:val="512978E2"/>
    <w:rsid w:val="514B3B20"/>
    <w:rsid w:val="517B13DE"/>
    <w:rsid w:val="517F243F"/>
    <w:rsid w:val="519A0F63"/>
    <w:rsid w:val="51CC035C"/>
    <w:rsid w:val="52094D8A"/>
    <w:rsid w:val="521734A0"/>
    <w:rsid w:val="526D448B"/>
    <w:rsid w:val="52A171D8"/>
    <w:rsid w:val="53187245"/>
    <w:rsid w:val="53324497"/>
    <w:rsid w:val="533769FC"/>
    <w:rsid w:val="535038CA"/>
    <w:rsid w:val="536A1135"/>
    <w:rsid w:val="538E00C3"/>
    <w:rsid w:val="53EB3091"/>
    <w:rsid w:val="54007D2C"/>
    <w:rsid w:val="546926EB"/>
    <w:rsid w:val="546D3671"/>
    <w:rsid w:val="5495528E"/>
    <w:rsid w:val="54BA4BEB"/>
    <w:rsid w:val="54E225F3"/>
    <w:rsid w:val="551A6FAD"/>
    <w:rsid w:val="55792F5A"/>
    <w:rsid w:val="55C22B69"/>
    <w:rsid w:val="562E7140"/>
    <w:rsid w:val="5632548A"/>
    <w:rsid w:val="564B1B22"/>
    <w:rsid w:val="56557D0C"/>
    <w:rsid w:val="56826D06"/>
    <w:rsid w:val="571701DC"/>
    <w:rsid w:val="57784C49"/>
    <w:rsid w:val="578D497D"/>
    <w:rsid w:val="57CA0B05"/>
    <w:rsid w:val="57F05D1F"/>
    <w:rsid w:val="57F50BDD"/>
    <w:rsid w:val="57F93497"/>
    <w:rsid w:val="5944329C"/>
    <w:rsid w:val="59851D75"/>
    <w:rsid w:val="59A8766B"/>
    <w:rsid w:val="5A5F2DAA"/>
    <w:rsid w:val="5AA76757"/>
    <w:rsid w:val="5AD54718"/>
    <w:rsid w:val="5B3A5FC1"/>
    <w:rsid w:val="5B767D4E"/>
    <w:rsid w:val="5B7A6EBE"/>
    <w:rsid w:val="5B8C3679"/>
    <w:rsid w:val="5B9F0763"/>
    <w:rsid w:val="5BA320C9"/>
    <w:rsid w:val="5BA641A6"/>
    <w:rsid w:val="5BAC7D6B"/>
    <w:rsid w:val="5C49708A"/>
    <w:rsid w:val="5C690BD0"/>
    <w:rsid w:val="5C772E85"/>
    <w:rsid w:val="5CB86E88"/>
    <w:rsid w:val="5CBA7F88"/>
    <w:rsid w:val="5CC93909"/>
    <w:rsid w:val="5CEE09AC"/>
    <w:rsid w:val="5D1815DC"/>
    <w:rsid w:val="5D3C7348"/>
    <w:rsid w:val="5D42488D"/>
    <w:rsid w:val="5DF2451C"/>
    <w:rsid w:val="5E2748CA"/>
    <w:rsid w:val="5E3122B8"/>
    <w:rsid w:val="5E4451F4"/>
    <w:rsid w:val="5E4D1316"/>
    <w:rsid w:val="5EA203B0"/>
    <w:rsid w:val="5EDC4FA5"/>
    <w:rsid w:val="5EE30A1A"/>
    <w:rsid w:val="5F8C41E4"/>
    <w:rsid w:val="5F8F3BE9"/>
    <w:rsid w:val="5FBD2937"/>
    <w:rsid w:val="5FFC2665"/>
    <w:rsid w:val="600B0539"/>
    <w:rsid w:val="60267D0E"/>
    <w:rsid w:val="603D5158"/>
    <w:rsid w:val="60503F00"/>
    <w:rsid w:val="60603BC1"/>
    <w:rsid w:val="60934F06"/>
    <w:rsid w:val="60F530D7"/>
    <w:rsid w:val="611C59D6"/>
    <w:rsid w:val="61470BE8"/>
    <w:rsid w:val="623E4294"/>
    <w:rsid w:val="624423E2"/>
    <w:rsid w:val="62456545"/>
    <w:rsid w:val="62530035"/>
    <w:rsid w:val="629076B7"/>
    <w:rsid w:val="62AA3B30"/>
    <w:rsid w:val="62D822F7"/>
    <w:rsid w:val="62DF2F78"/>
    <w:rsid w:val="62F12229"/>
    <w:rsid w:val="63576309"/>
    <w:rsid w:val="636D598D"/>
    <w:rsid w:val="637041F0"/>
    <w:rsid w:val="63E5253E"/>
    <w:rsid w:val="64131746"/>
    <w:rsid w:val="642757B0"/>
    <w:rsid w:val="64C5218C"/>
    <w:rsid w:val="64C67432"/>
    <w:rsid w:val="64D7598B"/>
    <w:rsid w:val="64E277BE"/>
    <w:rsid w:val="65017861"/>
    <w:rsid w:val="651346D9"/>
    <w:rsid w:val="651F08DD"/>
    <w:rsid w:val="65B65E2C"/>
    <w:rsid w:val="65C14D7C"/>
    <w:rsid w:val="65E456D0"/>
    <w:rsid w:val="65F95DD7"/>
    <w:rsid w:val="661F5489"/>
    <w:rsid w:val="668239BE"/>
    <w:rsid w:val="66BD27F4"/>
    <w:rsid w:val="67204D6A"/>
    <w:rsid w:val="678D0BBF"/>
    <w:rsid w:val="6792176A"/>
    <w:rsid w:val="67ED7463"/>
    <w:rsid w:val="68810274"/>
    <w:rsid w:val="689C7725"/>
    <w:rsid w:val="68EB1690"/>
    <w:rsid w:val="698F62F8"/>
    <w:rsid w:val="69F543F0"/>
    <w:rsid w:val="6A5F5CCB"/>
    <w:rsid w:val="6A6D63E8"/>
    <w:rsid w:val="6AA83360"/>
    <w:rsid w:val="6AAD7B2A"/>
    <w:rsid w:val="6B1804AF"/>
    <w:rsid w:val="6B470804"/>
    <w:rsid w:val="6B7472CC"/>
    <w:rsid w:val="6B881C0C"/>
    <w:rsid w:val="6B8A0F6A"/>
    <w:rsid w:val="6BCC1CB7"/>
    <w:rsid w:val="6BD438F8"/>
    <w:rsid w:val="6C175164"/>
    <w:rsid w:val="6C3734DB"/>
    <w:rsid w:val="6C512A9B"/>
    <w:rsid w:val="6C532EB2"/>
    <w:rsid w:val="6C6F076F"/>
    <w:rsid w:val="6C7E05D2"/>
    <w:rsid w:val="6C982186"/>
    <w:rsid w:val="6D013069"/>
    <w:rsid w:val="6D2306E0"/>
    <w:rsid w:val="6D3451EC"/>
    <w:rsid w:val="6DC62104"/>
    <w:rsid w:val="6DC67F09"/>
    <w:rsid w:val="6DE64739"/>
    <w:rsid w:val="6E283B6C"/>
    <w:rsid w:val="6E421715"/>
    <w:rsid w:val="6E4E01BB"/>
    <w:rsid w:val="6EC60E34"/>
    <w:rsid w:val="6F3911E0"/>
    <w:rsid w:val="6FFF385A"/>
    <w:rsid w:val="702D2BAC"/>
    <w:rsid w:val="703B5442"/>
    <w:rsid w:val="704B11CB"/>
    <w:rsid w:val="705440E5"/>
    <w:rsid w:val="70637C93"/>
    <w:rsid w:val="70B17787"/>
    <w:rsid w:val="70B50430"/>
    <w:rsid w:val="711E0A5C"/>
    <w:rsid w:val="712C6CE5"/>
    <w:rsid w:val="71C20045"/>
    <w:rsid w:val="72020724"/>
    <w:rsid w:val="726D7504"/>
    <w:rsid w:val="72754045"/>
    <w:rsid w:val="728A0A3D"/>
    <w:rsid w:val="72985B0B"/>
    <w:rsid w:val="72E526DB"/>
    <w:rsid w:val="72F203D6"/>
    <w:rsid w:val="732271F2"/>
    <w:rsid w:val="73276AC7"/>
    <w:rsid w:val="73A429A0"/>
    <w:rsid w:val="742518D7"/>
    <w:rsid w:val="74CA0ADB"/>
    <w:rsid w:val="75502792"/>
    <w:rsid w:val="75591809"/>
    <w:rsid w:val="755A26A6"/>
    <w:rsid w:val="755D6773"/>
    <w:rsid w:val="757E1F4F"/>
    <w:rsid w:val="75BF06F9"/>
    <w:rsid w:val="75D05CCE"/>
    <w:rsid w:val="76525A34"/>
    <w:rsid w:val="768014A2"/>
    <w:rsid w:val="76C318FA"/>
    <w:rsid w:val="77A1156C"/>
    <w:rsid w:val="77B2490E"/>
    <w:rsid w:val="78460FDB"/>
    <w:rsid w:val="7891038C"/>
    <w:rsid w:val="79036546"/>
    <w:rsid w:val="792B0A89"/>
    <w:rsid w:val="79755A64"/>
    <w:rsid w:val="79A6533C"/>
    <w:rsid w:val="79E254FC"/>
    <w:rsid w:val="7A575CA4"/>
    <w:rsid w:val="7A8E7F0B"/>
    <w:rsid w:val="7A8F102C"/>
    <w:rsid w:val="7AD551A5"/>
    <w:rsid w:val="7B072091"/>
    <w:rsid w:val="7B1C5E79"/>
    <w:rsid w:val="7B313972"/>
    <w:rsid w:val="7B581016"/>
    <w:rsid w:val="7B727085"/>
    <w:rsid w:val="7B851309"/>
    <w:rsid w:val="7BEA2637"/>
    <w:rsid w:val="7BFF3704"/>
    <w:rsid w:val="7C144C86"/>
    <w:rsid w:val="7C1B55EF"/>
    <w:rsid w:val="7C554906"/>
    <w:rsid w:val="7C9454D1"/>
    <w:rsid w:val="7CB360AA"/>
    <w:rsid w:val="7CBE2A20"/>
    <w:rsid w:val="7CE923D2"/>
    <w:rsid w:val="7D30449B"/>
    <w:rsid w:val="7D53007E"/>
    <w:rsid w:val="7D5B699C"/>
    <w:rsid w:val="7D715FE9"/>
    <w:rsid w:val="7D8F75CB"/>
    <w:rsid w:val="7DBE7932"/>
    <w:rsid w:val="7DF526B1"/>
    <w:rsid w:val="7E4A21C6"/>
    <w:rsid w:val="7E6C1B17"/>
    <w:rsid w:val="7EAD31A8"/>
    <w:rsid w:val="7EAE0638"/>
    <w:rsid w:val="7EC25BDB"/>
    <w:rsid w:val="7ED4682F"/>
    <w:rsid w:val="7EF31644"/>
    <w:rsid w:val="7EFD16EC"/>
    <w:rsid w:val="7F063C75"/>
    <w:rsid w:val="7F1C263C"/>
    <w:rsid w:val="7FBB248D"/>
    <w:rsid w:val="7FBE43E0"/>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41"/>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te Heading"/>
    <w:basedOn w:val="1"/>
    <w:next w:val="1"/>
    <w:autoRedefine/>
    <w:qFormat/>
    <w:uiPriority w:val="0"/>
    <w:pPr>
      <w:jc w:val="center"/>
    </w:pPr>
  </w:style>
  <w:style w:type="paragraph" w:styleId="7">
    <w:name w:val="Normal Indent"/>
    <w:basedOn w:val="1"/>
    <w:next w:val="1"/>
    <w:autoRedefine/>
    <w:qFormat/>
    <w:uiPriority w:val="0"/>
    <w:rPr>
      <w:kern w:val="2"/>
      <w:sz w:val="28"/>
    </w:rPr>
  </w:style>
  <w:style w:type="paragraph" w:styleId="8">
    <w:name w:val="caption"/>
    <w:basedOn w:val="1"/>
    <w:next w:val="1"/>
    <w:autoRedefine/>
    <w:unhideWhenUsed/>
    <w:qFormat/>
    <w:uiPriority w:val="0"/>
    <w:rPr>
      <w:rFonts w:ascii="Arial" w:hAnsi="Arial" w:eastAsia="黑体"/>
      <w:sz w:val="20"/>
    </w:rPr>
  </w:style>
  <w:style w:type="paragraph" w:styleId="9">
    <w:name w:val="annotation text"/>
    <w:basedOn w:val="1"/>
    <w:autoRedefine/>
    <w:qFormat/>
    <w:uiPriority w:val="0"/>
    <w:pPr>
      <w:jc w:val="left"/>
    </w:pPr>
  </w:style>
  <w:style w:type="paragraph" w:styleId="10">
    <w:name w:val="Body Text"/>
    <w:basedOn w:val="1"/>
    <w:autoRedefine/>
    <w:qFormat/>
    <w:uiPriority w:val="0"/>
    <w:pPr>
      <w:spacing w:line="480" w:lineRule="auto"/>
    </w:pPr>
    <w:rPr>
      <w:b/>
      <w:bCs/>
      <w:sz w:val="24"/>
    </w:rPr>
  </w:style>
  <w:style w:type="paragraph" w:styleId="11">
    <w:name w:val="Body Text Indent"/>
    <w:basedOn w:val="1"/>
    <w:next w:val="12"/>
    <w:autoRedefine/>
    <w:qFormat/>
    <w:uiPriority w:val="0"/>
    <w:pPr>
      <w:spacing w:line="360" w:lineRule="auto"/>
      <w:ind w:firstLine="480" w:firstLineChars="200"/>
    </w:pPr>
    <w:rPr>
      <w:sz w:val="24"/>
    </w:rPr>
  </w:style>
  <w:style w:type="paragraph" w:customStyle="1" w:styleId="12">
    <w:name w:val="样式 正文文本缩进 + 行距: 1.5 倍行距"/>
    <w:basedOn w:val="13"/>
    <w:qFormat/>
    <w:uiPriority w:val="0"/>
    <w:pPr>
      <w:spacing w:after="120" w:line="360" w:lineRule="auto"/>
      <w:ind w:left="90" w:leftChars="32" w:firstLine="560" w:firstLineChars="200"/>
    </w:pPr>
    <w:rPr>
      <w:rFonts w:cs="宋体"/>
      <w:sz w:val="24"/>
    </w:rPr>
  </w:style>
  <w:style w:type="paragraph" w:customStyle="1" w:styleId="13">
    <w:name w:val="Body Text Indent"/>
    <w:basedOn w:val="1"/>
    <w:next w:val="12"/>
    <w:qFormat/>
    <w:uiPriority w:val="0"/>
    <w:pPr>
      <w:spacing w:after="120" w:afterLines="0"/>
      <w:ind w:left="420" w:leftChars="200"/>
    </w:pPr>
    <w:rPr>
      <w:rFonts w:ascii="Times New Roman" w:hAnsi="Times New Roman" w:eastAsia="宋体"/>
      <w:sz w:val="24"/>
    </w:rPr>
  </w:style>
  <w:style w:type="paragraph" w:styleId="14">
    <w:name w:val="Block Text"/>
    <w:basedOn w:val="1"/>
    <w:next w:val="1"/>
    <w:autoRedefine/>
    <w:qFormat/>
    <w:uiPriority w:val="0"/>
    <w:pPr>
      <w:snapToGrid w:val="0"/>
      <w:spacing w:line="408" w:lineRule="auto"/>
      <w:ind w:left="-113" w:right="-510" w:firstLine="510"/>
    </w:pPr>
    <w:rPr>
      <w:sz w:val="24"/>
      <w:szCs w:val="20"/>
    </w:rPr>
  </w:style>
  <w:style w:type="paragraph" w:styleId="15">
    <w:name w:val="Plain Text"/>
    <w:basedOn w:val="1"/>
    <w:autoRedefine/>
    <w:qFormat/>
    <w:uiPriority w:val="0"/>
    <w:rPr>
      <w:rFonts w:ascii="宋体" w:hAnsi="Courier New"/>
      <w:sz w:val="21"/>
    </w:rPr>
  </w:style>
  <w:style w:type="paragraph" w:styleId="16">
    <w:name w:val="footer"/>
    <w:basedOn w:val="1"/>
    <w:autoRedefine/>
    <w:qFormat/>
    <w:uiPriority w:val="0"/>
    <w:pPr>
      <w:tabs>
        <w:tab w:val="center" w:pos="4153"/>
        <w:tab w:val="right" w:pos="8306"/>
      </w:tabs>
    </w:pPr>
    <w:rPr>
      <w:rFonts w:ascii="Tahoma" w:hAnsi="Tahoma"/>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2"/>
    <w:basedOn w:val="11"/>
    <w:next w:val="1"/>
    <w:autoRedefine/>
    <w:qFormat/>
    <w:uiPriority w:val="0"/>
    <w:pPr>
      <w:spacing w:after="120"/>
      <w:ind w:left="420" w:leftChars="200" w:firstLine="420"/>
    </w:pPr>
    <w:rPr>
      <w:rFonts w:ascii="Times New Roman" w:hAnsi="Times New Roman" w:eastAsia="宋体"/>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qFormat/>
    <w:uiPriority w:val="0"/>
    <w:rPr>
      <w:color w:val="0000FF"/>
      <w:u w:val="single"/>
    </w:rPr>
  </w:style>
  <w:style w:type="character" w:styleId="26">
    <w:name w:val="annotation reference"/>
    <w:semiHidden/>
    <w:qFormat/>
    <w:uiPriority w:val="0"/>
    <w:rPr>
      <w:sz w:val="21"/>
    </w:rPr>
  </w:style>
  <w:style w:type="paragraph" w:customStyle="1" w:styleId="27">
    <w:name w:val="Default"/>
    <w:basedOn w:val="28"/>
    <w:next w:val="29"/>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纯文本1"/>
    <w:basedOn w:val="1"/>
    <w:qFormat/>
    <w:uiPriority w:val="0"/>
    <w:pPr>
      <w:adjustRightInd w:val="0"/>
      <w:textAlignment w:val="baseline"/>
    </w:pPr>
    <w:rPr>
      <w:rFonts w:ascii="宋体" w:hAnsi="Courier New" w:cs="Times New Roman"/>
      <w:sz w:val="21"/>
      <w:szCs w:val="20"/>
    </w:rPr>
  </w:style>
  <w:style w:type="paragraph" w:customStyle="1" w:styleId="29">
    <w:name w:val="样式35"/>
    <w:basedOn w:val="1"/>
    <w:next w:val="1"/>
    <w:autoRedefine/>
    <w:qFormat/>
    <w:uiPriority w:val="0"/>
    <w:pPr>
      <w:spacing w:line="312" w:lineRule="auto"/>
      <w:ind w:firstLine="567"/>
    </w:pPr>
    <w:rPr>
      <w:rFonts w:ascii="宋体"/>
      <w:sz w:val="28"/>
    </w:rPr>
  </w:style>
  <w:style w:type="paragraph" w:customStyle="1" w:styleId="30">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1">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2">
    <w:name w:val="page number"/>
    <w:basedOn w:val="22"/>
    <w:autoRedefine/>
    <w:qFormat/>
    <w:uiPriority w:val="0"/>
  </w:style>
  <w:style w:type="paragraph" w:customStyle="1" w:styleId="33">
    <w:name w:val="封面 下内容"/>
    <w:basedOn w:val="1"/>
    <w:autoRedefine/>
    <w:qFormat/>
    <w:uiPriority w:val="0"/>
    <w:pPr>
      <w:spacing w:line="240" w:lineRule="auto"/>
      <w:ind w:firstLine="0" w:firstLineChars="0"/>
      <w:jc w:val="right"/>
    </w:pPr>
    <w:rPr>
      <w:sz w:val="28"/>
    </w:rPr>
  </w:style>
  <w:style w:type="paragraph" w:customStyle="1" w:styleId="34">
    <w:name w:val="Table Paragraph"/>
    <w:basedOn w:val="1"/>
    <w:autoRedefine/>
    <w:qFormat/>
    <w:uiPriority w:val="1"/>
    <w:pPr>
      <w:jc w:val="center"/>
    </w:pPr>
    <w:rPr>
      <w:rFonts w:ascii="宋体" w:hAnsi="宋体" w:eastAsia="宋体" w:cs="宋体"/>
      <w:lang w:val="zh-CN" w:eastAsia="zh-CN" w:bidi="zh-CN"/>
    </w:rPr>
  </w:style>
  <w:style w:type="paragraph" w:customStyle="1" w:styleId="35">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6">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7">
    <w:name w:val="表内格式"/>
    <w:basedOn w:val="1"/>
    <w:autoRedefine/>
    <w:qFormat/>
    <w:uiPriority w:val="0"/>
    <w:pPr>
      <w:spacing w:line="240" w:lineRule="exact"/>
      <w:jc w:val="center"/>
    </w:pPr>
    <w:rPr>
      <w:rFonts w:ascii="宋体" w:hAnsi="宋体"/>
      <w:sz w:val="21"/>
    </w:rPr>
  </w:style>
  <w:style w:type="paragraph" w:customStyle="1" w:styleId="38">
    <w:name w:val="0"/>
    <w:basedOn w:val="1"/>
    <w:autoRedefine/>
    <w:qFormat/>
    <w:uiPriority w:val="0"/>
    <w:pPr>
      <w:widowControl/>
      <w:snapToGrid w:val="0"/>
      <w:jc w:val="left"/>
    </w:pPr>
    <w:rPr>
      <w:kern w:val="0"/>
      <w:sz w:val="28"/>
      <w:szCs w:val="20"/>
    </w:rPr>
  </w:style>
  <w:style w:type="paragraph" w:customStyle="1" w:styleId="39">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40">
    <w:name w:val="三同时样式"/>
    <w:basedOn w:val="1"/>
    <w:autoRedefine/>
    <w:qFormat/>
    <w:uiPriority w:val="0"/>
    <w:pPr>
      <w:spacing w:line="240" w:lineRule="auto"/>
      <w:ind w:firstLine="0" w:firstLineChars="0"/>
      <w:jc w:val="center"/>
    </w:pPr>
    <w:rPr>
      <w:b/>
      <w:sz w:val="18"/>
      <w:szCs w:val="18"/>
    </w:rPr>
  </w:style>
  <w:style w:type="character" w:customStyle="1" w:styleId="41">
    <w:name w:val="标题 1 Char"/>
    <w:link w:val="2"/>
    <w:autoRedefine/>
    <w:qFormat/>
    <w:uiPriority w:val="0"/>
    <w:rPr>
      <w:b/>
      <w:kern w:val="44"/>
      <w:sz w:val="28"/>
    </w:rPr>
  </w:style>
  <w:style w:type="paragraph" w:customStyle="1" w:styleId="42">
    <w:name w:val="表格"/>
    <w:basedOn w:val="1"/>
    <w:autoRedefine/>
    <w:qFormat/>
    <w:uiPriority w:val="0"/>
    <w:pPr>
      <w:keepNext/>
      <w:adjustRightInd w:val="0"/>
      <w:spacing w:line="312" w:lineRule="atLeast"/>
      <w:jc w:val="center"/>
      <w:textAlignment w:val="baseline"/>
    </w:pPr>
    <w:rPr>
      <w:kern w:val="0"/>
    </w:rPr>
  </w:style>
  <w:style w:type="paragraph" w:customStyle="1" w:styleId="43">
    <w:name w:val="样式1"/>
    <w:basedOn w:val="17"/>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4">
    <w:name w:val="p0"/>
    <w:basedOn w:val="1"/>
    <w:autoRedefine/>
    <w:qFormat/>
    <w:uiPriority w:val="0"/>
    <w:pPr>
      <w:widowControl/>
    </w:pPr>
    <w:rPr>
      <w:rFonts w:hint="eastAsia"/>
    </w:rPr>
  </w:style>
  <w:style w:type="character" w:customStyle="1" w:styleId="45">
    <w:name w:val="样式 小四"/>
    <w:autoRedefine/>
    <w:qFormat/>
    <w:uiPriority w:val="0"/>
    <w:rPr>
      <w:rFonts w:ascii="Plotter" w:hAnsi="Plotter" w:eastAsia="Courier New"/>
      <w:sz w:val="24"/>
    </w:rPr>
  </w:style>
  <w:style w:type="character" w:customStyle="1" w:styleId="46">
    <w:name w:val="报告表正文 Char1"/>
    <w:autoRedefine/>
    <w:qFormat/>
    <w:uiPriority w:val="0"/>
    <w:rPr>
      <w:rFonts w:eastAsia="楷体_GB2312"/>
      <w:kern w:val="2"/>
      <w:sz w:val="24"/>
      <w:szCs w:val="24"/>
      <w:lang w:val="en-US" w:eastAsia="zh-CN" w:bidi="ar-SA"/>
    </w:rPr>
  </w:style>
  <w:style w:type="paragraph" w:customStyle="1" w:styleId="47">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8">
    <w:name w:val="font21"/>
    <w:basedOn w:val="22"/>
    <w:autoRedefine/>
    <w:qFormat/>
    <w:uiPriority w:val="0"/>
    <w:rPr>
      <w:rFonts w:hint="eastAsia" w:ascii="宋体" w:hAnsi="宋体" w:eastAsia="宋体" w:cs="宋体"/>
      <w:color w:val="000000"/>
      <w:sz w:val="24"/>
      <w:szCs w:val="24"/>
      <w:u w:val="none"/>
    </w:rPr>
  </w:style>
  <w:style w:type="paragraph" w:customStyle="1" w:styleId="49">
    <w:name w:val="List Paragraph"/>
    <w:basedOn w:val="1"/>
    <w:autoRedefine/>
    <w:qFormat/>
    <w:uiPriority w:val="99"/>
    <w:pPr>
      <w:ind w:firstLine="420" w:firstLineChars="200"/>
    </w:pPr>
  </w:style>
  <w:style w:type="paragraph" w:customStyle="1" w:styleId="50">
    <w:name w:val="表格文字"/>
    <w:basedOn w:val="1"/>
    <w:autoRedefine/>
    <w:qFormat/>
    <w:uiPriority w:val="0"/>
    <w:pPr>
      <w:adjustRightInd w:val="0"/>
      <w:spacing w:line="400" w:lineRule="atLeast"/>
      <w:jc w:val="center"/>
    </w:pPr>
    <w:rPr>
      <w:kern w:val="24"/>
      <w:sz w:val="24"/>
    </w:rPr>
  </w:style>
  <w:style w:type="character" w:customStyle="1" w:styleId="51">
    <w:name w:val="font01"/>
    <w:basedOn w:val="22"/>
    <w:autoRedefine/>
    <w:qFormat/>
    <w:uiPriority w:val="0"/>
    <w:rPr>
      <w:rFonts w:hint="eastAsia" w:ascii="宋体" w:hAnsi="宋体" w:eastAsia="宋体" w:cs="宋体"/>
      <w:color w:val="000000"/>
      <w:sz w:val="21"/>
      <w:szCs w:val="21"/>
      <w:u w:val="none"/>
    </w:rPr>
  </w:style>
  <w:style w:type="character" w:customStyle="1" w:styleId="52">
    <w:name w:val="font31"/>
    <w:basedOn w:val="22"/>
    <w:autoRedefine/>
    <w:qFormat/>
    <w:uiPriority w:val="0"/>
    <w:rPr>
      <w:rFonts w:hint="eastAsia" w:ascii="宋体" w:hAnsi="宋体" w:eastAsia="宋体" w:cs="宋体"/>
      <w:color w:val="000000"/>
      <w:sz w:val="22"/>
      <w:szCs w:val="22"/>
      <w:u w:val="none"/>
    </w:rPr>
  </w:style>
  <w:style w:type="paragraph" w:customStyle="1" w:styleId="53">
    <w:name w:val="我的表格文字"/>
    <w:basedOn w:val="1"/>
    <w:autoRedefine/>
    <w:qFormat/>
    <w:uiPriority w:val="0"/>
    <w:pPr>
      <w:jc w:val="center"/>
    </w:pPr>
    <w:rPr>
      <w:rFonts w:hAnsi="宋体" w:eastAsia="Times New Roman" w:cs="宋体"/>
      <w:color w:val="000000"/>
      <w:sz w:val="21"/>
      <w:szCs w:val="21"/>
    </w:rPr>
  </w:style>
  <w:style w:type="character" w:customStyle="1" w:styleId="54">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5">
    <w:name w:val="鸿达表格文字"/>
    <w:basedOn w:val="1"/>
    <w:autoRedefine/>
    <w:qFormat/>
    <w:uiPriority w:val="0"/>
    <w:pPr>
      <w:contextualSpacing/>
      <w:jc w:val="center"/>
      <w:textAlignment w:val="baseline"/>
    </w:pPr>
    <w:rPr>
      <w:kern w:val="0"/>
      <w:szCs w:val="21"/>
    </w:rPr>
  </w:style>
  <w:style w:type="character" w:customStyle="1" w:styleId="56">
    <w:name w:val="17"/>
    <w:basedOn w:val="22"/>
    <w:autoRedefine/>
    <w:qFormat/>
    <w:uiPriority w:val="0"/>
    <w:rPr>
      <w:rFonts w:hint="default" w:ascii="Times New Roman" w:hAnsi="Times New Roman" w:cs="Times New Roman"/>
      <w:color w:val="000000"/>
      <w:sz w:val="22"/>
      <w:szCs w:val="22"/>
      <w:vertAlign w:val="superscript"/>
    </w:rPr>
  </w:style>
  <w:style w:type="character" w:customStyle="1" w:styleId="57">
    <w:name w:val="16"/>
    <w:basedOn w:val="22"/>
    <w:autoRedefine/>
    <w:qFormat/>
    <w:uiPriority w:val="0"/>
    <w:rPr>
      <w:rFonts w:hint="default" w:ascii="Times New Roman" w:hAnsi="Times New Roman" w:cs="Times New Roman"/>
      <w:color w:val="000000"/>
      <w:sz w:val="20"/>
      <w:szCs w:val="20"/>
    </w:rPr>
  </w:style>
  <w:style w:type="character" w:customStyle="1" w:styleId="58">
    <w:name w:val="18"/>
    <w:basedOn w:val="22"/>
    <w:autoRedefine/>
    <w:qFormat/>
    <w:uiPriority w:val="0"/>
    <w:rPr>
      <w:rFonts w:hint="eastAsia" w:ascii="宋体" w:hAnsi="宋体" w:eastAsia="宋体" w:cs="宋体"/>
      <w:color w:val="000000"/>
      <w:sz w:val="20"/>
      <w:szCs w:val="20"/>
    </w:rPr>
  </w:style>
  <w:style w:type="character" w:customStyle="1" w:styleId="59">
    <w:name w:val="21"/>
    <w:basedOn w:val="22"/>
    <w:autoRedefine/>
    <w:qFormat/>
    <w:uiPriority w:val="0"/>
    <w:rPr>
      <w:rFonts w:hint="default" w:ascii="Times New Roman" w:hAnsi="Times New Roman" w:cs="Times New Roman"/>
      <w:color w:val="000000"/>
      <w:sz w:val="21"/>
      <w:szCs w:val="21"/>
    </w:rPr>
  </w:style>
  <w:style w:type="paragraph" w:customStyle="1" w:styleId="60">
    <w:name w:val="正文1"/>
    <w:basedOn w:val="1"/>
    <w:qFormat/>
    <w:uiPriority w:val="0"/>
    <w:pPr>
      <w:ind w:firstLine="552"/>
    </w:pPr>
    <w:rPr>
      <w:rFonts w:ascii="楷体_GB2312" w:eastAsia="楷体_GB2312"/>
      <w:b/>
    </w:rPr>
  </w:style>
  <w:style w:type="paragraph" w:customStyle="1" w:styleId="61">
    <w:name w:val="Center21"/>
    <w:basedOn w:val="1"/>
    <w:next w:val="1"/>
    <w:autoRedefine/>
    <w:qFormat/>
    <w:uiPriority w:val="0"/>
    <w:pPr>
      <w:jc w:val="center"/>
    </w:pPr>
  </w:style>
  <w:style w:type="paragraph" w:customStyle="1" w:styleId="62">
    <w:name w:val="Center24"/>
    <w:basedOn w:val="1"/>
    <w:next w:val="1"/>
    <w:autoRedefine/>
    <w:qFormat/>
    <w:uiPriority w:val="0"/>
    <w:pPr>
      <w:jc w:val="center"/>
    </w:pPr>
    <w:rPr>
      <w:sz w:val="24"/>
      <w:szCs w:val="24"/>
    </w:rPr>
  </w:style>
  <w:style w:type="character" w:customStyle="1" w:styleId="63">
    <w:name w:val="font51"/>
    <w:basedOn w:val="22"/>
    <w:autoRedefine/>
    <w:qFormat/>
    <w:uiPriority w:val="0"/>
    <w:rPr>
      <w:rFonts w:hint="eastAsia" w:ascii="宋体" w:hAnsi="宋体" w:eastAsia="宋体" w:cs="宋体"/>
      <w:color w:val="000000"/>
      <w:sz w:val="20"/>
      <w:szCs w:val="20"/>
      <w:u w:val="none"/>
    </w:rPr>
  </w:style>
  <w:style w:type="paragraph" w:customStyle="1" w:styleId="64">
    <w:name w:val="段落"/>
    <w:basedOn w:val="15"/>
    <w:qFormat/>
    <w:uiPriority w:val="99"/>
    <w:pPr>
      <w:spacing w:line="500" w:lineRule="exact"/>
      <w:ind w:firstLine="578"/>
    </w:pPr>
    <w:rPr>
      <w:rFonts w:ascii="Times New Roman" w:hAnsi="Times New Roman" w:cs="Times New Roman"/>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8476</Words>
  <Characters>10096</Characters>
  <Lines>1</Lines>
  <Paragraphs>1</Paragraphs>
  <TotalTime>37</TotalTime>
  <ScaleCrop>false</ScaleCrop>
  <LinksUpToDate>false</LinksUpToDate>
  <CharactersWithSpaces>10258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然与不然.</cp:lastModifiedBy>
  <cp:lastPrinted>2025-04-26T00:15:00Z</cp:lastPrinted>
  <dcterms:modified xsi:type="dcterms:W3CDTF">2025-11-25T10:01:42Z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A5E7AEA395524540A2AB90320D2E54B8</vt:lpwstr>
  </property>
  <property fmtid="{D5CDD505-2E9C-101B-9397-08002B2CF9AE}" pid="4" name="KSOTemplateDocerSaveRecord">
    <vt:lpwstr>eyJoZGlkIjoiNTAxMzIzNjY4NzYyOTM3YmIzYzEyZDQyMzg0Nzk1YmEiLCJ1c2VySWQiOiI3NTU5MDU1NzYifQ==</vt:lpwstr>
  </property>
</Properties>
</file>