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21BC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C29181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11C153C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0A19B6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河南震蒲实业有限公司</w:t>
      </w:r>
    </w:p>
    <w:p w14:paraId="6191607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年产</w:t>
      </w:r>
      <w:r>
        <w:rPr>
          <w:rFonts w:hint="eastAsia" w:ascii="Times New Roman" w:hAnsi="Times New Roman" w:eastAsia="宋体" w:cs="Times New Roman"/>
          <w:b/>
          <w:bCs/>
          <w:color w:val="auto"/>
          <w:kern w:val="2"/>
          <w:sz w:val="36"/>
          <w:szCs w:val="36"/>
          <w:lang w:val="en-US" w:eastAsia="zh-CN"/>
        </w:rPr>
        <w:t>500吨包装材料</w:t>
      </w:r>
      <w:r>
        <w:rPr>
          <w:rFonts w:hint="default" w:ascii="Times New Roman" w:hAnsi="Times New Roman" w:eastAsia="宋体" w:cs="Times New Roman"/>
          <w:b/>
          <w:bCs/>
          <w:color w:val="auto"/>
          <w:kern w:val="2"/>
          <w:sz w:val="36"/>
          <w:szCs w:val="36"/>
          <w:lang w:val="en-US" w:eastAsia="zh-CN"/>
        </w:rPr>
        <w:t>项目</w:t>
      </w:r>
      <w:r>
        <w:rPr>
          <w:rFonts w:hint="eastAsia" w:ascii="Times New Roman" w:hAnsi="Times New Roman" w:eastAsia="宋体" w:cs="Times New Roman"/>
          <w:b/>
          <w:bCs/>
          <w:color w:val="auto"/>
          <w:kern w:val="2"/>
          <w:sz w:val="36"/>
          <w:szCs w:val="36"/>
          <w:lang w:val="en-US" w:eastAsia="zh-CN"/>
        </w:rPr>
        <w:t>（一期）</w:t>
      </w:r>
    </w:p>
    <w:p w14:paraId="4117FF3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14:paraId="3E4643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1C6D04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3675B0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47B453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5D6ACA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16036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31903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5806FB9">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3BDD91D">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1769F2EA">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22645D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AD19C86">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A130344">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河南震蒲实业有限公司</w:t>
      </w:r>
    </w:p>
    <w:p w14:paraId="0CBE58D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河南震蒲实业有限公司</w:t>
      </w:r>
    </w:p>
    <w:p w14:paraId="19AA421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11</w:t>
      </w:r>
      <w:r>
        <w:rPr>
          <w:rFonts w:hint="default" w:ascii="Times New Roman" w:hAnsi="Times New Roman" w:cs="Times New Roman" w:eastAsiaTheme="minorEastAsia"/>
          <w:b w:val="0"/>
          <w:bCs w:val="0"/>
          <w:color w:val="auto"/>
          <w:kern w:val="2"/>
          <w:sz w:val="32"/>
          <w:szCs w:val="32"/>
          <w:u w:val="none"/>
          <w:lang w:val="en-US" w:eastAsia="zh-CN"/>
        </w:rPr>
        <w:t>月</w:t>
      </w:r>
    </w:p>
    <w:p w14:paraId="749AEB8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河南震蒲实业有限公司</w:t>
      </w:r>
    </w:p>
    <w:p w14:paraId="1995451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张国华</w:t>
      </w:r>
    </w:p>
    <w:p w14:paraId="5B75BE1F">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张国华</w:t>
      </w:r>
    </w:p>
    <w:p w14:paraId="1F75244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13782531288</w:t>
      </w:r>
    </w:p>
    <w:p w14:paraId="02490E4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蒲北区留晖大道以东123米处、中天昊泰建设集团有限公司东侧（2号厂房）</w:t>
      </w:r>
    </w:p>
    <w:p w14:paraId="39EDFACC">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503EFF2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254D9B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CE04BC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检测</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河南中碳应用监测技术有限公司</w:t>
      </w:r>
    </w:p>
    <w:p w14:paraId="6BF1026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fldChar w:fldCharType="begin"/>
      </w:r>
      <w:r>
        <w:rPr>
          <w:rFonts w:hint="eastAsia" w:ascii="Times New Roman" w:hAnsi="Times New Roman" w:eastAsia="宋体" w:cs="Times New Roman"/>
          <w:b w:val="0"/>
          <w:bCs w:val="0"/>
          <w:color w:val="auto"/>
          <w:kern w:val="2"/>
          <w:sz w:val="28"/>
          <w:szCs w:val="28"/>
          <w:lang w:val="en-US" w:eastAsia="zh-CN"/>
        </w:rPr>
        <w:instrText xml:space="preserve"> HYPERLINK "https://m.tianyancha.com/human/2058886134-c5041423146" \o "焦育良" </w:instrText>
      </w:r>
      <w:r>
        <w:rPr>
          <w:rFonts w:hint="eastAsia" w:ascii="Times New Roman" w:hAnsi="Times New Roman" w:eastAsia="宋体" w:cs="Times New Roman"/>
          <w:b w:val="0"/>
          <w:bCs w:val="0"/>
          <w:color w:val="auto"/>
          <w:kern w:val="2"/>
          <w:sz w:val="28"/>
          <w:szCs w:val="28"/>
          <w:lang w:val="en-US" w:eastAsia="zh-CN"/>
        </w:rPr>
        <w:fldChar w:fldCharType="separate"/>
      </w:r>
      <w:r>
        <w:rPr>
          <w:rFonts w:hint="default" w:ascii="Times New Roman" w:hAnsi="Times New Roman" w:eastAsia="宋体" w:cs="Times New Roman"/>
          <w:b w:val="0"/>
          <w:bCs w:val="0"/>
          <w:color w:val="auto"/>
          <w:kern w:val="2"/>
          <w:sz w:val="28"/>
          <w:szCs w:val="28"/>
          <w:lang w:val="en-US" w:eastAsia="zh-CN"/>
        </w:rPr>
        <w:t>焦育良</w:t>
      </w:r>
      <w:r>
        <w:rPr>
          <w:rFonts w:hint="default" w:ascii="Times New Roman" w:hAnsi="Times New Roman" w:eastAsia="宋体" w:cs="Times New Roman"/>
          <w:b w:val="0"/>
          <w:bCs w:val="0"/>
          <w:color w:val="auto"/>
          <w:kern w:val="2"/>
          <w:sz w:val="28"/>
          <w:szCs w:val="28"/>
          <w:lang w:val="en-US" w:eastAsia="zh-CN"/>
        </w:rPr>
        <w:fldChar w:fldCharType="end"/>
      </w:r>
    </w:p>
    <w:p w14:paraId="3194EB4F">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联系方式：18438648778</w:t>
      </w:r>
    </w:p>
    <w:p w14:paraId="007A4F9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6034B18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74E408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46B25F3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58400AF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河南震蒲实业有限公司</w:t>
      </w:r>
    </w:p>
    <w:p w14:paraId="7E71CA1D">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张国华</w:t>
      </w:r>
    </w:p>
    <w:p w14:paraId="4C0FFF5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张国华</w:t>
      </w:r>
    </w:p>
    <w:p w14:paraId="69BB9B6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13782531288</w:t>
      </w:r>
    </w:p>
    <w:p w14:paraId="306DD79F">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蒲北区留晖大道以东123米处、中天昊泰建设集团有限公司东侧（2号厂房）</w:t>
      </w:r>
    </w:p>
    <w:p w14:paraId="3574A59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14:paraId="54003B7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8"/>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358"/>
        <w:gridCol w:w="1864"/>
        <w:gridCol w:w="2135"/>
        <w:gridCol w:w="1346"/>
        <w:gridCol w:w="975"/>
        <w:gridCol w:w="1225"/>
      </w:tblGrid>
      <w:tr w14:paraId="7AE22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3998BAE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45" w:type="dxa"/>
            <w:gridSpan w:val="5"/>
            <w:vAlign w:val="center"/>
          </w:tcPr>
          <w:p w14:paraId="23A3168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500吨包装材料</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（一期）</w:t>
            </w:r>
          </w:p>
        </w:tc>
      </w:tr>
      <w:tr w14:paraId="60CC1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00AC93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45" w:type="dxa"/>
            <w:gridSpan w:val="5"/>
            <w:vAlign w:val="center"/>
          </w:tcPr>
          <w:p w14:paraId="38303A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河南震蒲实业有限公司</w:t>
            </w:r>
          </w:p>
        </w:tc>
      </w:tr>
      <w:tr w14:paraId="338E0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6D80AD7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63" w:type="pct"/>
            <w:gridSpan w:val="5"/>
            <w:vAlign w:val="center"/>
          </w:tcPr>
          <w:p w14:paraId="2A54F4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14:paraId="2C1EA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7BB5AE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63" w:type="pct"/>
            <w:gridSpan w:val="5"/>
            <w:vAlign w:val="center"/>
          </w:tcPr>
          <w:p w14:paraId="4ED986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长垣市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蒲北区留晖大道以东123米处、中天昊泰建设集团有限公司东侧（2号厂房）</w:t>
            </w:r>
          </w:p>
        </w:tc>
      </w:tr>
      <w:tr w14:paraId="6F6F0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7DDCE8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63" w:type="pct"/>
            <w:gridSpan w:val="5"/>
            <w:vAlign w:val="center"/>
          </w:tcPr>
          <w:p w14:paraId="591DE14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包装膜</w:t>
            </w:r>
          </w:p>
        </w:tc>
      </w:tr>
      <w:tr w14:paraId="32E49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5A5062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04" w:type="pct"/>
            <w:vAlign w:val="center"/>
          </w:tcPr>
          <w:p w14:paraId="222785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24</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lang w:val="en-US" w:eastAsia="zh-CN"/>
              </w:rPr>
              <w:t>月</w:t>
            </w:r>
          </w:p>
        </w:tc>
        <w:tc>
          <w:tcPr>
            <w:tcW w:w="1150" w:type="pct"/>
            <w:vAlign w:val="center"/>
          </w:tcPr>
          <w:p w14:paraId="679ADBB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909" w:type="pct"/>
            <w:gridSpan w:val="3"/>
            <w:vAlign w:val="center"/>
          </w:tcPr>
          <w:p w14:paraId="1695FE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14:paraId="47781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36" w:type="pct"/>
            <w:gridSpan w:val="2"/>
            <w:vAlign w:val="center"/>
          </w:tcPr>
          <w:p w14:paraId="6125E2C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04" w:type="pct"/>
            <w:vAlign w:val="center"/>
          </w:tcPr>
          <w:p w14:paraId="0ED341E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0" w:type="pct"/>
            <w:vAlign w:val="center"/>
          </w:tcPr>
          <w:p w14:paraId="29D040D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909" w:type="pct"/>
            <w:gridSpan w:val="3"/>
            <w:vAlign w:val="center"/>
          </w:tcPr>
          <w:p w14:paraId="42CB6C9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2025年10月24日~10月25日</w:t>
            </w:r>
          </w:p>
        </w:tc>
      </w:tr>
      <w:tr w14:paraId="1A2F5B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34A2C0D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50D14D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04" w:type="pct"/>
            <w:vAlign w:val="center"/>
          </w:tcPr>
          <w:p w14:paraId="28579EF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0" w:type="pct"/>
            <w:vAlign w:val="center"/>
          </w:tcPr>
          <w:p w14:paraId="339E65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1536392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909" w:type="pct"/>
            <w:gridSpan w:val="3"/>
            <w:vAlign w:val="center"/>
          </w:tcPr>
          <w:p w14:paraId="4F7A958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河南省凝博生态科技有限公司</w:t>
            </w:r>
          </w:p>
        </w:tc>
      </w:tr>
      <w:tr w14:paraId="01FCC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0DAF374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04" w:type="pct"/>
            <w:vAlign w:val="center"/>
          </w:tcPr>
          <w:p w14:paraId="04F73E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0" w:type="pct"/>
            <w:vAlign w:val="center"/>
          </w:tcPr>
          <w:p w14:paraId="0DD271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909" w:type="pct"/>
            <w:gridSpan w:val="3"/>
            <w:vAlign w:val="center"/>
          </w:tcPr>
          <w:p w14:paraId="3948E86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593A6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36" w:type="pct"/>
            <w:gridSpan w:val="2"/>
            <w:vAlign w:val="center"/>
          </w:tcPr>
          <w:p w14:paraId="424113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04" w:type="pct"/>
            <w:vAlign w:val="center"/>
          </w:tcPr>
          <w:p w14:paraId="5BD504B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1000</w:t>
            </w:r>
            <w:r>
              <w:rPr>
                <w:rFonts w:hint="default" w:ascii="Times New Roman" w:hAnsi="Times New Roman" w:cs="Times New Roman" w:eastAsiaTheme="minorEastAsia"/>
                <w:color w:val="auto"/>
                <w:sz w:val="24"/>
                <w:szCs w:val="24"/>
                <w:lang w:val="en-US" w:eastAsia="zh-CN"/>
              </w:rPr>
              <w:t>万元</w:t>
            </w:r>
          </w:p>
        </w:tc>
        <w:tc>
          <w:tcPr>
            <w:tcW w:w="1150" w:type="pct"/>
            <w:vAlign w:val="center"/>
          </w:tcPr>
          <w:p w14:paraId="28DFCF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5" w:type="pct"/>
            <w:vAlign w:val="center"/>
          </w:tcPr>
          <w:p w14:paraId="175CC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万</w:t>
            </w:r>
          </w:p>
        </w:tc>
        <w:tc>
          <w:tcPr>
            <w:tcW w:w="525" w:type="pct"/>
            <w:vAlign w:val="center"/>
          </w:tcPr>
          <w:p w14:paraId="1EAA17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58" w:type="pct"/>
            <w:vAlign w:val="center"/>
          </w:tcPr>
          <w:p w14:paraId="23286A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rPr>
              <w:t>%</w:t>
            </w:r>
          </w:p>
        </w:tc>
      </w:tr>
      <w:tr w14:paraId="5608E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042C47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04" w:type="pct"/>
            <w:vAlign w:val="center"/>
          </w:tcPr>
          <w:p w14:paraId="69DB6B5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400</w:t>
            </w:r>
            <w:r>
              <w:rPr>
                <w:rFonts w:hint="default" w:ascii="Times New Roman" w:hAnsi="Times New Roman" w:cs="Times New Roman" w:eastAsiaTheme="minorEastAsia"/>
                <w:color w:val="auto"/>
                <w:sz w:val="24"/>
                <w:szCs w:val="24"/>
                <w:lang w:val="en-US" w:eastAsia="zh-CN"/>
              </w:rPr>
              <w:t>万元</w:t>
            </w:r>
          </w:p>
        </w:tc>
        <w:tc>
          <w:tcPr>
            <w:tcW w:w="1150" w:type="pct"/>
            <w:vAlign w:val="center"/>
          </w:tcPr>
          <w:p w14:paraId="06BDC7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725" w:type="pct"/>
            <w:vAlign w:val="center"/>
          </w:tcPr>
          <w:p w14:paraId="2EA9015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lang w:val="en-US" w:eastAsia="zh-CN"/>
              </w:rPr>
              <w:t>万</w:t>
            </w:r>
          </w:p>
        </w:tc>
        <w:tc>
          <w:tcPr>
            <w:tcW w:w="525" w:type="pct"/>
            <w:vAlign w:val="center"/>
          </w:tcPr>
          <w:p w14:paraId="2994EDD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58" w:type="pct"/>
            <w:vAlign w:val="center"/>
          </w:tcPr>
          <w:p w14:paraId="56969D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rPr>
              <w:t>%</w:t>
            </w:r>
          </w:p>
        </w:tc>
      </w:tr>
      <w:tr w14:paraId="677D3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36" w:type="pct"/>
            <w:gridSpan w:val="2"/>
            <w:vAlign w:val="center"/>
          </w:tcPr>
          <w:p w14:paraId="69EF32D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63" w:type="pct"/>
            <w:gridSpan w:val="5"/>
            <w:vAlign w:val="center"/>
          </w:tcPr>
          <w:p w14:paraId="27735DD0">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109C2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50" w:hRule="atLeast"/>
          <w:jc w:val="center"/>
        </w:trPr>
        <w:tc>
          <w:tcPr>
            <w:tcW w:w="5000" w:type="pct"/>
            <w:gridSpan w:val="7"/>
            <w:vAlign w:val="center"/>
          </w:tcPr>
          <w:p w14:paraId="334350DD">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331F08F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cs="Times New Roman" w:eastAsiaTheme="minorEastAsia"/>
                <w:color w:val="auto"/>
                <w:sz w:val="24"/>
                <w:szCs w:val="24"/>
                <w:lang w:val="en-US" w:eastAsia="zh-CN"/>
              </w:rPr>
              <w:t>河南震蒲实业有限公司</w:t>
            </w:r>
            <w:r>
              <w:rPr>
                <w:rFonts w:hint="eastAsia" w:ascii="Times New Roman" w:hAnsi="Times New Roman" w:eastAsia="宋体" w:cs="Times New Roman"/>
                <w:bCs/>
                <w:sz w:val="24"/>
                <w:szCs w:val="24"/>
                <w:lang w:eastAsia="zh-CN"/>
              </w:rPr>
              <w:t>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长垣市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蒲北区留晖大道以东123米处、中天昊泰建设集团有限公司东侧（2号厂房）</w:t>
            </w:r>
            <w:r>
              <w:rPr>
                <w:rFonts w:hint="eastAsia" w:ascii="Times New Roman" w:hAnsi="Times New Roman" w:eastAsia="宋体" w:cs="Times New Roman"/>
                <w:bCs/>
                <w:sz w:val="24"/>
                <w:szCs w:val="24"/>
                <w:lang w:eastAsia="zh-CN"/>
              </w:rPr>
              <w:t>建设</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500吨包装材料</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项目占地</w:t>
            </w:r>
            <w:r>
              <w:rPr>
                <w:rFonts w:hint="eastAsia" w:ascii="Times New Roman" w:hAnsi="Times New Roman" w:eastAsia="宋体" w:cs="Times New Roman"/>
                <w:sz w:val="24"/>
                <w:szCs w:val="24"/>
                <w:highlight w:val="none"/>
                <w:lang w:val="en-US" w:eastAsia="zh-CN"/>
              </w:rPr>
              <w:t>6812.34</w:t>
            </w:r>
            <w:r>
              <w:rPr>
                <w:rFonts w:hint="eastAsia" w:ascii="Times New Roman" w:hAnsi="Times New Roman" w:eastAsia="宋体" w:cs="Times New Roman"/>
                <w:color w:val="auto"/>
                <w:sz w:val="24"/>
                <w:szCs w:val="24"/>
                <w:vertAlign w:val="baseline"/>
                <w:lang w:val="en-US" w:eastAsia="zh-CN"/>
              </w:rPr>
              <w:t>平方米</w:t>
            </w:r>
            <w:r>
              <w:rPr>
                <w:rFonts w:hint="eastAsia" w:ascii="Times New Roman" w:hAnsi="Times New Roman" w:eastAsia="宋体" w:cs="Times New Roman"/>
                <w:color w:val="auto"/>
                <w:sz w:val="24"/>
                <w:szCs w:val="24"/>
                <w:lang w:eastAsia="zh-CN"/>
              </w:rPr>
              <w:t>。</w:t>
            </w:r>
          </w:p>
          <w:p w14:paraId="30EE6FF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河南省凝博生态科技有限公司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7月11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F34F3A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cs="Times New Roman" w:eastAsiaTheme="minorEastAsia"/>
                <w:color w:val="auto"/>
                <w:sz w:val="24"/>
                <w:szCs w:val="24"/>
                <w:lang w:val="en-US" w:eastAsia="zh-CN"/>
              </w:rPr>
              <w:t>河南震蒲实业有限公司</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14:paraId="1947D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25" w:hRule="atLeast"/>
          <w:jc w:val="center"/>
        </w:trPr>
        <w:tc>
          <w:tcPr>
            <w:tcW w:w="743" w:type="pct"/>
            <w:vAlign w:val="center"/>
          </w:tcPr>
          <w:p w14:paraId="28D9882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256" w:type="pct"/>
            <w:gridSpan w:val="6"/>
            <w:vAlign w:val="center"/>
          </w:tcPr>
          <w:p w14:paraId="6B5A84F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41CA185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72E9983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153B383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6F05D4C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EF8ED1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108FB19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（2025年版）</w:t>
            </w:r>
            <w:r>
              <w:rPr>
                <w:rFonts w:hint="default" w:ascii="Times New Roman" w:hAnsi="Times New Roman" w:cs="Times New Roman" w:eastAsiaTheme="minorEastAsia"/>
                <w:sz w:val="24"/>
                <w:szCs w:val="24"/>
                <w:lang w:val="en-US" w:eastAsia="zh-CN"/>
              </w:rPr>
              <w:t>；</w:t>
            </w:r>
          </w:p>
          <w:p w14:paraId="6696B9D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09B308E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72C7EE1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0CCA9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C1878A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2891A5B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6DA6C05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cs="Times New Roman" w:eastAsiaTheme="minorEastAsia"/>
                <w:color w:val="auto"/>
                <w:sz w:val="24"/>
                <w:szCs w:val="24"/>
                <w:lang w:val="en-US" w:eastAsia="zh-CN"/>
              </w:rPr>
              <w:t>河南震蒲实业有限公司</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500吨包装材料</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河南省凝博生态科技有限公司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24</w:t>
            </w:r>
            <w:r>
              <w:rPr>
                <w:rFonts w:hint="default" w:ascii="Times New Roman" w:hAnsi="Times New Roman" w:cs="Times New Roman" w:eastAsiaTheme="minorEastAsia"/>
                <w:sz w:val="24"/>
                <w:szCs w:val="24"/>
                <w:lang w:val="en-US" w:eastAsia="zh-CN"/>
              </w:rPr>
              <w:t>年）；</w:t>
            </w:r>
          </w:p>
          <w:p w14:paraId="63A0400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color w:val="auto"/>
                <w:sz w:val="24"/>
                <w:szCs w:val="24"/>
                <w:lang w:val="en-US" w:eastAsia="zh-CN"/>
              </w:rPr>
              <w:t>河南震蒲实业有限公司</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500吨包装材料</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影响报告表》的批复（长环审（2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45号）。</w:t>
            </w:r>
          </w:p>
        </w:tc>
      </w:tr>
      <w:tr w14:paraId="78AE8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43" w:type="pct"/>
            <w:vAlign w:val="center"/>
          </w:tcPr>
          <w:p w14:paraId="672A7B6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验收监测评价标准、标号、级别、限值</w:t>
            </w:r>
          </w:p>
        </w:tc>
        <w:tc>
          <w:tcPr>
            <w:tcW w:w="4256" w:type="pct"/>
            <w:gridSpan w:val="6"/>
            <w:vAlign w:val="center"/>
          </w:tcPr>
          <w:p w14:paraId="513CA732">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0E73DC9C">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4CE2D7A2">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92"/>
              <w:gridCol w:w="4428"/>
              <w:gridCol w:w="1954"/>
            </w:tblGrid>
            <w:tr w14:paraId="2795D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2" w:hRule="atLeast"/>
                <w:jc w:val="center"/>
              </w:trPr>
              <w:tc>
                <w:tcPr>
                  <w:tcW w:w="842" w:type="pct"/>
                  <w:tcBorders>
                    <w:bottom w:val="single" w:color="auto" w:sz="4" w:space="0"/>
                  </w:tcBorders>
                  <w:vAlign w:val="center"/>
                </w:tcPr>
                <w:p w14:paraId="2FAC9DB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884" w:type="pct"/>
                  <w:tcBorders>
                    <w:bottom w:val="single" w:color="auto" w:sz="4" w:space="0"/>
                  </w:tcBorders>
                  <w:vAlign w:val="center"/>
                </w:tcPr>
                <w:p w14:paraId="2862227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别</w:t>
                  </w:r>
                </w:p>
              </w:tc>
              <w:tc>
                <w:tcPr>
                  <w:tcW w:w="1273" w:type="pct"/>
                  <w:vAlign w:val="center"/>
                </w:tcPr>
                <w:p w14:paraId="361B872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w:t>
                  </w:r>
                </w:p>
              </w:tc>
            </w:tr>
            <w:tr w14:paraId="5F427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54C081C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2884" w:type="pct"/>
                  <w:tcBorders>
                    <w:top w:val="single" w:color="auto" w:sz="4" w:space="0"/>
                    <w:left w:val="single" w:color="auto" w:sz="4" w:space="0"/>
                    <w:bottom w:val="single" w:color="auto" w:sz="4" w:space="0"/>
                    <w:right w:val="single" w:color="auto" w:sz="4" w:space="0"/>
                  </w:tcBorders>
                  <w:vAlign w:val="center"/>
                </w:tcPr>
                <w:p w14:paraId="2DAD378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《合成树脂工业污染物排放标准》（</w:t>
                  </w:r>
                  <w:r>
                    <w:rPr>
                      <w:rFonts w:hint="eastAsia" w:ascii="Times New Roman" w:hAnsi="Times New Roman" w:eastAsia="宋体" w:cs="Times New Roman"/>
                      <w:color w:val="000000"/>
                      <w:sz w:val="21"/>
                      <w:szCs w:val="21"/>
                      <w:highlight w:val="none"/>
                      <w:vertAlign w:val="baseline"/>
                      <w:lang w:val="en-US" w:eastAsia="zh-CN"/>
                    </w:rPr>
                    <w:t>GB31572-2015，含2024年修改单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河南省重污染天气重点行业应急减排措施制定技术指南</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（2024年修订版）塑料制品A级要求、《</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挥发性有机物无组织排放控制标准</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ascii="Times New Roman" w:hAnsi="Times New Roman"/>
                      <w:bCs/>
                      <w:color w:val="auto"/>
                      <w:highlight w:val="none"/>
                    </w:rPr>
                    <w:t>GB3782</w:t>
                  </w:r>
                  <w:r>
                    <w:rPr>
                      <w:rFonts w:hint="eastAsia" w:ascii="Times New Roman" w:hAnsi="Times New Roman"/>
                      <w:bCs/>
                      <w:color w:val="auto"/>
                      <w:highlight w:val="none"/>
                      <w:lang w:val="en-US" w:eastAsia="zh-CN"/>
                    </w:rPr>
                    <w:t>2-2019</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273" w:type="pct"/>
                  <w:tcBorders>
                    <w:left w:val="single" w:color="auto" w:sz="4" w:space="0"/>
                  </w:tcBorders>
                  <w:vAlign w:val="center"/>
                </w:tcPr>
                <w:p w14:paraId="2DC3338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有组织10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p w14:paraId="0C4D080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无组织2.0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bl>
          <w:p w14:paraId="2B1E6B65">
            <w:pPr>
              <w:keepNext w:val="0"/>
              <w:keepLines w:val="0"/>
              <w:pageBreakBefore w:val="0"/>
              <w:widowControl/>
              <w:numPr>
                <w:ilvl w:val="0"/>
                <w:numId w:val="0"/>
              </w:numPr>
              <w:tabs>
                <w:tab w:val="left" w:pos="731"/>
              </w:tabs>
              <w:kinsoku/>
              <w:wordWrap/>
              <w:overflowPunct/>
              <w:topLinePunct w:val="0"/>
              <w:autoSpaceDE/>
              <w:autoSpaceDN/>
              <w:bidi w:val="0"/>
              <w:adjustRightInd/>
              <w:snapToGrid/>
              <w:spacing w:after="0" w:afterLines="0" w:line="520" w:lineRule="exact"/>
              <w:ind w:leftChars="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（2）废水</w:t>
            </w:r>
          </w:p>
          <w:p w14:paraId="748E77F4">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w:t>
            </w:r>
            <w:r>
              <w:rPr>
                <w:rFonts w:hint="eastAsia" w:ascii="Times New Roman" w:hAnsi="Times New Roman" w:cs="Times New Roman" w:eastAsiaTheme="minorEastAsia"/>
                <w:b/>
                <w:bCs/>
                <w:color w:val="auto"/>
                <w:kern w:val="2"/>
                <w:sz w:val="24"/>
                <w:szCs w:val="24"/>
                <w:lang w:val="en-US" w:eastAsia="zh-CN" w:bidi="ar-SA"/>
              </w:rPr>
              <w:t>水</w:t>
            </w:r>
            <w:r>
              <w:rPr>
                <w:rFonts w:hint="default" w:ascii="Times New Roman" w:hAnsi="Times New Roman" w:cs="Times New Roman" w:eastAsiaTheme="minorEastAsia"/>
                <w:b/>
                <w:bCs/>
                <w:color w:val="auto"/>
                <w:kern w:val="2"/>
                <w:sz w:val="24"/>
                <w:szCs w:val="24"/>
                <w:lang w:val="en-US" w:eastAsia="zh-CN" w:bidi="ar-SA"/>
              </w:rPr>
              <w:t>污染物排放执行标准</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1415"/>
              <w:gridCol w:w="3183"/>
              <w:gridCol w:w="1847"/>
            </w:tblGrid>
            <w:tr w14:paraId="07DD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9" w:type="pct"/>
                  <w:shd w:val="clear" w:color="auto" w:fill="auto"/>
                  <w:vAlign w:val="center"/>
                </w:tcPr>
                <w:p w14:paraId="07093BF8">
                  <w:pPr>
                    <w:pStyle w:val="39"/>
                    <w:keepNext w:val="0"/>
                    <w:keepLines w:val="0"/>
                    <w:pageBreakBefore w:val="0"/>
                    <w:widowControl w:val="0"/>
                    <w:kinsoku/>
                    <w:wordWrap/>
                    <w:overflowPunct w:val="0"/>
                    <w:topLinePunct/>
                    <w:autoSpaceDE/>
                    <w:autoSpaceDN/>
                    <w:bidi w:val="0"/>
                    <w:adjustRightInd/>
                    <w:snapToGrid/>
                    <w:spacing w:after="0" w:line="240" w:lineRule="auto"/>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922" w:type="pct"/>
                  <w:shd w:val="clear" w:color="auto" w:fill="auto"/>
                  <w:vAlign w:val="center"/>
                </w:tcPr>
                <w:p w14:paraId="01B3413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074" w:type="pct"/>
                  <w:shd w:val="clear" w:color="auto" w:fill="auto"/>
                  <w:vAlign w:val="center"/>
                </w:tcPr>
                <w:p w14:paraId="6C870AB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1203" w:type="pct"/>
                  <w:shd w:val="clear" w:color="auto" w:fill="auto"/>
                  <w:vAlign w:val="center"/>
                </w:tcPr>
                <w:p w14:paraId="08247BD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14:paraId="2C35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vMerge w:val="restart"/>
                  <w:tcBorders>
                    <w:top w:val="single" w:color="000000" w:sz="4" w:space="0"/>
                  </w:tcBorders>
                  <w:vAlign w:val="center"/>
                </w:tcPr>
                <w:p w14:paraId="38F2B38B">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生活废水</w:t>
                  </w:r>
                </w:p>
              </w:tc>
              <w:tc>
                <w:tcPr>
                  <w:tcW w:w="922" w:type="pct"/>
                  <w:shd w:val="clear" w:color="auto" w:fill="auto"/>
                  <w:vAlign w:val="center"/>
                </w:tcPr>
                <w:p w14:paraId="3156DD3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4" w:type="pct"/>
                  <w:vMerge w:val="restart"/>
                  <w:tcBorders>
                    <w:top w:val="single" w:color="000000" w:sz="4" w:space="0"/>
                  </w:tcBorders>
                  <w:vAlign w:val="center"/>
                </w:tcPr>
                <w:p w14:paraId="2900A8B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auto"/>
                      <w:sz w:val="21"/>
                      <w:szCs w:val="21"/>
                      <w:vertAlign w:val="baseline"/>
                      <w:lang w:val="en-US" w:eastAsia="zh-CN"/>
                    </w:rPr>
                    <w:t>《污水综合排放标准》（GB8978-1996）表4中三级标准</w:t>
                  </w:r>
                  <w:r>
                    <w:rPr>
                      <w:rFonts w:hint="default" w:ascii="Times New Roman" w:hAnsi="Times New Roman" w:eastAsia="宋体" w:cs="Times New Roman"/>
                      <w:b w:val="0"/>
                      <w:bCs w:val="0"/>
                      <w:i w:val="0"/>
                      <w:iCs w:val="0"/>
                      <w:color w:val="auto"/>
                      <w:sz w:val="21"/>
                      <w:szCs w:val="21"/>
                      <w:vertAlign w:val="baseline"/>
                      <w:lang w:val="en-US" w:eastAsia="zh-CN"/>
                    </w:rPr>
                    <w:t>以及长垣市第</w:t>
                  </w:r>
                  <w:r>
                    <w:rPr>
                      <w:rFonts w:hint="eastAsia" w:ascii="Times New Roman" w:hAnsi="Times New Roman" w:eastAsia="宋体" w:cs="Times New Roman"/>
                      <w:b w:val="0"/>
                      <w:bCs w:val="0"/>
                      <w:i w:val="0"/>
                      <w:iCs w:val="0"/>
                      <w:color w:val="auto"/>
                      <w:sz w:val="21"/>
                      <w:szCs w:val="21"/>
                      <w:vertAlign w:val="baseline"/>
                      <w:lang w:val="en-US" w:eastAsia="zh-CN"/>
                    </w:rPr>
                    <w:t>一</w:t>
                  </w:r>
                  <w:r>
                    <w:rPr>
                      <w:rFonts w:hint="default" w:ascii="Times New Roman" w:hAnsi="Times New Roman" w:eastAsia="宋体" w:cs="Times New Roman"/>
                      <w:b w:val="0"/>
                      <w:bCs w:val="0"/>
                      <w:i w:val="0"/>
                      <w:iCs w:val="0"/>
                      <w:color w:val="auto"/>
                      <w:sz w:val="21"/>
                      <w:szCs w:val="21"/>
                      <w:vertAlign w:val="baseline"/>
                      <w:lang w:val="en-US" w:eastAsia="zh-CN"/>
                    </w:rPr>
                    <w:t>污水处理厂进水控制指标，二者取严</w:t>
                  </w:r>
                </w:p>
              </w:tc>
              <w:tc>
                <w:tcPr>
                  <w:tcW w:w="1203" w:type="pct"/>
                  <w:shd w:val="clear" w:color="auto" w:fill="auto"/>
                  <w:vAlign w:val="center"/>
                </w:tcPr>
                <w:p w14:paraId="1AD4CACE">
                  <w:pPr>
                    <w:pStyle w:val="24"/>
                    <w:jc w:val="cente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cs="Times New Roman"/>
                      <w:color w:val="auto"/>
                      <w:sz w:val="21"/>
                      <w:szCs w:val="21"/>
                      <w:highlight w:val="none"/>
                    </w:rPr>
                    <w:t>300</w:t>
                  </w:r>
                </w:p>
              </w:tc>
            </w:tr>
            <w:tr w14:paraId="7A04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vMerge w:val="continue"/>
                  <w:vAlign w:val="center"/>
                </w:tcPr>
                <w:p w14:paraId="76775D06">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shd w:val="clear" w:color="auto" w:fill="auto"/>
                  <w:vAlign w:val="center"/>
                </w:tcPr>
                <w:p w14:paraId="3592F18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074" w:type="pct"/>
                  <w:vMerge w:val="continue"/>
                  <w:vAlign w:val="center"/>
                </w:tcPr>
                <w:p w14:paraId="1937300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shd w:val="clear" w:color="auto" w:fill="auto"/>
                  <w:vAlign w:val="center"/>
                </w:tcPr>
                <w:p w14:paraId="495FDD8E">
                  <w:pPr>
                    <w:pStyle w:val="24"/>
                    <w:jc w:val="center"/>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cs="Times New Roman"/>
                      <w:color w:val="auto"/>
                      <w:sz w:val="21"/>
                      <w:szCs w:val="21"/>
                      <w:highlight w:val="none"/>
                    </w:rPr>
                    <w:t>150</w:t>
                  </w:r>
                </w:p>
              </w:tc>
            </w:tr>
            <w:tr w14:paraId="3564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pct"/>
                  <w:vMerge w:val="continue"/>
                  <w:vAlign w:val="center"/>
                </w:tcPr>
                <w:p w14:paraId="4FE364D7">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shd w:val="clear" w:color="auto" w:fill="auto"/>
                  <w:vAlign w:val="center"/>
                </w:tcPr>
                <w:p w14:paraId="49EBBA1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074" w:type="pct"/>
                  <w:vMerge w:val="continue"/>
                  <w:vAlign w:val="center"/>
                </w:tcPr>
                <w:p w14:paraId="1A06FC1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shd w:val="clear" w:color="auto" w:fill="auto"/>
                  <w:vAlign w:val="center"/>
                </w:tcPr>
                <w:p w14:paraId="5448FC86">
                  <w:pPr>
                    <w:pStyle w:val="24"/>
                    <w:jc w:val="center"/>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cs="Times New Roman"/>
                      <w:color w:val="auto"/>
                      <w:sz w:val="21"/>
                      <w:szCs w:val="21"/>
                      <w:highlight w:val="none"/>
                    </w:rPr>
                    <w:t>200</w:t>
                  </w:r>
                </w:p>
              </w:tc>
            </w:tr>
            <w:tr w14:paraId="470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99" w:type="pct"/>
                  <w:vMerge w:val="continue"/>
                  <w:vAlign w:val="center"/>
                </w:tcPr>
                <w:p w14:paraId="7670AFA0">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shd w:val="clear" w:color="auto" w:fill="auto"/>
                  <w:vAlign w:val="center"/>
                </w:tcPr>
                <w:p w14:paraId="190A6DE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4" w:type="pct"/>
                  <w:vMerge w:val="continue"/>
                  <w:vAlign w:val="center"/>
                </w:tcPr>
                <w:p w14:paraId="72F979D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shd w:val="clear" w:color="auto" w:fill="auto"/>
                  <w:vAlign w:val="center"/>
                </w:tcPr>
                <w:p w14:paraId="4AB32040">
                  <w:pPr>
                    <w:pStyle w:val="24"/>
                    <w:jc w:val="center"/>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cs="Times New Roman"/>
                      <w:color w:val="auto"/>
                      <w:sz w:val="21"/>
                      <w:szCs w:val="21"/>
                      <w:highlight w:val="none"/>
                    </w:rPr>
                    <w:t>35</w:t>
                  </w:r>
                </w:p>
              </w:tc>
            </w:tr>
            <w:tr w14:paraId="03BE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vMerge w:val="continue"/>
                  <w:vAlign w:val="center"/>
                </w:tcPr>
                <w:p w14:paraId="5D8157AC">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shd w:val="clear" w:color="auto" w:fill="auto"/>
                  <w:vAlign w:val="center"/>
                </w:tcPr>
                <w:p w14:paraId="6E097F5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074" w:type="pct"/>
                  <w:vMerge w:val="continue"/>
                  <w:vAlign w:val="center"/>
                </w:tcPr>
                <w:p w14:paraId="0E7157A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shd w:val="clear" w:color="auto" w:fill="auto"/>
                  <w:vAlign w:val="center"/>
                </w:tcPr>
                <w:p w14:paraId="1DCAF884">
                  <w:pPr>
                    <w:pStyle w:val="24"/>
                    <w:jc w:val="center"/>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cs="Times New Roman"/>
                      <w:color w:val="auto"/>
                      <w:sz w:val="21"/>
                      <w:szCs w:val="21"/>
                      <w:highlight w:val="none"/>
                    </w:rPr>
                    <w:t>36</w:t>
                  </w:r>
                </w:p>
              </w:tc>
            </w:tr>
            <w:tr w14:paraId="2754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99" w:type="pct"/>
                  <w:vMerge w:val="continue"/>
                  <w:vAlign w:val="center"/>
                </w:tcPr>
                <w:p w14:paraId="17BF933F">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shd w:val="clear" w:color="auto" w:fill="auto"/>
                  <w:vAlign w:val="center"/>
                </w:tcPr>
                <w:p w14:paraId="32CFB3D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074" w:type="pct"/>
                  <w:vMerge w:val="continue"/>
                  <w:vAlign w:val="center"/>
                </w:tcPr>
                <w:p w14:paraId="37F100B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shd w:val="clear" w:color="auto" w:fill="auto"/>
                  <w:vAlign w:val="center"/>
                </w:tcPr>
                <w:p w14:paraId="7CE8A7D7">
                  <w:pPr>
                    <w:pStyle w:val="24"/>
                    <w:jc w:val="center"/>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cs="Times New Roman"/>
                      <w:color w:val="auto"/>
                      <w:sz w:val="21"/>
                      <w:szCs w:val="21"/>
                      <w:highlight w:val="none"/>
                    </w:rPr>
                    <w:t>3.5</w:t>
                  </w:r>
                </w:p>
              </w:tc>
            </w:tr>
          </w:tbl>
          <w:p w14:paraId="3DAB9769">
            <w:pPr>
              <w:pStyle w:val="4"/>
              <w:keepNext/>
              <w:keepLines/>
              <w:pageBreakBefore w:val="0"/>
              <w:widowControl/>
              <w:numPr>
                <w:ilvl w:val="0"/>
                <w:numId w:val="0"/>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bidi="ar-SA"/>
              </w:rPr>
              <w:t>（</w:t>
            </w:r>
            <w:r>
              <w:rPr>
                <w:rFonts w:hint="eastAsia" w:ascii="Times New Roman" w:hAnsi="Times New Roman" w:eastAsia="宋体" w:cs="Times New Roman"/>
                <w:b w:val="0"/>
                <w:bCs w:val="0"/>
                <w:color w:val="auto"/>
                <w:sz w:val="24"/>
                <w:szCs w:val="24"/>
                <w:lang w:val="en-US" w:eastAsia="zh-CN" w:bidi="ar-SA"/>
              </w:rPr>
              <w:t>3</w:t>
            </w:r>
            <w:r>
              <w:rPr>
                <w:rFonts w:hint="default" w:ascii="Times New Roman" w:hAnsi="Times New Roman" w:eastAsia="宋体" w:cs="Times New Roman"/>
                <w:b w:val="0"/>
                <w:bCs w:val="0"/>
                <w:color w:val="auto"/>
                <w:sz w:val="24"/>
                <w:szCs w:val="24"/>
                <w:lang w:val="en-US" w:eastAsia="zh-CN" w:bidi="ar-SA"/>
              </w:rPr>
              <w:t>）</w:t>
            </w:r>
            <w:r>
              <w:rPr>
                <w:rFonts w:hint="default" w:ascii="Times New Roman" w:hAnsi="Times New Roman" w:cs="Times New Roman"/>
                <w:b w:val="0"/>
                <w:bCs w:val="0"/>
                <w:color w:val="auto"/>
                <w:sz w:val="24"/>
                <w:szCs w:val="24"/>
                <w:lang w:val="en-US" w:eastAsia="zh-CN"/>
              </w:rPr>
              <w:t>噪声</w:t>
            </w:r>
          </w:p>
          <w:p w14:paraId="58D62FA0">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E5CF13E">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1525D9D8">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18597-2023）。</w:t>
            </w:r>
          </w:p>
          <w:p w14:paraId="60913BEF">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19D05BA6">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068AC08C">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666398D9">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1ED200D6">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798533FE">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06EF993D">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5828F316">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363CFF4D">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053339DC">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2C8C0AC1">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401B2978">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22A02FAC">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1FDC1AE4">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default" w:ascii="Times New Roman" w:hAnsi="Times New Roman" w:cs="Times New Roman" w:eastAsiaTheme="minorEastAsia"/>
                <w:sz w:val="24"/>
                <w:szCs w:val="24"/>
                <w:lang w:val="en-US" w:eastAsia="zh-CN"/>
              </w:rPr>
            </w:pPr>
          </w:p>
        </w:tc>
      </w:tr>
    </w:tbl>
    <w:p w14:paraId="7FBE4BAD">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6D1A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3" w:hRule="atLeast"/>
          <w:jc w:val="center"/>
        </w:trPr>
        <w:tc>
          <w:tcPr>
            <w:tcW w:w="5000" w:type="pct"/>
            <w:vAlign w:val="top"/>
          </w:tcPr>
          <w:p w14:paraId="73178AEF">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1DA87AB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3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14:paraId="6C6B55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5FDA6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14:paraId="4733B5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14:paraId="1B8DE2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14:paraId="3E176F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54BD3F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14:paraId="0CE0B6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14:paraId="5E6324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500吨包装材料</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w:t>
                  </w:r>
                </w:p>
              </w:tc>
            </w:tr>
            <w:tr w14:paraId="1C6DC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47D33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14:paraId="6D1612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14:paraId="7A98A1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新建</w:t>
                  </w:r>
                </w:p>
              </w:tc>
            </w:tr>
            <w:tr w14:paraId="753DFE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73FFBA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14:paraId="0356BA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14:paraId="5E1C6C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长垣市</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蒲北区留晖大道以东123米处、中天昊泰建设集团有限公司东侧（2号厂房）</w:t>
                  </w:r>
                </w:p>
              </w:tc>
            </w:tr>
            <w:tr w14:paraId="61E26F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3C3985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14:paraId="3010A2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14:paraId="68E29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6812.34平方米</w:t>
                  </w:r>
                </w:p>
              </w:tc>
            </w:tr>
            <w:tr w14:paraId="60FD4A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87267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14:paraId="140DD1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14:paraId="6BBB5E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（一期400万元）</w:t>
                  </w:r>
                </w:p>
              </w:tc>
            </w:tr>
            <w:tr w14:paraId="4AFCB4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3AD1A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14:paraId="1AEE48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14:paraId="6FBB6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（一期5人）</w:t>
                  </w:r>
                </w:p>
              </w:tc>
            </w:tr>
            <w:tr w14:paraId="320CBA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CA313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14:paraId="07888C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14:paraId="18806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班生产，每班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小时，年工作</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r>
          </w:tbl>
          <w:p w14:paraId="0C8C7D74">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4   </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8"/>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681"/>
              <w:gridCol w:w="1959"/>
              <w:gridCol w:w="1649"/>
              <w:gridCol w:w="1861"/>
              <w:gridCol w:w="1260"/>
            </w:tblGrid>
            <w:tr w14:paraId="19A9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61" w:type="pct"/>
                  <w:tcBorders>
                    <w:tl2br w:val="nil"/>
                    <w:tr2bl w:val="nil"/>
                  </w:tcBorders>
                  <w:noWrap w:val="0"/>
                  <w:vAlign w:val="center"/>
                </w:tcPr>
                <w:p w14:paraId="03DAEEF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927" w:type="pct"/>
                  <w:tcBorders>
                    <w:tl2br w:val="nil"/>
                    <w:tr2bl w:val="nil"/>
                  </w:tcBorders>
                  <w:noWrap w:val="0"/>
                  <w:vAlign w:val="center"/>
                </w:tcPr>
                <w:p w14:paraId="2E4960C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1080" w:type="pct"/>
                  <w:tcBorders>
                    <w:tl2br w:val="nil"/>
                    <w:tr2bl w:val="nil"/>
                  </w:tcBorders>
                  <w:noWrap w:val="0"/>
                  <w:vAlign w:val="center"/>
                </w:tcPr>
                <w:p w14:paraId="4F15FB7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909" w:type="pct"/>
                  <w:tcBorders>
                    <w:tl2br w:val="nil"/>
                    <w:tr2bl w:val="nil"/>
                  </w:tcBorders>
                  <w:noWrap w:val="0"/>
                  <w:vAlign w:val="center"/>
                </w:tcPr>
                <w:p w14:paraId="51FE3BB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1026" w:type="pct"/>
                  <w:tcBorders>
                    <w:tl2br w:val="nil"/>
                    <w:tr2bl w:val="nil"/>
                  </w:tcBorders>
                  <w:noWrap w:val="0"/>
                  <w:vAlign w:val="center"/>
                </w:tcPr>
                <w:p w14:paraId="2BACCC8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695" w:type="pct"/>
                  <w:tcBorders>
                    <w:tl2br w:val="nil"/>
                    <w:tr2bl w:val="nil"/>
                  </w:tcBorders>
                  <w:noWrap w:val="0"/>
                  <w:vAlign w:val="center"/>
                </w:tcPr>
                <w:p w14:paraId="6B626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5F2C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61" w:type="pct"/>
                  <w:tcBorders>
                    <w:tl2br w:val="nil"/>
                    <w:tr2bl w:val="nil"/>
                  </w:tcBorders>
                  <w:noWrap w:val="0"/>
                  <w:vAlign w:val="center"/>
                </w:tcPr>
                <w:p w14:paraId="2AAEA8D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681" w:type="dxa"/>
                  <w:tcBorders>
                    <w:tl2br w:val="nil"/>
                    <w:tr2bl w:val="nil"/>
                  </w:tcBorders>
                  <w:noWrap w:val="0"/>
                  <w:vAlign w:val="center"/>
                </w:tcPr>
                <w:p w14:paraId="6292B44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包装膜</w:t>
                  </w:r>
                </w:p>
              </w:tc>
              <w:tc>
                <w:tcPr>
                  <w:tcW w:w="1959" w:type="dxa"/>
                  <w:tcBorders>
                    <w:tl2br w:val="nil"/>
                    <w:tr2bl w:val="nil"/>
                  </w:tcBorders>
                  <w:noWrap w:val="0"/>
                  <w:vAlign w:val="center"/>
                </w:tcPr>
                <w:p w14:paraId="0EB159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150吨/年</w:t>
                  </w:r>
                </w:p>
              </w:tc>
              <w:tc>
                <w:tcPr>
                  <w:tcW w:w="909" w:type="pct"/>
                  <w:tcBorders>
                    <w:tl2br w:val="nil"/>
                    <w:tr2bl w:val="nil"/>
                  </w:tcBorders>
                  <w:noWrap w:val="0"/>
                  <w:vAlign w:val="center"/>
                </w:tcPr>
                <w:p w14:paraId="7257A8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150吨/年</w:t>
                  </w:r>
                </w:p>
              </w:tc>
              <w:tc>
                <w:tcPr>
                  <w:tcW w:w="1026" w:type="pct"/>
                  <w:tcBorders>
                    <w:tl2br w:val="nil"/>
                    <w:tr2bl w:val="nil"/>
                  </w:tcBorders>
                  <w:noWrap w:val="0"/>
                  <w:vAlign w:val="center"/>
                </w:tcPr>
                <w:p w14:paraId="5E68C80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695" w:type="pct"/>
                  <w:tcBorders>
                    <w:tl2br w:val="nil"/>
                    <w:tr2bl w:val="nil"/>
                  </w:tcBorders>
                  <w:noWrap w:val="0"/>
                  <w:vAlign w:val="center"/>
                </w:tcPr>
                <w:p w14:paraId="01880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6B52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61" w:type="pct"/>
                  <w:tcBorders>
                    <w:tl2br w:val="nil"/>
                    <w:tr2bl w:val="nil"/>
                  </w:tcBorders>
                  <w:noWrap w:val="0"/>
                  <w:vAlign w:val="center"/>
                </w:tcPr>
                <w:p w14:paraId="4FC3D22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681" w:type="dxa"/>
                  <w:tcBorders>
                    <w:tl2br w:val="nil"/>
                    <w:tr2bl w:val="nil"/>
                  </w:tcBorders>
                  <w:noWrap w:val="0"/>
                  <w:vAlign w:val="center"/>
                </w:tcPr>
                <w:p w14:paraId="46D197F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包装袋</w:t>
                  </w:r>
                </w:p>
              </w:tc>
              <w:tc>
                <w:tcPr>
                  <w:tcW w:w="1959" w:type="dxa"/>
                  <w:tcBorders>
                    <w:tl2br w:val="nil"/>
                    <w:tr2bl w:val="nil"/>
                  </w:tcBorders>
                  <w:noWrap w:val="0"/>
                  <w:vAlign w:val="center"/>
                </w:tcPr>
                <w:p w14:paraId="7D03B02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50吨/年</w:t>
                  </w:r>
                </w:p>
              </w:tc>
              <w:tc>
                <w:tcPr>
                  <w:tcW w:w="909" w:type="pct"/>
                  <w:tcBorders>
                    <w:tl2br w:val="nil"/>
                    <w:tr2bl w:val="nil"/>
                  </w:tcBorders>
                  <w:noWrap w:val="0"/>
                  <w:vAlign w:val="center"/>
                </w:tcPr>
                <w:p w14:paraId="786F163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861" w:type="dxa"/>
                  <w:tcBorders>
                    <w:tl2br w:val="nil"/>
                    <w:tr2bl w:val="nil"/>
                  </w:tcBorders>
                  <w:noWrap w:val="0"/>
                  <w:vAlign w:val="center"/>
                </w:tcPr>
                <w:p w14:paraId="36D58D5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50吨/年</w:t>
                  </w:r>
                </w:p>
              </w:tc>
              <w:tc>
                <w:tcPr>
                  <w:tcW w:w="695" w:type="pct"/>
                  <w:tcBorders>
                    <w:tl2br w:val="nil"/>
                    <w:tr2bl w:val="nil"/>
                  </w:tcBorders>
                  <w:noWrap w:val="0"/>
                  <w:vAlign w:val="center"/>
                </w:tcPr>
                <w:p w14:paraId="5D96C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2EAB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61" w:type="pct"/>
                  <w:tcBorders>
                    <w:tl2br w:val="nil"/>
                    <w:tr2bl w:val="nil"/>
                  </w:tcBorders>
                  <w:noWrap w:val="0"/>
                  <w:vAlign w:val="center"/>
                </w:tcPr>
                <w:p w14:paraId="7E474A6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681" w:type="dxa"/>
                  <w:tcBorders>
                    <w:bottom w:val="single" w:color="000000" w:sz="4" w:space="0"/>
                    <w:tl2br w:val="nil"/>
                    <w:tr2bl w:val="nil"/>
                  </w:tcBorders>
                  <w:noWrap w:val="0"/>
                  <w:vAlign w:val="center"/>
                </w:tcPr>
                <w:p w14:paraId="4E1C7A8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纸塑袋</w:t>
                  </w:r>
                </w:p>
              </w:tc>
              <w:tc>
                <w:tcPr>
                  <w:tcW w:w="1959" w:type="dxa"/>
                  <w:tcBorders>
                    <w:tl2br w:val="nil"/>
                    <w:tr2bl w:val="nil"/>
                  </w:tcBorders>
                  <w:noWrap w:val="0"/>
                  <w:vAlign w:val="center"/>
                </w:tcPr>
                <w:p w14:paraId="0BC083A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300吨/年</w:t>
                  </w:r>
                </w:p>
              </w:tc>
              <w:tc>
                <w:tcPr>
                  <w:tcW w:w="909" w:type="pct"/>
                  <w:tcBorders>
                    <w:tl2br w:val="nil"/>
                    <w:tr2bl w:val="nil"/>
                  </w:tcBorders>
                  <w:noWrap w:val="0"/>
                  <w:vAlign w:val="center"/>
                </w:tcPr>
                <w:p w14:paraId="3EA423D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861" w:type="dxa"/>
                  <w:tcBorders>
                    <w:tl2br w:val="nil"/>
                    <w:tr2bl w:val="nil"/>
                  </w:tcBorders>
                  <w:noWrap w:val="0"/>
                  <w:vAlign w:val="center"/>
                </w:tcPr>
                <w:p w14:paraId="64D9F15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300吨/年</w:t>
                  </w:r>
                </w:p>
              </w:tc>
              <w:tc>
                <w:tcPr>
                  <w:tcW w:w="695" w:type="pct"/>
                  <w:tcBorders>
                    <w:tl2br w:val="nil"/>
                    <w:tr2bl w:val="nil"/>
                  </w:tcBorders>
                  <w:noWrap w:val="0"/>
                  <w:vAlign w:val="center"/>
                </w:tcPr>
                <w:p w14:paraId="45A76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bl>
          <w:p w14:paraId="691F5514">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5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71"/>
              <w:gridCol w:w="500"/>
              <w:gridCol w:w="1070"/>
              <w:gridCol w:w="2073"/>
              <w:gridCol w:w="1673"/>
              <w:gridCol w:w="2160"/>
              <w:gridCol w:w="800"/>
            </w:tblGrid>
            <w:tr w14:paraId="69E9FE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6" w:type="pct"/>
                  <w:tcBorders>
                    <w:tl2br w:val="nil"/>
                    <w:tr2bl w:val="nil"/>
                  </w:tcBorders>
                  <w:vAlign w:val="center"/>
                </w:tcPr>
                <w:p w14:paraId="3BD94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867" w:type="pct"/>
                  <w:gridSpan w:val="2"/>
                  <w:tcBorders>
                    <w:tl2br w:val="nil"/>
                    <w:tr2bl w:val="nil"/>
                  </w:tcBorders>
                  <w:vAlign w:val="center"/>
                </w:tcPr>
                <w:p w14:paraId="55F16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145" w:type="pct"/>
                  <w:tcBorders>
                    <w:tl2br w:val="nil"/>
                    <w:tr2bl w:val="nil"/>
                  </w:tcBorders>
                  <w:vAlign w:val="center"/>
                </w:tcPr>
                <w:p w14:paraId="465B7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924" w:type="pct"/>
                  <w:tcBorders>
                    <w:right w:val="single" w:color="auto" w:sz="4" w:space="0"/>
                    <w:tl2br w:val="nil"/>
                    <w:tr2bl w:val="nil"/>
                  </w:tcBorders>
                  <w:vAlign w:val="center"/>
                </w:tcPr>
                <w:p w14:paraId="30A51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建设内容</w:t>
                  </w:r>
                </w:p>
              </w:tc>
              <w:tc>
                <w:tcPr>
                  <w:tcW w:w="1193" w:type="pct"/>
                  <w:tcBorders>
                    <w:left w:val="single" w:color="auto" w:sz="4" w:space="0"/>
                    <w:right w:val="single" w:color="auto" w:sz="4" w:space="0"/>
                    <w:tl2br w:val="nil"/>
                    <w:tr2bl w:val="nil"/>
                  </w:tcBorders>
                  <w:vAlign w:val="center"/>
                </w:tcPr>
                <w:p w14:paraId="11B94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二期建设内容</w:t>
                  </w:r>
                </w:p>
              </w:tc>
              <w:tc>
                <w:tcPr>
                  <w:tcW w:w="442" w:type="pct"/>
                  <w:tcBorders>
                    <w:left w:val="single" w:color="auto" w:sz="4" w:space="0"/>
                    <w:tl2br w:val="nil"/>
                    <w:tr2bl w:val="nil"/>
                  </w:tcBorders>
                  <w:vAlign w:val="center"/>
                </w:tcPr>
                <w:p w14:paraId="35359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3003F6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426" w:type="pct"/>
                  <w:vMerge w:val="restart"/>
                  <w:tcBorders>
                    <w:tl2br w:val="nil"/>
                    <w:tr2bl w:val="nil"/>
                  </w:tcBorders>
                  <w:vAlign w:val="center"/>
                </w:tcPr>
                <w:p w14:paraId="4F541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867" w:type="pct"/>
                  <w:gridSpan w:val="2"/>
                  <w:tcBorders>
                    <w:bottom w:val="single" w:color="auto" w:sz="4" w:space="0"/>
                    <w:tl2br w:val="nil"/>
                    <w:tr2bl w:val="nil"/>
                  </w:tcBorders>
                  <w:vAlign w:val="center"/>
                </w:tcPr>
                <w:p w14:paraId="301DA7DF">
                  <w:pPr>
                    <w:pStyle w:val="26"/>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highlight w:val="none"/>
                      <w:lang w:val="en-US" w:eastAsia="zh-CN"/>
                    </w:rPr>
                    <w:t>①车间</w:t>
                  </w:r>
                </w:p>
              </w:tc>
              <w:tc>
                <w:tcPr>
                  <w:tcW w:w="1145" w:type="pct"/>
                  <w:tcBorders>
                    <w:bottom w:val="single" w:color="auto" w:sz="4" w:space="0"/>
                    <w:tl2br w:val="nil"/>
                    <w:tr2bl w:val="nil"/>
                  </w:tcBorders>
                  <w:vAlign w:val="center"/>
                </w:tcPr>
                <w:p w14:paraId="6D0CB4BE">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val="0"/>
                      <w:color w:val="000000"/>
                      <w:sz w:val="21"/>
                      <w:szCs w:val="21"/>
                      <w:highlight w:val="none"/>
                      <w:lang w:val="en-US" w:eastAsia="zh-CN"/>
                    </w:rPr>
                    <w:t>建筑面积3000m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，共两层</w:t>
                  </w:r>
                </w:p>
              </w:tc>
              <w:tc>
                <w:tcPr>
                  <w:tcW w:w="924" w:type="pct"/>
                  <w:tcBorders>
                    <w:bottom w:val="single" w:color="auto" w:sz="4" w:space="0"/>
                    <w:right w:val="single" w:color="auto" w:sz="4" w:space="0"/>
                    <w:tl2br w:val="nil"/>
                    <w:tr2bl w:val="nil"/>
                  </w:tcBorders>
                  <w:vAlign w:val="center"/>
                </w:tcPr>
                <w:p w14:paraId="7C61A1A7">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lang w:val="en-US" w:eastAsia="zh-CN"/>
                    </w:rPr>
                    <w:t>建筑面积3000m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，共两层</w:t>
                  </w:r>
                </w:p>
              </w:tc>
              <w:tc>
                <w:tcPr>
                  <w:tcW w:w="1193" w:type="pct"/>
                  <w:tcBorders>
                    <w:left w:val="single" w:color="auto" w:sz="4" w:space="0"/>
                    <w:bottom w:val="single" w:color="auto" w:sz="4" w:space="0"/>
                    <w:right w:val="single" w:color="auto" w:sz="4" w:space="0"/>
                    <w:tl2br w:val="nil"/>
                    <w:tr2bl w:val="nil"/>
                  </w:tcBorders>
                  <w:vAlign w:val="center"/>
                </w:tcPr>
                <w:p w14:paraId="5F7D3DC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42" w:type="pct"/>
                  <w:tcBorders>
                    <w:left w:val="single" w:color="auto" w:sz="4" w:space="0"/>
                    <w:bottom w:val="single" w:color="auto" w:sz="4" w:space="0"/>
                    <w:tl2br w:val="nil"/>
                    <w:tr2bl w:val="nil"/>
                  </w:tcBorders>
                  <w:vAlign w:val="center"/>
                </w:tcPr>
                <w:p w14:paraId="59CB417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0C3F53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1" w:hRule="atLeast"/>
                <w:jc w:val="center"/>
              </w:trPr>
              <w:tc>
                <w:tcPr>
                  <w:tcW w:w="426" w:type="pct"/>
                  <w:vMerge w:val="continue"/>
                  <w:tcBorders>
                    <w:bottom w:val="single" w:color="auto" w:sz="4" w:space="0"/>
                    <w:tl2br w:val="nil"/>
                    <w:tr2bl w:val="nil"/>
                  </w:tcBorders>
                  <w:vAlign w:val="center"/>
                </w:tcPr>
                <w:p w14:paraId="055F3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gridSpan w:val="2"/>
                  <w:tcBorders>
                    <w:top w:val="single" w:color="auto" w:sz="4" w:space="0"/>
                    <w:bottom w:val="single" w:color="auto" w:sz="4" w:space="0"/>
                    <w:tl2br w:val="nil"/>
                    <w:tr2bl w:val="nil"/>
                  </w:tcBorders>
                  <w:vAlign w:val="center"/>
                </w:tcPr>
                <w:p w14:paraId="1053848F">
                  <w:pPr>
                    <w:pStyle w:val="26"/>
                    <w:keepNext w:val="0"/>
                    <w:keepLines w:val="0"/>
                    <w:pageBreakBefore w:val="0"/>
                    <w:kinsoku/>
                    <w:wordWrap/>
                    <w:overflowPunct/>
                    <w:topLinePunct w:val="0"/>
                    <w:autoSpaceDE/>
                    <w:autoSpaceDN/>
                    <w:bidi w:val="0"/>
                    <w:adjustRightInd/>
                    <w:snapToGrid/>
                    <w:spacing w:after="0" w:line="240" w:lineRule="auto"/>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highlight w:val="none"/>
                      <w:lang w:val="en-US" w:eastAsia="zh-CN"/>
                    </w:rPr>
                    <w:t>②车间</w:t>
                  </w:r>
                </w:p>
              </w:tc>
              <w:tc>
                <w:tcPr>
                  <w:tcW w:w="1145" w:type="pct"/>
                  <w:tcBorders>
                    <w:top w:val="single" w:color="auto" w:sz="4" w:space="0"/>
                    <w:bottom w:val="single" w:color="auto" w:sz="4" w:space="0"/>
                    <w:tl2br w:val="nil"/>
                    <w:tr2bl w:val="nil"/>
                  </w:tcBorders>
                  <w:vAlign w:val="center"/>
                </w:tcPr>
                <w:p w14:paraId="74277A29">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val="0"/>
                      <w:color w:val="000000"/>
                      <w:sz w:val="21"/>
                      <w:szCs w:val="21"/>
                      <w:highlight w:val="none"/>
                      <w:lang w:val="en-US" w:eastAsia="zh-CN"/>
                    </w:rPr>
                    <w:t>建筑面积5400m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，共三层</w:t>
                  </w:r>
                </w:p>
              </w:tc>
              <w:tc>
                <w:tcPr>
                  <w:tcW w:w="924" w:type="pct"/>
                  <w:tcBorders>
                    <w:top w:val="single" w:color="auto" w:sz="4" w:space="0"/>
                    <w:bottom w:val="single" w:color="auto" w:sz="4" w:space="0"/>
                    <w:right w:val="single" w:color="auto" w:sz="4" w:space="0"/>
                    <w:tl2br w:val="nil"/>
                    <w:tr2bl w:val="nil"/>
                  </w:tcBorders>
                  <w:vAlign w:val="center"/>
                </w:tcPr>
                <w:p w14:paraId="786DA167">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建筑面积5400m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，共三层</w:t>
                  </w:r>
                </w:p>
              </w:tc>
              <w:tc>
                <w:tcPr>
                  <w:tcW w:w="1193" w:type="pct"/>
                  <w:tcBorders>
                    <w:top w:val="single" w:color="auto" w:sz="4" w:space="0"/>
                    <w:left w:val="single" w:color="auto" w:sz="4" w:space="0"/>
                    <w:bottom w:val="single" w:color="auto" w:sz="4" w:space="0"/>
                    <w:right w:val="single" w:color="auto" w:sz="4" w:space="0"/>
                    <w:tl2br w:val="nil"/>
                    <w:tr2bl w:val="nil"/>
                  </w:tcBorders>
                  <w:vAlign w:val="center"/>
                </w:tcPr>
                <w:p w14:paraId="4F7A7EF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42" w:type="pct"/>
                  <w:tcBorders>
                    <w:top w:val="single" w:color="auto" w:sz="4" w:space="0"/>
                    <w:left w:val="single" w:color="auto" w:sz="4" w:space="0"/>
                    <w:bottom w:val="single" w:color="auto" w:sz="4" w:space="0"/>
                    <w:tl2br w:val="nil"/>
                    <w:tr2bl w:val="nil"/>
                  </w:tcBorders>
                  <w:vAlign w:val="center"/>
                </w:tcPr>
                <w:p w14:paraId="48A8F7E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6A3CFB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3" w:hRule="atLeast"/>
                <w:jc w:val="center"/>
              </w:trPr>
              <w:tc>
                <w:tcPr>
                  <w:tcW w:w="426" w:type="pct"/>
                  <w:tcBorders>
                    <w:top w:val="single" w:color="auto" w:sz="4" w:space="0"/>
                    <w:tl2br w:val="nil"/>
                    <w:tr2bl w:val="nil"/>
                  </w:tcBorders>
                  <w:vAlign w:val="center"/>
                </w:tcPr>
                <w:p w14:paraId="03E33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辅助工程</w:t>
                  </w:r>
                </w:p>
              </w:tc>
              <w:tc>
                <w:tcPr>
                  <w:tcW w:w="867" w:type="pct"/>
                  <w:gridSpan w:val="2"/>
                  <w:tcBorders>
                    <w:top w:val="single" w:color="auto" w:sz="4" w:space="0"/>
                    <w:tl2br w:val="nil"/>
                    <w:tr2bl w:val="nil"/>
                  </w:tcBorders>
                  <w:vAlign w:val="center"/>
                </w:tcPr>
                <w:p w14:paraId="4A23C0A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办公楼</w:t>
                  </w:r>
                </w:p>
              </w:tc>
              <w:tc>
                <w:tcPr>
                  <w:tcW w:w="1145" w:type="pct"/>
                  <w:tcBorders>
                    <w:top w:val="single" w:color="auto" w:sz="4" w:space="0"/>
                    <w:tl2br w:val="nil"/>
                    <w:tr2bl w:val="nil"/>
                  </w:tcBorders>
                  <w:vAlign w:val="center"/>
                </w:tcPr>
                <w:p w14:paraId="2394F2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建筑面积1080m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，共三层</w:t>
                  </w:r>
                </w:p>
              </w:tc>
              <w:tc>
                <w:tcPr>
                  <w:tcW w:w="924" w:type="pct"/>
                  <w:tcBorders>
                    <w:top w:val="single" w:color="auto" w:sz="4" w:space="0"/>
                    <w:right w:val="single" w:color="auto" w:sz="4" w:space="0"/>
                    <w:tl2br w:val="nil"/>
                    <w:tr2bl w:val="nil"/>
                  </w:tcBorders>
                  <w:vAlign w:val="center"/>
                </w:tcPr>
                <w:p w14:paraId="77FD7F6E">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建筑面积1080m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，共三层</w:t>
                  </w:r>
                </w:p>
              </w:tc>
              <w:tc>
                <w:tcPr>
                  <w:tcW w:w="1193" w:type="pct"/>
                  <w:tcBorders>
                    <w:top w:val="single" w:color="auto" w:sz="4" w:space="0"/>
                    <w:left w:val="single" w:color="auto" w:sz="4" w:space="0"/>
                    <w:right w:val="single" w:color="auto" w:sz="4" w:space="0"/>
                    <w:tl2br w:val="nil"/>
                    <w:tr2bl w:val="nil"/>
                  </w:tcBorders>
                  <w:vAlign w:val="center"/>
                </w:tcPr>
                <w:p w14:paraId="2941EB2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42" w:type="pct"/>
                  <w:tcBorders>
                    <w:top w:val="single" w:color="auto" w:sz="4" w:space="0"/>
                    <w:left w:val="single" w:color="auto" w:sz="4" w:space="0"/>
                    <w:tl2br w:val="nil"/>
                    <w:tr2bl w:val="nil"/>
                  </w:tcBorders>
                  <w:vAlign w:val="center"/>
                </w:tcPr>
                <w:p w14:paraId="127ED84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20B463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426" w:type="pct"/>
                  <w:vMerge w:val="restart"/>
                  <w:tcBorders>
                    <w:top w:val="single" w:color="auto" w:sz="4" w:space="0"/>
                    <w:tl2br w:val="nil"/>
                    <w:tr2bl w:val="nil"/>
                  </w:tcBorders>
                  <w:vAlign w:val="center"/>
                </w:tcPr>
                <w:p w14:paraId="21554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276" w:type="pct"/>
                  <w:tcBorders>
                    <w:top w:val="single" w:color="auto" w:sz="4" w:space="0"/>
                    <w:right w:val="single" w:color="auto" w:sz="4" w:space="0"/>
                    <w:tl2br w:val="nil"/>
                    <w:tr2bl w:val="nil"/>
                  </w:tcBorders>
                  <w:vAlign w:val="center"/>
                </w:tcPr>
                <w:p w14:paraId="24B5F30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①车间</w:t>
                  </w:r>
                </w:p>
              </w:tc>
              <w:tc>
                <w:tcPr>
                  <w:tcW w:w="591" w:type="pct"/>
                  <w:tcBorders>
                    <w:top w:val="single" w:color="auto" w:sz="4" w:space="0"/>
                    <w:left w:val="single" w:color="auto" w:sz="4" w:space="0"/>
                    <w:tl2br w:val="nil"/>
                    <w:tr2bl w:val="nil"/>
                  </w:tcBorders>
                  <w:vAlign w:val="center"/>
                </w:tcPr>
                <w:p w14:paraId="7CCD8AD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吹膜废气、调配、印刷废气、制袋废气</w:t>
                  </w:r>
                </w:p>
              </w:tc>
              <w:tc>
                <w:tcPr>
                  <w:tcW w:w="1145" w:type="pct"/>
                  <w:tcBorders>
                    <w:top w:val="single" w:color="auto" w:sz="4" w:space="0"/>
                    <w:tl2br w:val="nil"/>
                    <w:tr2bl w:val="nil"/>
                  </w:tcBorders>
                  <w:vAlign w:val="center"/>
                </w:tcPr>
                <w:p w14:paraId="1D77EE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“UV光催化+活性炭（碘值不低于800mg/g）吸附装置”（TA001）处理，最终由一根15</w:t>
                  </w:r>
                  <w:r>
                    <w:rPr>
                      <w:rFonts w:hint="default" w:ascii="Times New Roman" w:hAnsi="Times New Roman" w:eastAsia="宋体" w:cs="Times New Roman"/>
                      <w:color w:val="000000"/>
                      <w:kern w:val="0"/>
                      <w:sz w:val="21"/>
                      <w:szCs w:val="21"/>
                      <w:lang w:val="en-US" w:eastAsia="zh-CN" w:bidi="ar-SA"/>
                    </w:rPr>
                    <w:t>m高排气筒</w:t>
                  </w:r>
                  <w:r>
                    <w:rPr>
                      <w:rFonts w:hint="eastAsia" w:ascii="Times New Roman" w:hAnsi="Times New Roman" w:eastAsia="宋体" w:cs="Times New Roman"/>
                      <w:color w:val="000000"/>
                      <w:kern w:val="0"/>
                      <w:sz w:val="21"/>
                      <w:szCs w:val="21"/>
                      <w:lang w:val="en-US" w:eastAsia="zh-CN" w:bidi="ar-SA"/>
                    </w:rPr>
                    <w:t>排放（DA001）</w:t>
                  </w:r>
                </w:p>
              </w:tc>
              <w:tc>
                <w:tcPr>
                  <w:tcW w:w="1673" w:type="dxa"/>
                  <w:tcBorders>
                    <w:top w:val="single" w:color="auto" w:sz="4" w:space="0"/>
                    <w:bottom w:val="single" w:color="auto" w:sz="4" w:space="0"/>
                    <w:right w:val="single" w:color="auto" w:sz="4" w:space="0"/>
                    <w:tl2br w:val="nil"/>
                    <w:tr2bl w:val="nil"/>
                  </w:tcBorders>
                  <w:vAlign w:val="center"/>
                </w:tcPr>
                <w:p w14:paraId="30382AC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吹膜废气经“二级活性炭吸附装置”（TA001）处理，最终由一根15</w:t>
                  </w:r>
                  <w:r>
                    <w:rPr>
                      <w:rFonts w:hint="default" w:ascii="Times New Roman" w:hAnsi="Times New Roman" w:eastAsia="宋体" w:cs="Times New Roman"/>
                      <w:color w:val="000000"/>
                      <w:kern w:val="0"/>
                      <w:sz w:val="21"/>
                      <w:szCs w:val="21"/>
                      <w:lang w:val="en-US" w:eastAsia="zh-CN" w:bidi="ar-SA"/>
                    </w:rPr>
                    <w:t>m高排气筒</w:t>
                  </w:r>
                  <w:r>
                    <w:rPr>
                      <w:rFonts w:hint="eastAsia" w:ascii="Times New Roman" w:hAnsi="Times New Roman" w:eastAsia="宋体" w:cs="Times New Roman"/>
                      <w:color w:val="000000"/>
                      <w:kern w:val="0"/>
                      <w:sz w:val="21"/>
                      <w:szCs w:val="21"/>
                      <w:lang w:val="en-US" w:eastAsia="zh-CN" w:bidi="ar-SA"/>
                    </w:rPr>
                    <w:t>排放（DA001）</w:t>
                  </w:r>
                </w:p>
              </w:tc>
              <w:tc>
                <w:tcPr>
                  <w:tcW w:w="2160" w:type="dxa"/>
                  <w:tcBorders>
                    <w:top w:val="single" w:color="auto" w:sz="4" w:space="0"/>
                    <w:left w:val="single" w:color="auto" w:sz="4" w:space="0"/>
                    <w:right w:val="single" w:color="auto" w:sz="4" w:space="0"/>
                    <w:tl2br w:val="nil"/>
                    <w:tr2bl w:val="nil"/>
                  </w:tcBorders>
                  <w:vAlign w:val="center"/>
                </w:tcPr>
                <w:p w14:paraId="1020D80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highlight w:val="none"/>
                      <w:lang w:val="en-US" w:eastAsia="zh-CN"/>
                    </w:rPr>
                    <w:t>调配、印刷、制袋废气</w:t>
                  </w:r>
                  <w:r>
                    <w:rPr>
                      <w:rFonts w:hint="eastAsia" w:ascii="Times New Roman" w:hAnsi="Times New Roman" w:eastAsia="宋体" w:cs="Times New Roman"/>
                      <w:color w:val="000000"/>
                      <w:kern w:val="0"/>
                      <w:sz w:val="21"/>
                      <w:szCs w:val="21"/>
                      <w:lang w:val="en-US" w:eastAsia="zh-CN" w:bidi="ar-SA"/>
                    </w:rPr>
                    <w:t>经“二级活性炭吸附装置”（TA001）处理，最终由一根15</w:t>
                  </w:r>
                  <w:r>
                    <w:rPr>
                      <w:rFonts w:hint="default" w:ascii="Times New Roman" w:hAnsi="Times New Roman" w:eastAsia="宋体" w:cs="Times New Roman"/>
                      <w:color w:val="000000"/>
                      <w:kern w:val="0"/>
                      <w:sz w:val="21"/>
                      <w:szCs w:val="21"/>
                      <w:lang w:val="en-US" w:eastAsia="zh-CN" w:bidi="ar-SA"/>
                    </w:rPr>
                    <w:t>m高排气筒</w:t>
                  </w:r>
                  <w:r>
                    <w:rPr>
                      <w:rFonts w:hint="eastAsia" w:ascii="Times New Roman" w:hAnsi="Times New Roman" w:eastAsia="宋体" w:cs="Times New Roman"/>
                      <w:color w:val="000000"/>
                      <w:kern w:val="0"/>
                      <w:sz w:val="21"/>
                      <w:szCs w:val="21"/>
                      <w:lang w:val="en-US" w:eastAsia="zh-CN" w:bidi="ar-SA"/>
                    </w:rPr>
                    <w:t>排放（DA001）</w:t>
                  </w:r>
                </w:p>
              </w:tc>
              <w:tc>
                <w:tcPr>
                  <w:tcW w:w="442" w:type="pct"/>
                  <w:tcBorders>
                    <w:top w:val="single" w:color="auto" w:sz="4" w:space="0"/>
                    <w:left w:val="single" w:color="auto" w:sz="4" w:space="0"/>
                    <w:tl2br w:val="nil"/>
                    <w:tr2bl w:val="nil"/>
                  </w:tcBorders>
                  <w:vAlign w:val="center"/>
                </w:tcPr>
                <w:p w14:paraId="7CDFB93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UV光催化变为活性炭吸附装置</w:t>
                  </w:r>
                </w:p>
              </w:tc>
            </w:tr>
            <w:tr w14:paraId="18EA9E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52" w:hRule="atLeast"/>
                <w:jc w:val="center"/>
              </w:trPr>
              <w:tc>
                <w:tcPr>
                  <w:tcW w:w="426" w:type="pct"/>
                  <w:vMerge w:val="continue"/>
                  <w:tcBorders>
                    <w:top w:val="single" w:color="auto" w:sz="4" w:space="0"/>
                    <w:bottom w:val="single" w:color="auto" w:sz="4" w:space="0"/>
                    <w:tl2br w:val="nil"/>
                    <w:tr2bl w:val="nil"/>
                  </w:tcBorders>
                  <w:vAlign w:val="center"/>
                </w:tcPr>
                <w:p w14:paraId="165C2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76" w:type="pct"/>
                  <w:tcBorders>
                    <w:top w:val="single" w:color="auto" w:sz="4" w:space="0"/>
                    <w:right w:val="single" w:color="auto" w:sz="4" w:space="0"/>
                    <w:tl2br w:val="nil"/>
                    <w:tr2bl w:val="nil"/>
                  </w:tcBorders>
                  <w:shd w:val="clear" w:color="auto" w:fill="auto"/>
                  <w:vAlign w:val="center"/>
                </w:tcPr>
                <w:p w14:paraId="714C8A5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②车间</w:t>
                  </w:r>
                </w:p>
              </w:tc>
              <w:tc>
                <w:tcPr>
                  <w:tcW w:w="591" w:type="pct"/>
                  <w:tcBorders>
                    <w:top w:val="single" w:color="auto" w:sz="4" w:space="0"/>
                    <w:left w:val="single" w:color="auto" w:sz="4" w:space="0"/>
                    <w:tl2br w:val="nil"/>
                    <w:tr2bl w:val="nil"/>
                  </w:tcBorders>
                  <w:shd w:val="clear" w:color="auto" w:fill="auto"/>
                  <w:vAlign w:val="center"/>
                </w:tcPr>
                <w:p w14:paraId="31EDFED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调配、印刷、清洗废气、覆膜废气、制袋废气</w:t>
                  </w:r>
                </w:p>
              </w:tc>
              <w:tc>
                <w:tcPr>
                  <w:tcW w:w="1145" w:type="pct"/>
                  <w:tcBorders>
                    <w:top w:val="single" w:color="auto" w:sz="4" w:space="0"/>
                    <w:tl2br w:val="nil"/>
                    <w:tr2bl w:val="nil"/>
                  </w:tcBorders>
                  <w:shd w:val="clear" w:color="auto" w:fill="auto"/>
                  <w:vAlign w:val="center"/>
                </w:tcPr>
                <w:p w14:paraId="2ACD6B3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“活性炭（碘值不低于800mg/g）吸附-脱附+催化燃烧”（TA002）处理，最终由一根15</w:t>
                  </w:r>
                  <w:r>
                    <w:rPr>
                      <w:rFonts w:hint="default" w:ascii="Times New Roman" w:hAnsi="Times New Roman" w:eastAsia="宋体" w:cs="Times New Roman"/>
                      <w:color w:val="000000"/>
                      <w:kern w:val="0"/>
                      <w:sz w:val="21"/>
                      <w:szCs w:val="21"/>
                      <w:lang w:val="en-US" w:eastAsia="zh-CN" w:bidi="ar-SA"/>
                    </w:rPr>
                    <w:t>m高排气筒</w:t>
                  </w:r>
                  <w:r>
                    <w:rPr>
                      <w:rFonts w:hint="eastAsia" w:ascii="Times New Roman" w:hAnsi="Times New Roman" w:eastAsia="宋体" w:cs="Times New Roman"/>
                      <w:color w:val="000000"/>
                      <w:kern w:val="0"/>
                      <w:sz w:val="21"/>
                      <w:szCs w:val="21"/>
                      <w:lang w:val="en-US" w:eastAsia="zh-CN" w:bidi="ar-SA"/>
                    </w:rPr>
                    <w:t>排放（DA002）</w:t>
                  </w:r>
                </w:p>
              </w:tc>
              <w:tc>
                <w:tcPr>
                  <w:tcW w:w="924" w:type="pct"/>
                  <w:tcBorders>
                    <w:top w:val="single" w:color="auto" w:sz="4" w:space="0"/>
                    <w:right w:val="single" w:color="auto" w:sz="4" w:space="0"/>
                    <w:tl2br w:val="nil"/>
                    <w:tr2bl w:val="nil"/>
                  </w:tcBorders>
                  <w:shd w:val="clear" w:color="auto" w:fill="auto"/>
                  <w:vAlign w:val="center"/>
                </w:tcPr>
                <w:p w14:paraId="6795A1A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193" w:type="pct"/>
                  <w:tcBorders>
                    <w:top w:val="single" w:color="auto" w:sz="4" w:space="0"/>
                    <w:left w:val="single" w:color="auto" w:sz="4" w:space="0"/>
                    <w:right w:val="single" w:color="auto" w:sz="4" w:space="0"/>
                    <w:tl2br w:val="nil"/>
                    <w:tr2bl w:val="nil"/>
                  </w:tcBorders>
                  <w:shd w:val="clear" w:color="auto" w:fill="auto"/>
                  <w:vAlign w:val="center"/>
                </w:tcPr>
                <w:p w14:paraId="6E68F6D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“活性炭（碘值不低于800mg/g）吸附-脱附+催化燃烧”（TA002）处理，最终由一根15</w:t>
                  </w:r>
                  <w:r>
                    <w:rPr>
                      <w:rFonts w:hint="default" w:ascii="Times New Roman" w:hAnsi="Times New Roman" w:eastAsia="宋体" w:cs="Times New Roman"/>
                      <w:color w:val="000000"/>
                      <w:kern w:val="0"/>
                      <w:sz w:val="21"/>
                      <w:szCs w:val="21"/>
                      <w:lang w:val="en-US" w:eastAsia="zh-CN" w:bidi="ar-SA"/>
                    </w:rPr>
                    <w:t>m高排气筒</w:t>
                  </w:r>
                  <w:r>
                    <w:rPr>
                      <w:rFonts w:hint="eastAsia" w:ascii="Times New Roman" w:hAnsi="Times New Roman" w:eastAsia="宋体" w:cs="Times New Roman"/>
                      <w:color w:val="000000"/>
                      <w:kern w:val="0"/>
                      <w:sz w:val="21"/>
                      <w:szCs w:val="21"/>
                      <w:lang w:val="en-US" w:eastAsia="zh-CN" w:bidi="ar-SA"/>
                    </w:rPr>
                    <w:t>排放（DA002）</w:t>
                  </w:r>
                </w:p>
              </w:tc>
              <w:tc>
                <w:tcPr>
                  <w:tcW w:w="442" w:type="pct"/>
                  <w:tcBorders>
                    <w:top w:val="single" w:color="auto" w:sz="4" w:space="0"/>
                    <w:left w:val="single" w:color="auto" w:sz="4" w:space="0"/>
                    <w:bottom w:val="single" w:color="auto" w:sz="4" w:space="0"/>
                    <w:tl2br w:val="nil"/>
                    <w:tr2bl w:val="nil"/>
                  </w:tcBorders>
                  <w:shd w:val="clear" w:color="auto" w:fill="auto"/>
                  <w:vAlign w:val="center"/>
                </w:tcPr>
                <w:p w14:paraId="4F93BD5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lang w:val="en-US" w:eastAsia="zh-CN" w:bidi="ar-SA"/>
                    </w:rPr>
                  </w:pPr>
                  <w:r>
                    <w:rPr>
                      <w:rStyle w:val="27"/>
                      <w:rFonts w:hint="eastAsia" w:ascii="Times New Roman" w:hAnsi="Times New Roman" w:eastAsia="宋体" w:cs="Times New Roman"/>
                      <w:color w:val="000000"/>
                      <w:sz w:val="21"/>
                      <w:szCs w:val="21"/>
                      <w:lang w:val="en-US"/>
                    </w:rPr>
                    <w:t>一致</w:t>
                  </w:r>
                </w:p>
              </w:tc>
            </w:tr>
            <w:tr w14:paraId="1FC999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26" w:type="pct"/>
                  <w:vMerge w:val="continue"/>
                  <w:tcBorders>
                    <w:top w:val="single" w:color="auto" w:sz="4" w:space="0"/>
                    <w:bottom w:val="single" w:color="auto" w:sz="4" w:space="0"/>
                    <w:tl2br w:val="nil"/>
                    <w:tr2bl w:val="nil"/>
                  </w:tcBorders>
                  <w:vAlign w:val="center"/>
                </w:tcPr>
                <w:p w14:paraId="63B6B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gridSpan w:val="2"/>
                  <w:tcBorders>
                    <w:top w:val="single" w:color="auto" w:sz="4" w:space="0"/>
                    <w:tl2br w:val="nil"/>
                    <w:tr2bl w:val="nil"/>
                  </w:tcBorders>
                  <w:vAlign w:val="center"/>
                </w:tcPr>
                <w:p w14:paraId="6F77C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生活污水</w:t>
                  </w:r>
                </w:p>
              </w:tc>
              <w:tc>
                <w:tcPr>
                  <w:tcW w:w="1145" w:type="pct"/>
                  <w:tcBorders>
                    <w:top w:val="single" w:color="auto" w:sz="4" w:space="0"/>
                    <w:tl2br w:val="nil"/>
                    <w:tr2bl w:val="nil"/>
                  </w:tcBorders>
                  <w:vAlign w:val="center"/>
                </w:tcPr>
                <w:p w14:paraId="63CCC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924" w:type="pct"/>
                  <w:tcBorders>
                    <w:top w:val="single" w:color="auto" w:sz="4" w:space="0"/>
                    <w:right w:val="single" w:color="auto" w:sz="4" w:space="0"/>
                    <w:tl2br w:val="nil"/>
                    <w:tr2bl w:val="nil"/>
                  </w:tcBorders>
                  <w:vAlign w:val="center"/>
                </w:tcPr>
                <w:p w14:paraId="045CA6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193" w:type="pct"/>
                  <w:tcBorders>
                    <w:top w:val="single" w:color="auto" w:sz="4" w:space="0"/>
                    <w:left w:val="single" w:color="auto" w:sz="4" w:space="0"/>
                    <w:right w:val="single" w:color="auto" w:sz="4" w:space="0"/>
                    <w:tl2br w:val="nil"/>
                    <w:tr2bl w:val="nil"/>
                  </w:tcBorders>
                  <w:vAlign w:val="center"/>
                </w:tcPr>
                <w:p w14:paraId="6DB0D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442" w:type="pct"/>
                  <w:tcBorders>
                    <w:top w:val="single" w:color="auto" w:sz="4" w:space="0"/>
                    <w:left w:val="single" w:color="auto" w:sz="4" w:space="0"/>
                    <w:tl2br w:val="nil"/>
                    <w:tr2bl w:val="nil"/>
                  </w:tcBorders>
                  <w:vAlign w:val="center"/>
                </w:tcPr>
                <w:p w14:paraId="14CE4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7C8ACD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26" w:type="pct"/>
                  <w:vMerge w:val="continue"/>
                  <w:tcBorders>
                    <w:top w:val="single" w:color="auto" w:sz="4" w:space="0"/>
                    <w:bottom w:val="single" w:color="auto" w:sz="4" w:space="0"/>
                    <w:tl2br w:val="nil"/>
                    <w:tr2bl w:val="nil"/>
                  </w:tcBorders>
                  <w:vAlign w:val="center"/>
                </w:tcPr>
                <w:p w14:paraId="345C5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gridSpan w:val="2"/>
                  <w:tcBorders>
                    <w:bottom w:val="single" w:color="auto" w:sz="4" w:space="0"/>
                    <w:tl2br w:val="nil"/>
                    <w:tr2bl w:val="nil"/>
                  </w:tcBorders>
                  <w:vAlign w:val="center"/>
                </w:tcPr>
                <w:p w14:paraId="4CBC9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w:t>
                  </w:r>
                </w:p>
              </w:tc>
              <w:tc>
                <w:tcPr>
                  <w:tcW w:w="1145" w:type="pct"/>
                  <w:tcBorders>
                    <w:bottom w:val="single" w:color="auto" w:sz="4" w:space="0"/>
                    <w:tl2br w:val="nil"/>
                    <w:tr2bl w:val="nil"/>
                  </w:tcBorders>
                  <w:vAlign w:val="center"/>
                </w:tcPr>
                <w:p w14:paraId="25325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设一般固废暂存区</w:t>
                  </w:r>
                </w:p>
              </w:tc>
              <w:tc>
                <w:tcPr>
                  <w:tcW w:w="924" w:type="pct"/>
                  <w:tcBorders>
                    <w:bottom w:val="single" w:color="auto" w:sz="4" w:space="0"/>
                    <w:right w:val="single" w:color="auto" w:sz="4" w:space="0"/>
                    <w:tl2br w:val="nil"/>
                    <w:tr2bl w:val="nil"/>
                  </w:tcBorders>
                  <w:vAlign w:val="center"/>
                </w:tcPr>
                <w:p w14:paraId="1BB5A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一般固废暂存区</w:t>
                  </w:r>
                </w:p>
              </w:tc>
              <w:tc>
                <w:tcPr>
                  <w:tcW w:w="1193" w:type="pct"/>
                  <w:tcBorders>
                    <w:left w:val="single" w:color="auto" w:sz="4" w:space="0"/>
                    <w:bottom w:val="single" w:color="auto" w:sz="4" w:space="0"/>
                    <w:right w:val="single" w:color="auto" w:sz="4" w:space="0"/>
                    <w:tl2br w:val="nil"/>
                    <w:tr2bl w:val="nil"/>
                  </w:tcBorders>
                  <w:vAlign w:val="center"/>
                </w:tcPr>
                <w:p w14:paraId="206C1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442" w:type="pct"/>
                  <w:tcBorders>
                    <w:left w:val="single" w:color="auto" w:sz="4" w:space="0"/>
                    <w:bottom w:val="single" w:color="auto" w:sz="4" w:space="0"/>
                    <w:tl2br w:val="nil"/>
                    <w:tr2bl w:val="nil"/>
                  </w:tcBorders>
                  <w:vAlign w:val="center"/>
                </w:tcPr>
                <w:p w14:paraId="149D7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2877BF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26" w:type="pct"/>
                  <w:vMerge w:val="continue"/>
                  <w:tcBorders>
                    <w:top w:val="single" w:color="auto" w:sz="4" w:space="0"/>
                    <w:bottom w:val="single" w:color="auto" w:sz="4" w:space="0"/>
                    <w:tl2br w:val="nil"/>
                    <w:tr2bl w:val="nil"/>
                  </w:tcBorders>
                  <w:vAlign w:val="center"/>
                </w:tcPr>
                <w:p w14:paraId="6168F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gridSpan w:val="2"/>
                  <w:tcBorders>
                    <w:top w:val="single" w:color="auto" w:sz="4" w:space="0"/>
                    <w:tl2br w:val="nil"/>
                    <w:tr2bl w:val="nil"/>
                  </w:tcBorders>
                  <w:vAlign w:val="center"/>
                </w:tcPr>
                <w:p w14:paraId="1F887B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145" w:type="pct"/>
                  <w:tcBorders>
                    <w:top w:val="single" w:color="auto" w:sz="4" w:space="0"/>
                    <w:tl2br w:val="nil"/>
                    <w:tr2bl w:val="nil"/>
                  </w:tcBorders>
                  <w:vAlign w:val="center"/>
                </w:tcPr>
                <w:p w14:paraId="46D87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设危险废物暂存间</w:t>
                  </w:r>
                </w:p>
              </w:tc>
              <w:tc>
                <w:tcPr>
                  <w:tcW w:w="924" w:type="pct"/>
                  <w:tcBorders>
                    <w:top w:val="single" w:color="auto" w:sz="4" w:space="0"/>
                    <w:right w:val="single" w:color="auto" w:sz="4" w:space="0"/>
                    <w:tl2br w:val="nil"/>
                    <w:tr2bl w:val="nil"/>
                  </w:tcBorders>
                  <w:vAlign w:val="center"/>
                </w:tcPr>
                <w:p w14:paraId="66F0A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193" w:type="pct"/>
                  <w:tcBorders>
                    <w:top w:val="single" w:color="auto" w:sz="4" w:space="0"/>
                    <w:left w:val="single" w:color="auto" w:sz="4" w:space="0"/>
                    <w:right w:val="single" w:color="auto" w:sz="4" w:space="0"/>
                    <w:tl2br w:val="nil"/>
                    <w:tr2bl w:val="nil"/>
                  </w:tcBorders>
                  <w:vAlign w:val="center"/>
                </w:tcPr>
                <w:p w14:paraId="6A071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42" w:type="pct"/>
                  <w:tcBorders>
                    <w:top w:val="single" w:color="auto" w:sz="4" w:space="0"/>
                    <w:left w:val="single" w:color="auto" w:sz="4" w:space="0"/>
                    <w:tl2br w:val="nil"/>
                    <w:tr2bl w:val="nil"/>
                  </w:tcBorders>
                  <w:vAlign w:val="center"/>
                </w:tcPr>
                <w:p w14:paraId="78C97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33F6A3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26" w:type="pct"/>
                  <w:vMerge w:val="restart"/>
                  <w:tcBorders>
                    <w:top w:val="single" w:color="auto" w:sz="4" w:space="0"/>
                    <w:bottom w:val="single" w:color="auto" w:sz="4" w:space="0"/>
                    <w:tl2br w:val="nil"/>
                    <w:tr2bl w:val="nil"/>
                  </w:tcBorders>
                  <w:vAlign w:val="center"/>
                </w:tcPr>
                <w:p w14:paraId="66987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867" w:type="pct"/>
                  <w:gridSpan w:val="2"/>
                  <w:tcBorders>
                    <w:tl2br w:val="nil"/>
                    <w:tr2bl w:val="nil"/>
                  </w:tcBorders>
                  <w:vAlign w:val="center"/>
                </w:tcPr>
                <w:p w14:paraId="5EBA5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145" w:type="pct"/>
                  <w:tcBorders>
                    <w:tl2br w:val="nil"/>
                    <w:tr2bl w:val="nil"/>
                  </w:tcBorders>
                  <w:vAlign w:val="center"/>
                </w:tcPr>
                <w:p w14:paraId="4F57C0B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924" w:type="pct"/>
                  <w:tcBorders>
                    <w:right w:val="single" w:color="auto" w:sz="4" w:space="0"/>
                    <w:tl2br w:val="nil"/>
                    <w:tr2bl w:val="nil"/>
                  </w:tcBorders>
                  <w:vAlign w:val="center"/>
                </w:tcPr>
                <w:p w14:paraId="6B49CC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193" w:type="pct"/>
                  <w:tcBorders>
                    <w:left w:val="single" w:color="auto" w:sz="4" w:space="0"/>
                    <w:right w:val="single" w:color="auto" w:sz="4" w:space="0"/>
                    <w:tl2br w:val="nil"/>
                    <w:tr2bl w:val="nil"/>
                  </w:tcBorders>
                  <w:vAlign w:val="center"/>
                </w:tcPr>
                <w:p w14:paraId="556E550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42" w:type="pct"/>
                  <w:tcBorders>
                    <w:left w:val="single" w:color="auto" w:sz="4" w:space="0"/>
                    <w:tl2br w:val="nil"/>
                    <w:tr2bl w:val="nil"/>
                  </w:tcBorders>
                  <w:vAlign w:val="center"/>
                </w:tcPr>
                <w:p w14:paraId="342BB48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E0749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426" w:type="pct"/>
                  <w:vMerge w:val="continue"/>
                  <w:tcBorders>
                    <w:top w:val="single" w:color="auto" w:sz="4" w:space="0"/>
                    <w:bottom w:val="single" w:color="auto" w:sz="4" w:space="0"/>
                    <w:tl2br w:val="nil"/>
                    <w:tr2bl w:val="nil"/>
                  </w:tcBorders>
                  <w:vAlign w:val="center"/>
                </w:tcPr>
                <w:p w14:paraId="23A49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7" w:type="pct"/>
                  <w:gridSpan w:val="2"/>
                  <w:tcBorders>
                    <w:tl2br w:val="nil"/>
                    <w:tr2bl w:val="nil"/>
                  </w:tcBorders>
                  <w:vAlign w:val="center"/>
                </w:tcPr>
                <w:p w14:paraId="6B7C9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145" w:type="pct"/>
                  <w:tcBorders>
                    <w:tl2br w:val="nil"/>
                    <w:tr2bl w:val="nil"/>
                  </w:tcBorders>
                  <w:vAlign w:val="center"/>
                </w:tcPr>
                <w:p w14:paraId="52FC93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924" w:type="pct"/>
                  <w:tcBorders>
                    <w:right w:val="single" w:color="auto" w:sz="4" w:space="0"/>
                    <w:tl2br w:val="nil"/>
                    <w:tr2bl w:val="nil"/>
                  </w:tcBorders>
                  <w:vAlign w:val="center"/>
                </w:tcPr>
                <w:p w14:paraId="5E967F5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193" w:type="pct"/>
                  <w:tcBorders>
                    <w:left w:val="single" w:color="auto" w:sz="4" w:space="0"/>
                    <w:right w:val="single" w:color="auto" w:sz="4" w:space="0"/>
                    <w:tl2br w:val="nil"/>
                    <w:tr2bl w:val="nil"/>
                  </w:tcBorders>
                  <w:vAlign w:val="center"/>
                </w:tcPr>
                <w:p w14:paraId="3F52959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42" w:type="pct"/>
                  <w:tcBorders>
                    <w:left w:val="single" w:color="auto" w:sz="4" w:space="0"/>
                    <w:tl2br w:val="nil"/>
                    <w:tr2bl w:val="nil"/>
                  </w:tcBorders>
                  <w:vAlign w:val="center"/>
                </w:tcPr>
                <w:p w14:paraId="1CE923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7FE1096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55"/>
              <w:gridCol w:w="1932"/>
              <w:gridCol w:w="1668"/>
              <w:gridCol w:w="1718"/>
              <w:gridCol w:w="1704"/>
              <w:gridCol w:w="1270"/>
            </w:tblGrid>
            <w:tr w14:paraId="597B16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417" w:type="pct"/>
                  <w:tcBorders>
                    <w:tl2br w:val="nil"/>
                    <w:tr2bl w:val="nil"/>
                  </w:tcBorders>
                  <w:vAlign w:val="center"/>
                </w:tcPr>
                <w:p w14:paraId="4B383B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067" w:type="pct"/>
                  <w:tcBorders>
                    <w:left w:val="single" w:color="auto" w:sz="4" w:space="0"/>
                    <w:tl2br w:val="nil"/>
                    <w:tr2bl w:val="nil"/>
                  </w:tcBorders>
                  <w:vAlign w:val="center"/>
                </w:tcPr>
                <w:p w14:paraId="1E380D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921" w:type="pct"/>
                  <w:tcBorders>
                    <w:tl2br w:val="nil"/>
                    <w:tr2bl w:val="nil"/>
                  </w:tcBorders>
                  <w:vAlign w:val="center"/>
                </w:tcPr>
                <w:p w14:paraId="6FADDE8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p>
              </w:tc>
              <w:tc>
                <w:tcPr>
                  <w:tcW w:w="949" w:type="pct"/>
                  <w:tcBorders>
                    <w:tl2br w:val="nil"/>
                    <w:tr2bl w:val="nil"/>
                  </w:tcBorders>
                  <w:vAlign w:val="center"/>
                </w:tcPr>
                <w:p w14:paraId="5D84644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941" w:type="pct"/>
                  <w:tcBorders>
                    <w:right w:val="single" w:color="auto" w:sz="4" w:space="0"/>
                    <w:tl2br w:val="nil"/>
                    <w:tr2bl w:val="nil"/>
                  </w:tcBorders>
                  <w:vAlign w:val="center"/>
                </w:tcPr>
                <w:p w14:paraId="1443C49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701" w:type="pct"/>
                  <w:tcBorders>
                    <w:tl2br w:val="nil"/>
                    <w:tr2bl w:val="nil"/>
                  </w:tcBorders>
                  <w:vAlign w:val="center"/>
                </w:tcPr>
                <w:p w14:paraId="07998E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14:paraId="496B06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417" w:type="pct"/>
                  <w:tcBorders>
                    <w:tl2br w:val="nil"/>
                    <w:tr2bl w:val="nil"/>
                  </w:tcBorders>
                  <w:vAlign w:val="center"/>
                </w:tcPr>
                <w:p w14:paraId="3E0AEF1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67" w:type="pct"/>
                  <w:tcBorders>
                    <w:left w:val="single" w:color="auto" w:sz="4" w:space="0"/>
                    <w:tl2br w:val="nil"/>
                    <w:tr2bl w:val="nil"/>
                  </w:tcBorders>
                  <w:vAlign w:val="center"/>
                </w:tcPr>
                <w:p w14:paraId="30BE64B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搅拌机</w:t>
                  </w:r>
                </w:p>
              </w:tc>
              <w:tc>
                <w:tcPr>
                  <w:tcW w:w="921" w:type="pct"/>
                  <w:tcBorders>
                    <w:tl2br w:val="nil"/>
                    <w:tr2bl w:val="nil"/>
                  </w:tcBorders>
                  <w:vAlign w:val="center"/>
                </w:tcPr>
                <w:p w14:paraId="372713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3台</w:t>
                  </w:r>
                </w:p>
              </w:tc>
              <w:tc>
                <w:tcPr>
                  <w:tcW w:w="1718" w:type="dxa"/>
                  <w:tcBorders>
                    <w:tl2br w:val="nil"/>
                    <w:tr2bl w:val="nil"/>
                  </w:tcBorders>
                  <w:vAlign w:val="center"/>
                </w:tcPr>
                <w:p w14:paraId="26A7FFD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941" w:type="pct"/>
                  <w:tcBorders>
                    <w:bottom w:val="single" w:color="auto" w:sz="4" w:space="0"/>
                    <w:right w:val="single" w:color="auto" w:sz="4" w:space="0"/>
                    <w:tl2br w:val="nil"/>
                    <w:tr2bl w:val="nil"/>
                  </w:tcBorders>
                  <w:vAlign w:val="center"/>
                </w:tcPr>
                <w:p w14:paraId="48B6D4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701" w:type="pct"/>
                  <w:tcBorders>
                    <w:bottom w:val="single" w:color="auto" w:sz="4" w:space="0"/>
                    <w:tl2br w:val="nil"/>
                    <w:tr2bl w:val="nil"/>
                  </w:tcBorders>
                  <w:vAlign w:val="center"/>
                </w:tcPr>
                <w:p w14:paraId="0B79479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2851F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417" w:type="pct"/>
                  <w:tcBorders>
                    <w:tl2br w:val="nil"/>
                    <w:tr2bl w:val="nil"/>
                  </w:tcBorders>
                  <w:vAlign w:val="center"/>
                </w:tcPr>
                <w:p w14:paraId="39821F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067" w:type="pct"/>
                  <w:tcBorders>
                    <w:left w:val="single" w:color="auto" w:sz="4" w:space="0"/>
                    <w:tl2br w:val="nil"/>
                    <w:tr2bl w:val="nil"/>
                  </w:tcBorders>
                  <w:vAlign w:val="center"/>
                </w:tcPr>
                <w:p w14:paraId="43639F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吹膜机</w:t>
                  </w:r>
                </w:p>
              </w:tc>
              <w:tc>
                <w:tcPr>
                  <w:tcW w:w="921" w:type="pct"/>
                  <w:tcBorders>
                    <w:tl2br w:val="nil"/>
                    <w:tr2bl w:val="nil"/>
                  </w:tcBorders>
                  <w:vAlign w:val="center"/>
                </w:tcPr>
                <w:p w14:paraId="2FD049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5台</w:t>
                  </w:r>
                </w:p>
              </w:tc>
              <w:tc>
                <w:tcPr>
                  <w:tcW w:w="1718" w:type="dxa"/>
                  <w:tcBorders>
                    <w:tl2br w:val="nil"/>
                    <w:tr2bl w:val="nil"/>
                  </w:tcBorders>
                  <w:vAlign w:val="center"/>
                </w:tcPr>
                <w:p w14:paraId="75A9834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941" w:type="pct"/>
                  <w:tcBorders>
                    <w:top w:val="single" w:color="auto" w:sz="4" w:space="0"/>
                    <w:right w:val="single" w:color="auto" w:sz="4" w:space="0"/>
                    <w:tl2br w:val="nil"/>
                    <w:tr2bl w:val="nil"/>
                  </w:tcBorders>
                  <w:vAlign w:val="center"/>
                </w:tcPr>
                <w:p w14:paraId="40D16B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3台</w:t>
                  </w:r>
                </w:p>
              </w:tc>
              <w:tc>
                <w:tcPr>
                  <w:tcW w:w="701" w:type="pct"/>
                  <w:tcBorders>
                    <w:top w:val="single" w:color="auto" w:sz="4" w:space="0"/>
                    <w:tl2br w:val="nil"/>
                    <w:tr2bl w:val="nil"/>
                  </w:tcBorders>
                  <w:vAlign w:val="center"/>
                </w:tcPr>
                <w:p w14:paraId="5B5C90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6CF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417" w:type="pct"/>
                  <w:tcBorders>
                    <w:tl2br w:val="nil"/>
                    <w:tr2bl w:val="nil"/>
                  </w:tcBorders>
                  <w:vAlign w:val="center"/>
                </w:tcPr>
                <w:p w14:paraId="01289D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067" w:type="pct"/>
                  <w:tcBorders>
                    <w:left w:val="single" w:color="auto" w:sz="4" w:space="0"/>
                    <w:tl2br w:val="nil"/>
                    <w:tr2bl w:val="nil"/>
                  </w:tcBorders>
                  <w:vAlign w:val="center"/>
                </w:tcPr>
                <w:p w14:paraId="52DF61F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分切机</w:t>
                  </w:r>
                </w:p>
              </w:tc>
              <w:tc>
                <w:tcPr>
                  <w:tcW w:w="921" w:type="pct"/>
                  <w:tcBorders>
                    <w:tl2br w:val="nil"/>
                    <w:tr2bl w:val="nil"/>
                  </w:tcBorders>
                  <w:vAlign w:val="center"/>
                </w:tcPr>
                <w:p w14:paraId="4BA3CF1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1台</w:t>
                  </w:r>
                </w:p>
              </w:tc>
              <w:tc>
                <w:tcPr>
                  <w:tcW w:w="1718" w:type="dxa"/>
                  <w:tcBorders>
                    <w:tl2br w:val="nil"/>
                    <w:tr2bl w:val="nil"/>
                  </w:tcBorders>
                  <w:vAlign w:val="center"/>
                </w:tcPr>
                <w:p w14:paraId="7CAF8B5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4CCE8B9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1台</w:t>
                  </w:r>
                </w:p>
              </w:tc>
              <w:tc>
                <w:tcPr>
                  <w:tcW w:w="701" w:type="pct"/>
                  <w:tcBorders>
                    <w:tl2br w:val="nil"/>
                    <w:tr2bl w:val="nil"/>
                  </w:tcBorders>
                  <w:vAlign w:val="center"/>
                </w:tcPr>
                <w:p w14:paraId="683952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25B65A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0565C25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067" w:type="pct"/>
                  <w:tcBorders>
                    <w:left w:val="single" w:color="auto" w:sz="4" w:space="0"/>
                    <w:tl2br w:val="nil"/>
                    <w:tr2bl w:val="nil"/>
                  </w:tcBorders>
                  <w:vAlign w:val="center"/>
                </w:tcPr>
                <w:p w14:paraId="331E0E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柔板印刷机</w:t>
                  </w:r>
                </w:p>
              </w:tc>
              <w:tc>
                <w:tcPr>
                  <w:tcW w:w="921" w:type="pct"/>
                  <w:tcBorders>
                    <w:tl2br w:val="nil"/>
                    <w:tr2bl w:val="nil"/>
                  </w:tcBorders>
                  <w:vAlign w:val="center"/>
                </w:tcPr>
                <w:p w14:paraId="6959511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1718" w:type="dxa"/>
                  <w:tcBorders>
                    <w:tl2br w:val="nil"/>
                    <w:tr2bl w:val="nil"/>
                  </w:tcBorders>
                  <w:vAlign w:val="center"/>
                </w:tcPr>
                <w:p w14:paraId="457E8CE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6FE51FE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701" w:type="pct"/>
                  <w:tcBorders>
                    <w:tl2br w:val="nil"/>
                    <w:tr2bl w:val="nil"/>
                  </w:tcBorders>
                  <w:vAlign w:val="center"/>
                </w:tcPr>
                <w:p w14:paraId="11397F4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F64EC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506102F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067" w:type="pct"/>
                  <w:tcBorders>
                    <w:left w:val="single" w:color="auto" w:sz="4" w:space="0"/>
                    <w:tl2br w:val="nil"/>
                    <w:tr2bl w:val="nil"/>
                  </w:tcBorders>
                  <w:shd w:val="clear" w:color="auto" w:fill="auto"/>
                  <w:vAlign w:val="center"/>
                </w:tcPr>
                <w:p w14:paraId="79A2476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凹版印刷机</w:t>
                  </w:r>
                </w:p>
              </w:tc>
              <w:tc>
                <w:tcPr>
                  <w:tcW w:w="921" w:type="pct"/>
                  <w:tcBorders>
                    <w:tl2br w:val="nil"/>
                    <w:tr2bl w:val="nil"/>
                  </w:tcBorders>
                  <w:shd w:val="clear" w:color="auto" w:fill="auto"/>
                  <w:vAlign w:val="center"/>
                </w:tcPr>
                <w:p w14:paraId="08F4A42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1台</w:t>
                  </w:r>
                </w:p>
              </w:tc>
              <w:tc>
                <w:tcPr>
                  <w:tcW w:w="1718" w:type="dxa"/>
                  <w:tcBorders>
                    <w:tl2br w:val="nil"/>
                    <w:tr2bl w:val="nil"/>
                  </w:tcBorders>
                  <w:shd w:val="clear" w:color="auto" w:fill="auto"/>
                  <w:vAlign w:val="center"/>
                </w:tcPr>
                <w:p w14:paraId="2A03AD6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shd w:val="clear" w:color="auto" w:fill="auto"/>
                  <w:vAlign w:val="center"/>
                </w:tcPr>
                <w:p w14:paraId="301A28E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1台</w:t>
                  </w:r>
                </w:p>
              </w:tc>
              <w:tc>
                <w:tcPr>
                  <w:tcW w:w="701" w:type="pct"/>
                  <w:tcBorders>
                    <w:tl2br w:val="nil"/>
                    <w:tr2bl w:val="nil"/>
                  </w:tcBorders>
                  <w:shd w:val="clear" w:color="auto" w:fill="auto"/>
                  <w:vAlign w:val="center"/>
                </w:tcPr>
                <w:p w14:paraId="26452A7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71F13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6D04D2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067" w:type="pct"/>
                  <w:tcBorders>
                    <w:left w:val="single" w:color="auto" w:sz="4" w:space="0"/>
                    <w:tl2br w:val="nil"/>
                    <w:tr2bl w:val="nil"/>
                  </w:tcBorders>
                  <w:shd w:val="clear" w:color="auto" w:fill="auto"/>
                  <w:vAlign w:val="center"/>
                </w:tcPr>
                <w:p w14:paraId="473E478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覆膜机</w:t>
                  </w:r>
                </w:p>
              </w:tc>
              <w:tc>
                <w:tcPr>
                  <w:tcW w:w="921" w:type="pct"/>
                  <w:tcBorders>
                    <w:tl2br w:val="nil"/>
                    <w:tr2bl w:val="nil"/>
                  </w:tcBorders>
                  <w:shd w:val="clear" w:color="auto" w:fill="auto"/>
                  <w:vAlign w:val="center"/>
                </w:tcPr>
                <w:p w14:paraId="0063440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1718" w:type="dxa"/>
                  <w:tcBorders>
                    <w:tl2br w:val="nil"/>
                    <w:tr2bl w:val="nil"/>
                  </w:tcBorders>
                  <w:shd w:val="clear" w:color="auto" w:fill="auto"/>
                  <w:vAlign w:val="center"/>
                </w:tcPr>
                <w:p w14:paraId="746EBAC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shd w:val="clear" w:color="auto" w:fill="auto"/>
                  <w:vAlign w:val="center"/>
                </w:tcPr>
                <w:p w14:paraId="5D969C7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701" w:type="pct"/>
                  <w:tcBorders>
                    <w:tl2br w:val="nil"/>
                    <w:tr2bl w:val="nil"/>
                  </w:tcBorders>
                  <w:shd w:val="clear" w:color="auto" w:fill="auto"/>
                  <w:vAlign w:val="center"/>
                </w:tcPr>
                <w:p w14:paraId="6AAF88A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F4ADD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759B7D5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067" w:type="pct"/>
                  <w:tcBorders>
                    <w:left w:val="single" w:color="auto" w:sz="4" w:space="0"/>
                    <w:tl2br w:val="nil"/>
                    <w:tr2bl w:val="nil"/>
                  </w:tcBorders>
                  <w:shd w:val="clear" w:color="auto" w:fill="auto"/>
                  <w:vAlign w:val="center"/>
                </w:tcPr>
                <w:p w14:paraId="030CEE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制袋机</w:t>
                  </w:r>
                </w:p>
              </w:tc>
              <w:tc>
                <w:tcPr>
                  <w:tcW w:w="921" w:type="pct"/>
                  <w:tcBorders>
                    <w:tl2br w:val="nil"/>
                    <w:tr2bl w:val="nil"/>
                  </w:tcBorders>
                  <w:shd w:val="clear" w:color="auto" w:fill="auto"/>
                  <w:vAlign w:val="center"/>
                </w:tcPr>
                <w:p w14:paraId="597972D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8台</w:t>
                  </w:r>
                </w:p>
              </w:tc>
              <w:tc>
                <w:tcPr>
                  <w:tcW w:w="1718" w:type="dxa"/>
                  <w:tcBorders>
                    <w:tl2br w:val="nil"/>
                    <w:tr2bl w:val="nil"/>
                  </w:tcBorders>
                  <w:shd w:val="clear" w:color="auto" w:fill="auto"/>
                  <w:vAlign w:val="center"/>
                </w:tcPr>
                <w:p w14:paraId="6F421E6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941" w:type="pct"/>
                  <w:tcBorders>
                    <w:right w:val="single" w:color="auto" w:sz="4" w:space="0"/>
                    <w:tl2br w:val="nil"/>
                    <w:tr2bl w:val="nil"/>
                  </w:tcBorders>
                  <w:shd w:val="clear" w:color="auto" w:fill="auto"/>
                  <w:vAlign w:val="center"/>
                </w:tcPr>
                <w:p w14:paraId="3A4348E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6台</w:t>
                  </w:r>
                </w:p>
              </w:tc>
              <w:tc>
                <w:tcPr>
                  <w:tcW w:w="701" w:type="pct"/>
                  <w:tcBorders>
                    <w:tl2br w:val="nil"/>
                    <w:tr2bl w:val="nil"/>
                  </w:tcBorders>
                  <w:shd w:val="clear" w:color="auto" w:fill="auto"/>
                  <w:vAlign w:val="center"/>
                </w:tcPr>
                <w:p w14:paraId="650658C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bl>
          <w:p w14:paraId="3673999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7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506"/>
              <w:gridCol w:w="1149"/>
              <w:gridCol w:w="2088"/>
              <w:gridCol w:w="1783"/>
              <w:gridCol w:w="2077"/>
              <w:gridCol w:w="805"/>
            </w:tblGrid>
            <w:tr w14:paraId="60B3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8" w:type="pct"/>
                  <w:vAlign w:val="center"/>
                </w:tcPr>
                <w:p w14:paraId="021BF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913" w:type="pct"/>
                  <w:gridSpan w:val="2"/>
                  <w:vAlign w:val="center"/>
                </w:tcPr>
                <w:p w14:paraId="61A16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152" w:type="pct"/>
                  <w:vAlign w:val="center"/>
                </w:tcPr>
                <w:p w14:paraId="43228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984" w:type="pct"/>
                  <w:vAlign w:val="center"/>
                </w:tcPr>
                <w:p w14:paraId="663A6A9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1146" w:type="pct"/>
                  <w:vAlign w:val="center"/>
                </w:tcPr>
                <w:p w14:paraId="4DB6D13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444" w:type="pct"/>
                  <w:vAlign w:val="center"/>
                </w:tcPr>
                <w:p w14:paraId="081DA0E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53EC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vMerge w:val="restart"/>
                  <w:vAlign w:val="center"/>
                </w:tcPr>
                <w:p w14:paraId="2C51E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279" w:type="pct"/>
                  <w:vAlign w:val="center"/>
                </w:tcPr>
                <w:p w14:paraId="2CA5FF7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highlight w:val="none"/>
                      <w:lang w:val="en-US" w:eastAsia="zh-CN"/>
                    </w:rPr>
                    <w:t>①车间</w:t>
                  </w:r>
                </w:p>
              </w:tc>
              <w:tc>
                <w:tcPr>
                  <w:tcW w:w="634" w:type="pct"/>
                  <w:vAlign w:val="center"/>
                </w:tcPr>
                <w:p w14:paraId="2A4C232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highlight w:val="none"/>
                      <w:lang w:val="en-US" w:eastAsia="zh-CN"/>
                    </w:rPr>
                    <w:t>吹膜废气、调配、印刷废气、制袋废气</w:t>
                  </w:r>
                </w:p>
              </w:tc>
              <w:tc>
                <w:tcPr>
                  <w:tcW w:w="1152" w:type="pct"/>
                  <w:vAlign w:val="center"/>
                </w:tcPr>
                <w:p w14:paraId="1BE3E4D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“UV光催化+活性炭（碘值不低于800mg/g）吸附装置”（TA001）处理，最终由一根15</w:t>
                  </w:r>
                  <w:r>
                    <w:rPr>
                      <w:rFonts w:hint="default" w:ascii="Times New Roman" w:hAnsi="Times New Roman" w:eastAsia="宋体" w:cs="Times New Roman"/>
                      <w:color w:val="000000"/>
                      <w:kern w:val="0"/>
                      <w:sz w:val="21"/>
                      <w:szCs w:val="21"/>
                      <w:lang w:val="en-US" w:eastAsia="zh-CN" w:bidi="ar-SA"/>
                    </w:rPr>
                    <w:t>m高排气筒</w:t>
                  </w:r>
                  <w:r>
                    <w:rPr>
                      <w:rFonts w:hint="eastAsia" w:ascii="Times New Roman" w:hAnsi="Times New Roman" w:eastAsia="宋体" w:cs="Times New Roman"/>
                      <w:color w:val="000000"/>
                      <w:kern w:val="0"/>
                      <w:sz w:val="21"/>
                      <w:szCs w:val="21"/>
                      <w:lang w:val="en-US" w:eastAsia="zh-CN" w:bidi="ar-SA"/>
                    </w:rPr>
                    <w:t>排放（DA001）</w:t>
                  </w:r>
                </w:p>
              </w:tc>
              <w:tc>
                <w:tcPr>
                  <w:tcW w:w="984" w:type="pct"/>
                  <w:vAlign w:val="center"/>
                </w:tcPr>
                <w:p w14:paraId="3D17F21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吹膜废气经“二级活性炭吸附装置”（TA001）处理，最终由一根15</w:t>
                  </w:r>
                  <w:r>
                    <w:rPr>
                      <w:rFonts w:hint="default" w:ascii="Times New Roman" w:hAnsi="Times New Roman" w:eastAsia="宋体" w:cs="Times New Roman"/>
                      <w:color w:val="000000"/>
                      <w:kern w:val="0"/>
                      <w:sz w:val="21"/>
                      <w:szCs w:val="21"/>
                      <w:lang w:val="en-US" w:eastAsia="zh-CN" w:bidi="ar-SA"/>
                    </w:rPr>
                    <w:t>m高排气筒</w:t>
                  </w:r>
                  <w:r>
                    <w:rPr>
                      <w:rFonts w:hint="eastAsia" w:ascii="Times New Roman" w:hAnsi="Times New Roman" w:eastAsia="宋体" w:cs="Times New Roman"/>
                      <w:color w:val="000000"/>
                      <w:kern w:val="0"/>
                      <w:sz w:val="21"/>
                      <w:szCs w:val="21"/>
                      <w:lang w:val="en-US" w:eastAsia="zh-CN" w:bidi="ar-SA"/>
                    </w:rPr>
                    <w:t>排放（DA001）</w:t>
                  </w:r>
                </w:p>
              </w:tc>
              <w:tc>
                <w:tcPr>
                  <w:tcW w:w="1146" w:type="pct"/>
                  <w:vAlign w:val="center"/>
                </w:tcPr>
                <w:p w14:paraId="2D82EB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highlight w:val="none"/>
                      <w:lang w:val="en-US" w:eastAsia="zh-CN"/>
                    </w:rPr>
                    <w:t>调配、印刷、制袋废气</w:t>
                  </w:r>
                  <w:r>
                    <w:rPr>
                      <w:rFonts w:hint="eastAsia" w:ascii="Times New Roman" w:hAnsi="Times New Roman" w:eastAsia="宋体" w:cs="Times New Roman"/>
                      <w:color w:val="000000"/>
                      <w:kern w:val="0"/>
                      <w:sz w:val="21"/>
                      <w:szCs w:val="21"/>
                      <w:lang w:val="en-US" w:eastAsia="zh-CN" w:bidi="ar-SA"/>
                    </w:rPr>
                    <w:t>经“二级活性炭吸附装置”（TA001）处理，最终由一根15</w:t>
                  </w:r>
                  <w:r>
                    <w:rPr>
                      <w:rFonts w:hint="default" w:ascii="Times New Roman" w:hAnsi="Times New Roman" w:eastAsia="宋体" w:cs="Times New Roman"/>
                      <w:color w:val="000000"/>
                      <w:kern w:val="0"/>
                      <w:sz w:val="21"/>
                      <w:szCs w:val="21"/>
                      <w:lang w:val="en-US" w:eastAsia="zh-CN" w:bidi="ar-SA"/>
                    </w:rPr>
                    <w:t>m高排气筒</w:t>
                  </w:r>
                  <w:r>
                    <w:rPr>
                      <w:rFonts w:hint="eastAsia" w:ascii="Times New Roman" w:hAnsi="Times New Roman" w:eastAsia="宋体" w:cs="Times New Roman"/>
                      <w:color w:val="000000"/>
                      <w:kern w:val="0"/>
                      <w:sz w:val="21"/>
                      <w:szCs w:val="21"/>
                      <w:lang w:val="en-US" w:eastAsia="zh-CN" w:bidi="ar-SA"/>
                    </w:rPr>
                    <w:t>排放（DA001）</w:t>
                  </w:r>
                </w:p>
              </w:tc>
              <w:tc>
                <w:tcPr>
                  <w:tcW w:w="444" w:type="pct"/>
                  <w:vAlign w:val="center"/>
                </w:tcPr>
                <w:p w14:paraId="1CF52D5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UV光催化变为活性炭吸附装置</w:t>
                  </w:r>
                </w:p>
              </w:tc>
            </w:tr>
            <w:tr w14:paraId="6093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vMerge w:val="continue"/>
                  <w:vAlign w:val="center"/>
                </w:tcPr>
                <w:p w14:paraId="42B339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79" w:type="pct"/>
                  <w:vAlign w:val="center"/>
                </w:tcPr>
                <w:p w14:paraId="690F1A9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highlight w:val="none"/>
                      <w:lang w:val="en-US" w:eastAsia="zh-CN"/>
                    </w:rPr>
                    <w:t>②车间</w:t>
                  </w:r>
                </w:p>
              </w:tc>
              <w:tc>
                <w:tcPr>
                  <w:tcW w:w="634" w:type="pct"/>
                  <w:vAlign w:val="center"/>
                </w:tcPr>
                <w:p w14:paraId="40112B3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sz w:val="21"/>
                      <w:szCs w:val="21"/>
                      <w:highlight w:val="none"/>
                    </w:rPr>
                  </w:pPr>
                  <w:r>
                    <w:rPr>
                      <w:rFonts w:hint="eastAsia" w:ascii="Times New Roman" w:hAnsi="Times New Roman" w:eastAsia="宋体" w:cs="Times New Roman"/>
                      <w:color w:val="000000"/>
                      <w:kern w:val="0"/>
                      <w:sz w:val="21"/>
                      <w:szCs w:val="21"/>
                      <w:highlight w:val="none"/>
                      <w:lang w:val="en-US" w:eastAsia="zh-CN"/>
                    </w:rPr>
                    <w:t>调配、印刷、清洗废气、覆膜废气、制袋废气</w:t>
                  </w:r>
                </w:p>
              </w:tc>
              <w:tc>
                <w:tcPr>
                  <w:tcW w:w="1152" w:type="pct"/>
                  <w:vAlign w:val="center"/>
                </w:tcPr>
                <w:p w14:paraId="12C4503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“活性炭（碘值不低于800mg/g）吸附-脱附+催化燃烧”（TA002）处理，最终由一根15</w:t>
                  </w:r>
                  <w:r>
                    <w:rPr>
                      <w:rFonts w:hint="default" w:ascii="Times New Roman" w:hAnsi="Times New Roman" w:eastAsia="宋体" w:cs="Times New Roman"/>
                      <w:color w:val="000000"/>
                      <w:kern w:val="0"/>
                      <w:sz w:val="21"/>
                      <w:szCs w:val="21"/>
                      <w:lang w:val="en-US" w:eastAsia="zh-CN" w:bidi="ar-SA"/>
                    </w:rPr>
                    <w:t>m高排气筒</w:t>
                  </w:r>
                  <w:r>
                    <w:rPr>
                      <w:rFonts w:hint="eastAsia" w:ascii="Times New Roman" w:hAnsi="Times New Roman" w:eastAsia="宋体" w:cs="Times New Roman"/>
                      <w:color w:val="000000"/>
                      <w:kern w:val="0"/>
                      <w:sz w:val="21"/>
                      <w:szCs w:val="21"/>
                      <w:lang w:val="en-US" w:eastAsia="zh-CN" w:bidi="ar-SA"/>
                    </w:rPr>
                    <w:t>排放（DA002）</w:t>
                  </w:r>
                </w:p>
              </w:tc>
              <w:tc>
                <w:tcPr>
                  <w:tcW w:w="984" w:type="pct"/>
                  <w:vAlign w:val="center"/>
                </w:tcPr>
                <w:p w14:paraId="3090FDB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146" w:type="pct"/>
                  <w:vAlign w:val="center"/>
                </w:tcPr>
                <w:p w14:paraId="2DD124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kern w:val="0"/>
                      <w:sz w:val="21"/>
                      <w:szCs w:val="21"/>
                      <w:lang w:val="en-US" w:eastAsia="zh-CN" w:bidi="ar-SA"/>
                    </w:rPr>
                    <w:t>“活性炭（碘值不低于800mg/g）吸附-脱附+催化燃烧”（TA002）处理，最终由一根15</w:t>
                  </w:r>
                  <w:r>
                    <w:rPr>
                      <w:rFonts w:hint="default" w:ascii="Times New Roman" w:hAnsi="Times New Roman" w:eastAsia="宋体" w:cs="Times New Roman"/>
                      <w:color w:val="000000"/>
                      <w:kern w:val="0"/>
                      <w:sz w:val="21"/>
                      <w:szCs w:val="21"/>
                      <w:lang w:val="en-US" w:eastAsia="zh-CN" w:bidi="ar-SA"/>
                    </w:rPr>
                    <w:t>m高排气筒</w:t>
                  </w:r>
                  <w:r>
                    <w:rPr>
                      <w:rFonts w:hint="eastAsia" w:ascii="Times New Roman" w:hAnsi="Times New Roman" w:eastAsia="宋体" w:cs="Times New Roman"/>
                      <w:color w:val="000000"/>
                      <w:kern w:val="0"/>
                      <w:sz w:val="21"/>
                      <w:szCs w:val="21"/>
                      <w:lang w:val="en-US" w:eastAsia="zh-CN" w:bidi="ar-SA"/>
                    </w:rPr>
                    <w:t>排放（DA002）</w:t>
                  </w:r>
                </w:p>
              </w:tc>
              <w:tc>
                <w:tcPr>
                  <w:tcW w:w="444" w:type="pct"/>
                  <w:vAlign w:val="center"/>
                </w:tcPr>
                <w:p w14:paraId="52D1BD7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7"/>
                      <w:rFonts w:hint="eastAsia" w:ascii="Times New Roman" w:hAnsi="Times New Roman" w:eastAsia="宋体" w:cs="Times New Roman"/>
                      <w:color w:val="000000"/>
                      <w:sz w:val="21"/>
                      <w:szCs w:val="21"/>
                      <w:lang w:val="en-US"/>
                    </w:rPr>
                    <w:t>一致</w:t>
                  </w:r>
                </w:p>
              </w:tc>
            </w:tr>
            <w:tr w14:paraId="541E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358" w:type="pct"/>
                  <w:vAlign w:val="center"/>
                </w:tcPr>
                <w:p w14:paraId="2613A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913" w:type="pct"/>
                  <w:gridSpan w:val="2"/>
                  <w:shd w:val="clear" w:color="auto" w:fill="auto"/>
                  <w:vAlign w:val="center"/>
                </w:tcPr>
                <w:p w14:paraId="0F192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152" w:type="pct"/>
                  <w:shd w:val="clear" w:color="auto" w:fill="auto"/>
                  <w:vAlign w:val="center"/>
                </w:tcPr>
                <w:p w14:paraId="1F3B0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984" w:type="pct"/>
                  <w:shd w:val="clear" w:color="auto" w:fill="auto"/>
                  <w:vAlign w:val="center"/>
                </w:tcPr>
                <w:p w14:paraId="28CE8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146" w:type="pct"/>
                  <w:shd w:val="clear" w:color="auto" w:fill="auto"/>
                  <w:vAlign w:val="center"/>
                </w:tcPr>
                <w:p w14:paraId="54FD8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4" w:type="pct"/>
                  <w:shd w:val="clear" w:color="auto" w:fill="auto"/>
                  <w:vAlign w:val="center"/>
                </w:tcPr>
                <w:p w14:paraId="6865D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14C1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8" w:type="pct"/>
                  <w:vMerge w:val="restart"/>
                  <w:vAlign w:val="center"/>
                </w:tcPr>
                <w:p w14:paraId="27CF5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913" w:type="pct"/>
                  <w:gridSpan w:val="2"/>
                  <w:vAlign w:val="center"/>
                </w:tcPr>
                <w:p w14:paraId="38887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152" w:type="pct"/>
                  <w:shd w:val="clear" w:color="auto" w:fill="auto"/>
                  <w:vAlign w:val="center"/>
                </w:tcPr>
                <w:p w14:paraId="5D9B3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984" w:type="pct"/>
                  <w:shd w:val="clear" w:color="auto" w:fill="auto"/>
                  <w:vAlign w:val="center"/>
                </w:tcPr>
                <w:p w14:paraId="34689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146" w:type="pct"/>
                  <w:shd w:val="clear" w:color="auto" w:fill="auto"/>
                  <w:vAlign w:val="center"/>
                </w:tcPr>
                <w:p w14:paraId="24F35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4" w:type="pct"/>
                  <w:shd w:val="clear" w:color="auto" w:fill="auto"/>
                  <w:vAlign w:val="center"/>
                </w:tcPr>
                <w:p w14:paraId="32F0A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0711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8" w:type="pct"/>
                  <w:vMerge w:val="continue"/>
                  <w:vAlign w:val="center"/>
                </w:tcPr>
                <w:p w14:paraId="02525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913" w:type="pct"/>
                  <w:gridSpan w:val="2"/>
                  <w:vAlign w:val="center"/>
                </w:tcPr>
                <w:p w14:paraId="4C2CA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152" w:type="pct"/>
                  <w:shd w:val="clear" w:color="auto" w:fill="auto"/>
                  <w:vAlign w:val="center"/>
                </w:tcPr>
                <w:p w14:paraId="5CC49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984" w:type="pct"/>
                  <w:shd w:val="clear" w:color="auto" w:fill="auto"/>
                  <w:vAlign w:val="center"/>
                </w:tcPr>
                <w:p w14:paraId="29A9B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146" w:type="pct"/>
                  <w:shd w:val="clear" w:color="auto" w:fill="auto"/>
                  <w:vAlign w:val="center"/>
                </w:tcPr>
                <w:p w14:paraId="13E91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4" w:type="pct"/>
                  <w:shd w:val="clear" w:color="auto" w:fill="auto"/>
                  <w:vAlign w:val="center"/>
                </w:tcPr>
                <w:p w14:paraId="22744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20AF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58" w:type="pct"/>
                  <w:vAlign w:val="center"/>
                </w:tcPr>
                <w:p w14:paraId="7A365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913" w:type="pct"/>
                  <w:gridSpan w:val="2"/>
                  <w:vAlign w:val="center"/>
                </w:tcPr>
                <w:p w14:paraId="3BBB5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152" w:type="pct"/>
                  <w:shd w:val="clear" w:color="auto" w:fill="auto"/>
                  <w:vAlign w:val="center"/>
                </w:tcPr>
                <w:p w14:paraId="0697C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984" w:type="pct"/>
                  <w:shd w:val="clear" w:color="auto" w:fill="auto"/>
                  <w:vAlign w:val="center"/>
                </w:tcPr>
                <w:p w14:paraId="0EC31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146" w:type="pct"/>
                  <w:shd w:val="clear" w:color="auto" w:fill="auto"/>
                  <w:vAlign w:val="center"/>
                </w:tcPr>
                <w:p w14:paraId="0CCFC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4" w:type="pct"/>
                  <w:shd w:val="clear" w:color="auto" w:fill="auto"/>
                  <w:vAlign w:val="center"/>
                </w:tcPr>
                <w:p w14:paraId="11F2D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bl>
          <w:p w14:paraId="0982C92C">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14:paraId="7B45C67F">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14:paraId="39FCF96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035BCA5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8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1883"/>
              <w:gridCol w:w="1169"/>
              <w:gridCol w:w="1457"/>
              <w:gridCol w:w="1454"/>
              <w:gridCol w:w="1443"/>
              <w:gridCol w:w="921"/>
            </w:tblGrid>
            <w:tr w14:paraId="67010B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37" w:hRule="atLeast"/>
              </w:trPr>
              <w:tc>
                <w:tcPr>
                  <w:tcW w:w="403" w:type="pct"/>
                  <w:vAlign w:val="center"/>
                </w:tcPr>
                <w:p w14:paraId="7616D5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039" w:type="pct"/>
                  <w:tcBorders>
                    <w:left w:val="single" w:color="auto" w:sz="4" w:space="0"/>
                  </w:tcBorders>
                  <w:vAlign w:val="center"/>
                </w:tcPr>
                <w:p w14:paraId="6632122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名称</w:t>
                  </w:r>
                </w:p>
              </w:tc>
              <w:tc>
                <w:tcPr>
                  <w:tcW w:w="645" w:type="pct"/>
                  <w:vAlign w:val="center"/>
                </w:tcPr>
                <w:p w14:paraId="052C7F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804" w:type="pct"/>
                  <w:vAlign w:val="center"/>
                </w:tcPr>
                <w:p w14:paraId="5AE631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eastAsia" w:ascii="Times New Roman" w:hAnsi="Times New Roman" w:eastAsia="宋体" w:cs="Times New Roman"/>
                      <w:b w:val="0"/>
                      <w:bCs w:val="0"/>
                      <w:sz w:val="21"/>
                      <w:szCs w:val="21"/>
                      <w:u w:val="none"/>
                      <w:lang w:val="en-US" w:eastAsia="zh-CN"/>
                    </w:rPr>
                    <w:t>计划消耗量</w:t>
                  </w:r>
                </w:p>
              </w:tc>
              <w:tc>
                <w:tcPr>
                  <w:tcW w:w="802" w:type="pct"/>
                  <w:tcBorders>
                    <w:right w:val="single" w:color="auto" w:sz="4" w:space="0"/>
                  </w:tcBorders>
                  <w:vAlign w:val="center"/>
                </w:tcPr>
                <w:p w14:paraId="7D356A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val="en-US" w:eastAsia="zh-CN"/>
                    </w:rPr>
                    <w:t>一期</w:t>
                  </w:r>
                  <w:r>
                    <w:rPr>
                      <w:rFonts w:hint="eastAsia" w:ascii="Times New Roman" w:hAnsi="Times New Roman" w:eastAsia="宋体" w:cs="Times New Roman"/>
                      <w:b w:val="0"/>
                      <w:bCs w:val="0"/>
                      <w:sz w:val="21"/>
                      <w:szCs w:val="21"/>
                      <w:u w:val="none"/>
                      <w:lang w:eastAsia="zh-CN"/>
                    </w:rPr>
                    <w:t>消耗量</w:t>
                  </w:r>
                </w:p>
              </w:tc>
              <w:tc>
                <w:tcPr>
                  <w:tcW w:w="796" w:type="pct"/>
                  <w:tcBorders>
                    <w:left w:val="single" w:color="auto" w:sz="4" w:space="0"/>
                  </w:tcBorders>
                  <w:vAlign w:val="center"/>
                </w:tcPr>
                <w:p w14:paraId="4C27E5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二期</w:t>
                  </w:r>
                  <w:r>
                    <w:rPr>
                      <w:rFonts w:hint="eastAsia" w:ascii="Times New Roman" w:hAnsi="Times New Roman" w:eastAsia="宋体" w:cs="Times New Roman"/>
                      <w:b w:val="0"/>
                      <w:bCs w:val="0"/>
                      <w:sz w:val="21"/>
                      <w:szCs w:val="21"/>
                      <w:u w:val="none"/>
                      <w:lang w:eastAsia="zh-CN"/>
                    </w:rPr>
                    <w:t>消耗量</w:t>
                  </w:r>
                </w:p>
              </w:tc>
              <w:tc>
                <w:tcPr>
                  <w:tcW w:w="508" w:type="pct"/>
                  <w:vAlign w:val="center"/>
                </w:tcPr>
                <w:p w14:paraId="0D505E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14:paraId="2AF7C1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3" w:type="pct"/>
                  <w:vAlign w:val="center"/>
                </w:tcPr>
                <w:p w14:paraId="723D43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39" w:type="pct"/>
                  <w:tcBorders>
                    <w:left w:val="single" w:color="auto" w:sz="4" w:space="0"/>
                    <w:bottom w:val="single" w:color="auto" w:sz="4" w:space="0"/>
                  </w:tcBorders>
                  <w:vAlign w:val="center"/>
                </w:tcPr>
                <w:p w14:paraId="50918C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PE颗粒</w:t>
                  </w:r>
                </w:p>
              </w:tc>
              <w:tc>
                <w:tcPr>
                  <w:tcW w:w="645" w:type="pct"/>
                  <w:vAlign w:val="center"/>
                </w:tcPr>
                <w:p w14:paraId="777B02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351324A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250</w:t>
                  </w:r>
                </w:p>
              </w:tc>
              <w:tc>
                <w:tcPr>
                  <w:tcW w:w="802" w:type="pct"/>
                  <w:tcBorders>
                    <w:right w:val="single" w:color="auto" w:sz="4" w:space="0"/>
                  </w:tcBorders>
                  <w:vAlign w:val="center"/>
                </w:tcPr>
                <w:p w14:paraId="36E38CC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w:t>
                  </w:r>
                </w:p>
              </w:tc>
              <w:tc>
                <w:tcPr>
                  <w:tcW w:w="796" w:type="pct"/>
                  <w:tcBorders>
                    <w:left w:val="single" w:color="auto" w:sz="4" w:space="0"/>
                  </w:tcBorders>
                  <w:vAlign w:val="center"/>
                </w:tcPr>
                <w:p w14:paraId="757E1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w:t>
                  </w:r>
                </w:p>
              </w:tc>
              <w:tc>
                <w:tcPr>
                  <w:tcW w:w="508" w:type="pct"/>
                  <w:vAlign w:val="center"/>
                </w:tcPr>
                <w:p w14:paraId="0560D0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74977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2E336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039" w:type="pct"/>
                  <w:tcBorders>
                    <w:top w:val="single" w:color="auto" w:sz="4" w:space="0"/>
                    <w:left w:val="single" w:color="auto" w:sz="4" w:space="0"/>
                    <w:bottom w:val="single" w:color="auto" w:sz="4" w:space="0"/>
                  </w:tcBorders>
                  <w:vAlign w:val="center"/>
                </w:tcPr>
                <w:p w14:paraId="7B9714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PVC颗粒</w:t>
                  </w:r>
                </w:p>
              </w:tc>
              <w:tc>
                <w:tcPr>
                  <w:tcW w:w="645" w:type="pct"/>
                  <w:vAlign w:val="center"/>
                </w:tcPr>
                <w:p w14:paraId="2BD731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4B4459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100</w:t>
                  </w:r>
                </w:p>
              </w:tc>
              <w:tc>
                <w:tcPr>
                  <w:tcW w:w="802" w:type="pct"/>
                  <w:tcBorders>
                    <w:right w:val="single" w:color="auto" w:sz="4" w:space="0"/>
                  </w:tcBorders>
                  <w:vAlign w:val="center"/>
                </w:tcPr>
                <w:p w14:paraId="288CE5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43" w:type="dxa"/>
                  <w:tcBorders>
                    <w:left w:val="single" w:color="auto" w:sz="4" w:space="0"/>
                  </w:tcBorders>
                  <w:vAlign w:val="center"/>
                </w:tcPr>
                <w:p w14:paraId="20E70F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100</w:t>
                  </w:r>
                </w:p>
              </w:tc>
              <w:tc>
                <w:tcPr>
                  <w:tcW w:w="508" w:type="pct"/>
                  <w:vAlign w:val="center"/>
                </w:tcPr>
                <w:p w14:paraId="1C31DB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B979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A918D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039" w:type="pct"/>
                  <w:tcBorders>
                    <w:top w:val="single" w:color="auto" w:sz="4" w:space="0"/>
                    <w:left w:val="single" w:color="auto" w:sz="4" w:space="0"/>
                    <w:bottom w:val="single" w:color="auto" w:sz="4" w:space="0"/>
                  </w:tcBorders>
                  <w:vAlign w:val="center"/>
                </w:tcPr>
                <w:p w14:paraId="65A906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透析纸</w:t>
                  </w:r>
                </w:p>
              </w:tc>
              <w:tc>
                <w:tcPr>
                  <w:tcW w:w="645" w:type="pct"/>
                  <w:vAlign w:val="center"/>
                </w:tcPr>
                <w:p w14:paraId="753BE0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1D8235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205</w:t>
                  </w:r>
                </w:p>
              </w:tc>
              <w:tc>
                <w:tcPr>
                  <w:tcW w:w="802" w:type="pct"/>
                  <w:tcBorders>
                    <w:right w:val="single" w:color="auto" w:sz="4" w:space="0"/>
                  </w:tcBorders>
                  <w:vAlign w:val="center"/>
                </w:tcPr>
                <w:p w14:paraId="13AA1F2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43" w:type="dxa"/>
                  <w:tcBorders>
                    <w:left w:val="single" w:color="auto" w:sz="4" w:space="0"/>
                  </w:tcBorders>
                  <w:vAlign w:val="center"/>
                </w:tcPr>
                <w:p w14:paraId="799BF0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205</w:t>
                  </w:r>
                </w:p>
              </w:tc>
              <w:tc>
                <w:tcPr>
                  <w:tcW w:w="508" w:type="pct"/>
                  <w:vAlign w:val="center"/>
                </w:tcPr>
                <w:p w14:paraId="340E32E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6393D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3777D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039" w:type="pct"/>
                  <w:tcBorders>
                    <w:top w:val="single" w:color="auto" w:sz="4" w:space="0"/>
                    <w:left w:val="single" w:color="auto" w:sz="4" w:space="0"/>
                    <w:bottom w:val="single" w:color="auto" w:sz="4" w:space="0"/>
                  </w:tcBorders>
                  <w:vAlign w:val="center"/>
                </w:tcPr>
                <w:p w14:paraId="4DD0581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水性油墨</w:t>
                  </w:r>
                </w:p>
              </w:tc>
              <w:tc>
                <w:tcPr>
                  <w:tcW w:w="645" w:type="pct"/>
                  <w:vAlign w:val="center"/>
                </w:tcPr>
                <w:p w14:paraId="7F74B3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3DBE3C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1.5</w:t>
                  </w:r>
                </w:p>
              </w:tc>
              <w:tc>
                <w:tcPr>
                  <w:tcW w:w="802" w:type="pct"/>
                  <w:tcBorders>
                    <w:right w:val="single" w:color="auto" w:sz="4" w:space="0"/>
                  </w:tcBorders>
                  <w:vAlign w:val="center"/>
                </w:tcPr>
                <w:p w14:paraId="7285690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43" w:type="dxa"/>
                  <w:tcBorders>
                    <w:left w:val="single" w:color="auto" w:sz="4" w:space="0"/>
                  </w:tcBorders>
                  <w:vAlign w:val="center"/>
                </w:tcPr>
                <w:p w14:paraId="12C410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1.5</w:t>
                  </w:r>
                </w:p>
              </w:tc>
              <w:tc>
                <w:tcPr>
                  <w:tcW w:w="508" w:type="pct"/>
                  <w:vAlign w:val="center"/>
                </w:tcPr>
                <w:p w14:paraId="6E68D8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84F0A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B1F0B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039" w:type="pct"/>
                  <w:tcBorders>
                    <w:top w:val="single" w:color="auto" w:sz="4" w:space="0"/>
                    <w:left w:val="single" w:color="auto" w:sz="4" w:space="0"/>
                    <w:bottom w:val="single" w:color="auto" w:sz="4" w:space="0"/>
                  </w:tcBorders>
                  <w:vAlign w:val="center"/>
                </w:tcPr>
                <w:p w14:paraId="4C2B47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纯净水</w:t>
                  </w:r>
                </w:p>
              </w:tc>
              <w:tc>
                <w:tcPr>
                  <w:tcW w:w="645" w:type="pct"/>
                  <w:vAlign w:val="center"/>
                </w:tcPr>
                <w:p w14:paraId="51D9CA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33FADA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0.9</w:t>
                  </w:r>
                </w:p>
              </w:tc>
              <w:tc>
                <w:tcPr>
                  <w:tcW w:w="802" w:type="pct"/>
                  <w:tcBorders>
                    <w:right w:val="single" w:color="auto" w:sz="4" w:space="0"/>
                  </w:tcBorders>
                  <w:vAlign w:val="center"/>
                </w:tcPr>
                <w:p w14:paraId="0210B2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43" w:type="dxa"/>
                  <w:tcBorders>
                    <w:left w:val="single" w:color="auto" w:sz="4" w:space="0"/>
                  </w:tcBorders>
                  <w:vAlign w:val="center"/>
                </w:tcPr>
                <w:p w14:paraId="2617C5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0.9</w:t>
                  </w:r>
                </w:p>
              </w:tc>
              <w:tc>
                <w:tcPr>
                  <w:tcW w:w="508" w:type="pct"/>
                  <w:vAlign w:val="center"/>
                </w:tcPr>
                <w:p w14:paraId="2F4226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578FC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965A74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039" w:type="pct"/>
                  <w:tcBorders>
                    <w:top w:val="single" w:color="auto" w:sz="4" w:space="0"/>
                    <w:left w:val="single" w:color="auto" w:sz="4" w:space="0"/>
                    <w:bottom w:val="single" w:color="auto" w:sz="4" w:space="0"/>
                  </w:tcBorders>
                  <w:vAlign w:val="center"/>
                </w:tcPr>
                <w:p w14:paraId="57D34D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水基型胶粘剂</w:t>
                  </w:r>
                </w:p>
              </w:tc>
              <w:tc>
                <w:tcPr>
                  <w:tcW w:w="645" w:type="pct"/>
                  <w:vAlign w:val="center"/>
                </w:tcPr>
                <w:p w14:paraId="624E2D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31CA5C5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w:t>
                  </w:r>
                </w:p>
              </w:tc>
              <w:tc>
                <w:tcPr>
                  <w:tcW w:w="802" w:type="pct"/>
                  <w:tcBorders>
                    <w:right w:val="single" w:color="auto" w:sz="4" w:space="0"/>
                  </w:tcBorders>
                  <w:vAlign w:val="center"/>
                </w:tcPr>
                <w:p w14:paraId="3F3DBB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43" w:type="dxa"/>
                  <w:tcBorders>
                    <w:left w:val="single" w:color="auto" w:sz="4" w:space="0"/>
                  </w:tcBorders>
                  <w:vAlign w:val="center"/>
                </w:tcPr>
                <w:p w14:paraId="01046C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w:t>
                  </w:r>
                </w:p>
              </w:tc>
              <w:tc>
                <w:tcPr>
                  <w:tcW w:w="508" w:type="pct"/>
                  <w:vAlign w:val="center"/>
                </w:tcPr>
                <w:p w14:paraId="1A1635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78E3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9C28B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1039" w:type="pct"/>
                  <w:tcBorders>
                    <w:top w:val="single" w:color="auto" w:sz="4" w:space="0"/>
                    <w:left w:val="single" w:color="auto" w:sz="4" w:space="0"/>
                    <w:bottom w:val="single" w:color="auto" w:sz="4" w:space="0"/>
                  </w:tcBorders>
                  <w:vAlign w:val="center"/>
                </w:tcPr>
                <w:p w14:paraId="3263A2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溶剂型油墨</w:t>
                  </w:r>
                </w:p>
              </w:tc>
              <w:tc>
                <w:tcPr>
                  <w:tcW w:w="645" w:type="pct"/>
                  <w:vAlign w:val="center"/>
                </w:tcPr>
                <w:p w14:paraId="4D6CFA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68F212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w:t>
                  </w:r>
                </w:p>
              </w:tc>
              <w:tc>
                <w:tcPr>
                  <w:tcW w:w="802" w:type="pct"/>
                  <w:tcBorders>
                    <w:right w:val="single" w:color="auto" w:sz="4" w:space="0"/>
                  </w:tcBorders>
                  <w:vAlign w:val="center"/>
                </w:tcPr>
                <w:p w14:paraId="3CE30C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43" w:type="dxa"/>
                  <w:tcBorders>
                    <w:left w:val="single" w:color="auto" w:sz="4" w:space="0"/>
                  </w:tcBorders>
                  <w:vAlign w:val="center"/>
                </w:tcPr>
                <w:p w14:paraId="272440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w:t>
                  </w:r>
                </w:p>
              </w:tc>
              <w:tc>
                <w:tcPr>
                  <w:tcW w:w="508" w:type="pct"/>
                  <w:vAlign w:val="center"/>
                </w:tcPr>
                <w:p w14:paraId="598AD4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DF19F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96BEE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039" w:type="pct"/>
                  <w:tcBorders>
                    <w:top w:val="single" w:color="auto" w:sz="4" w:space="0"/>
                    <w:left w:val="single" w:color="auto" w:sz="4" w:space="0"/>
                    <w:bottom w:val="single" w:color="auto" w:sz="4" w:space="0"/>
                  </w:tcBorders>
                  <w:vAlign w:val="center"/>
                </w:tcPr>
                <w:p w14:paraId="30D83FE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油墨稀释剂</w:t>
                  </w:r>
                </w:p>
              </w:tc>
              <w:tc>
                <w:tcPr>
                  <w:tcW w:w="645" w:type="pct"/>
                  <w:vAlign w:val="center"/>
                </w:tcPr>
                <w:p w14:paraId="01E79F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5D8BCC9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0.3</w:t>
                  </w:r>
                </w:p>
              </w:tc>
              <w:tc>
                <w:tcPr>
                  <w:tcW w:w="802" w:type="pct"/>
                  <w:tcBorders>
                    <w:right w:val="single" w:color="auto" w:sz="4" w:space="0"/>
                  </w:tcBorders>
                  <w:vAlign w:val="center"/>
                </w:tcPr>
                <w:p w14:paraId="5D3537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43" w:type="dxa"/>
                  <w:tcBorders>
                    <w:left w:val="single" w:color="auto" w:sz="4" w:space="0"/>
                  </w:tcBorders>
                  <w:vAlign w:val="center"/>
                </w:tcPr>
                <w:p w14:paraId="6D7B05B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0.3</w:t>
                  </w:r>
                </w:p>
              </w:tc>
              <w:tc>
                <w:tcPr>
                  <w:tcW w:w="508" w:type="pct"/>
                  <w:vAlign w:val="center"/>
                </w:tcPr>
                <w:p w14:paraId="6AACE33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08403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25F1D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1039" w:type="pct"/>
                  <w:tcBorders>
                    <w:top w:val="single" w:color="auto" w:sz="4" w:space="0"/>
                    <w:left w:val="single" w:color="auto" w:sz="4" w:space="0"/>
                    <w:bottom w:val="single" w:color="auto" w:sz="4" w:space="0"/>
                  </w:tcBorders>
                  <w:vAlign w:val="center"/>
                </w:tcPr>
                <w:p w14:paraId="01E6D4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清洗剂</w:t>
                  </w:r>
                </w:p>
              </w:tc>
              <w:tc>
                <w:tcPr>
                  <w:tcW w:w="645" w:type="pct"/>
                  <w:vAlign w:val="center"/>
                </w:tcPr>
                <w:p w14:paraId="7ED0393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457" w:type="dxa"/>
                  <w:vAlign w:val="center"/>
                </w:tcPr>
                <w:p w14:paraId="051D9D6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0.1</w:t>
                  </w:r>
                </w:p>
              </w:tc>
              <w:tc>
                <w:tcPr>
                  <w:tcW w:w="802" w:type="pct"/>
                  <w:tcBorders>
                    <w:right w:val="single" w:color="auto" w:sz="4" w:space="0"/>
                  </w:tcBorders>
                  <w:vAlign w:val="center"/>
                </w:tcPr>
                <w:p w14:paraId="5E1F5E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43" w:type="dxa"/>
                  <w:tcBorders>
                    <w:left w:val="single" w:color="auto" w:sz="4" w:space="0"/>
                  </w:tcBorders>
                  <w:vAlign w:val="center"/>
                </w:tcPr>
                <w:p w14:paraId="4791C5F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0.1</w:t>
                  </w:r>
                </w:p>
              </w:tc>
              <w:tc>
                <w:tcPr>
                  <w:tcW w:w="508" w:type="pct"/>
                  <w:vAlign w:val="center"/>
                </w:tcPr>
                <w:p w14:paraId="692F1B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2F2FE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468B9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039" w:type="pct"/>
                  <w:tcBorders>
                    <w:top w:val="single" w:color="auto" w:sz="4" w:space="0"/>
                    <w:left w:val="single" w:color="auto" w:sz="4" w:space="0"/>
                    <w:bottom w:val="single" w:color="auto" w:sz="4" w:space="0"/>
                  </w:tcBorders>
                  <w:vAlign w:val="center"/>
                </w:tcPr>
                <w:p w14:paraId="1DE11C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645" w:type="pct"/>
                  <w:vAlign w:val="center"/>
                </w:tcPr>
                <w:p w14:paraId="033592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1457" w:type="dxa"/>
                  <w:vAlign w:val="center"/>
                </w:tcPr>
                <w:p w14:paraId="6F2744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181.5</w:t>
                  </w:r>
                </w:p>
              </w:tc>
              <w:tc>
                <w:tcPr>
                  <w:tcW w:w="802" w:type="pct"/>
                  <w:tcBorders>
                    <w:right w:val="single" w:color="auto" w:sz="4" w:space="0"/>
                  </w:tcBorders>
                  <w:vAlign w:val="center"/>
                </w:tcPr>
                <w:p w14:paraId="36D8BA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c>
                <w:tcPr>
                  <w:tcW w:w="796" w:type="pct"/>
                  <w:tcBorders>
                    <w:left w:val="single" w:color="auto" w:sz="4" w:space="0"/>
                  </w:tcBorders>
                  <w:vAlign w:val="center"/>
                </w:tcPr>
                <w:p w14:paraId="1EA153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121.5‬</w:t>
                  </w:r>
                </w:p>
              </w:tc>
              <w:tc>
                <w:tcPr>
                  <w:tcW w:w="508" w:type="pct"/>
                  <w:vAlign w:val="center"/>
                </w:tcPr>
                <w:p w14:paraId="42BB09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EBF32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E881F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1039" w:type="pct"/>
                  <w:tcBorders>
                    <w:top w:val="single" w:color="auto" w:sz="4" w:space="0"/>
                    <w:left w:val="single" w:color="auto" w:sz="4" w:space="0"/>
                    <w:bottom w:val="single" w:color="auto" w:sz="4" w:space="0"/>
                  </w:tcBorders>
                  <w:vAlign w:val="center"/>
                </w:tcPr>
                <w:p w14:paraId="44E013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645" w:type="pct"/>
                  <w:vAlign w:val="center"/>
                </w:tcPr>
                <w:p w14:paraId="43129D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万kwh/a</w:t>
                  </w:r>
                </w:p>
              </w:tc>
              <w:tc>
                <w:tcPr>
                  <w:tcW w:w="1457" w:type="dxa"/>
                  <w:vAlign w:val="center"/>
                </w:tcPr>
                <w:p w14:paraId="02AA4E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20</w:t>
                  </w:r>
                </w:p>
              </w:tc>
              <w:tc>
                <w:tcPr>
                  <w:tcW w:w="802" w:type="pct"/>
                  <w:tcBorders>
                    <w:right w:val="single" w:color="auto" w:sz="4" w:space="0"/>
                  </w:tcBorders>
                  <w:vAlign w:val="center"/>
                </w:tcPr>
                <w:p w14:paraId="2976CC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796" w:type="pct"/>
                  <w:tcBorders>
                    <w:left w:val="single" w:color="auto" w:sz="4" w:space="0"/>
                  </w:tcBorders>
                  <w:vAlign w:val="center"/>
                </w:tcPr>
                <w:p w14:paraId="624953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508" w:type="pct"/>
                  <w:vAlign w:val="center"/>
                </w:tcPr>
                <w:p w14:paraId="21437B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14:paraId="013B5333">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sz w:val="24"/>
                <w:szCs w:val="24"/>
                <w:u w:val="none"/>
                <w:lang w:eastAsia="zh-CN"/>
              </w:rPr>
            </w:pPr>
            <w:r>
              <w:rPr>
                <w:rFonts w:hint="default" w:ascii="Times New Roman" w:hAnsi="Times New Roman" w:eastAsia="宋体" w:cs="Times New Roman"/>
                <w:i w:val="0"/>
                <w:iCs w:val="0"/>
                <w:sz w:val="24"/>
                <w:szCs w:val="24"/>
              </w:rPr>
              <w:t>本项目</w:t>
            </w:r>
            <w:r>
              <w:rPr>
                <w:rFonts w:hint="eastAsia" w:ascii="Times New Roman" w:hAnsi="Times New Roman" w:eastAsia="宋体" w:cs="Times New Roman"/>
                <w:i w:val="0"/>
                <w:iCs w:val="0"/>
                <w:sz w:val="24"/>
                <w:szCs w:val="24"/>
                <w:lang w:val="en-US" w:eastAsia="zh-CN"/>
              </w:rPr>
              <w:t>一期</w:t>
            </w:r>
            <w:r>
              <w:rPr>
                <w:rFonts w:hint="default" w:ascii="Times New Roman" w:hAnsi="Times New Roman" w:eastAsia="宋体" w:cs="Times New Roman"/>
                <w:i w:val="0"/>
                <w:iCs w:val="0"/>
                <w:sz w:val="24"/>
                <w:szCs w:val="24"/>
              </w:rPr>
              <w:t>用水</w:t>
            </w:r>
            <w:r>
              <w:rPr>
                <w:rFonts w:hint="default" w:ascii="Times New Roman" w:hAnsi="Times New Roman" w:eastAsia="宋体" w:cs="Times New Roman"/>
                <w:i w:val="0"/>
                <w:iCs w:val="0"/>
                <w:sz w:val="24"/>
                <w:szCs w:val="24"/>
                <w:lang w:val="en-US" w:eastAsia="zh-CN"/>
              </w:rPr>
              <w:t>主要为生活用水</w:t>
            </w:r>
            <w:r>
              <w:rPr>
                <w:rFonts w:hint="eastAsia" w:ascii="Times New Roman" w:hAnsi="Times New Roman" w:eastAsia="宋体" w:cs="Times New Roman"/>
                <w:i w:val="0"/>
                <w:iCs w:val="0"/>
                <w:sz w:val="24"/>
                <w:szCs w:val="24"/>
                <w:lang w:val="en-US" w:eastAsia="zh-CN"/>
              </w:rPr>
              <w:t>，生活废水经化粪池处理后，</w:t>
            </w:r>
            <w:r>
              <w:rPr>
                <w:rFonts w:hint="default" w:ascii="Times New Roman" w:hAnsi="Times New Roman" w:eastAsia="宋体" w:cs="Times New Roman"/>
                <w:sz w:val="24"/>
                <w:szCs w:val="24"/>
                <w:highlight w:val="none"/>
                <w:lang w:val="en-US" w:eastAsia="zh-CN"/>
              </w:rPr>
              <w:t>通过</w:t>
            </w:r>
            <w:r>
              <w:rPr>
                <w:rFonts w:hint="default" w:ascii="Times New Roman" w:hAnsi="Times New Roman" w:eastAsia="宋体" w:cs="Times New Roman"/>
                <w:sz w:val="24"/>
                <w:szCs w:val="24"/>
                <w:highlight w:val="none"/>
              </w:rPr>
              <w:t>污水管网进入长垣</w:t>
            </w:r>
            <w:r>
              <w:rPr>
                <w:rFonts w:hint="eastAsia" w:ascii="Times New Roman" w:hAnsi="Times New Roman" w:eastAsia="宋体" w:cs="Times New Roman"/>
                <w:sz w:val="24"/>
                <w:highlight w:val="none"/>
                <w:lang w:val="en-US" w:eastAsia="zh-CN"/>
              </w:rPr>
              <w:t>市</w:t>
            </w:r>
            <w:r>
              <w:rPr>
                <w:rFonts w:hint="default" w:ascii="Times New Roman" w:hAnsi="Times New Roman" w:eastAsia="宋体" w:cs="Times New Roman"/>
                <w:sz w:val="24"/>
                <w:szCs w:val="24"/>
                <w:highlight w:val="none"/>
              </w:rPr>
              <w:t>第</w:t>
            </w:r>
            <w:r>
              <w:rPr>
                <w:rFonts w:hint="eastAsia" w:ascii="Times New Roman" w:hAnsi="Times New Roman" w:eastAsia="宋体" w:cs="Times New Roman"/>
                <w:sz w:val="24"/>
                <w:szCs w:val="24"/>
                <w:highlight w:val="none"/>
                <w:lang w:val="en-US" w:eastAsia="zh-CN"/>
              </w:rPr>
              <w:t>一</w:t>
            </w:r>
            <w:r>
              <w:rPr>
                <w:rFonts w:hint="default" w:ascii="Times New Roman" w:hAnsi="Times New Roman" w:eastAsia="宋体" w:cs="Times New Roman"/>
                <w:sz w:val="24"/>
                <w:szCs w:val="24"/>
                <w:highlight w:val="none"/>
              </w:rPr>
              <w:t>污水处理厂处理</w:t>
            </w:r>
            <w:r>
              <w:rPr>
                <w:rFonts w:hint="default" w:ascii="Times New Roman" w:hAnsi="Times New Roman" w:eastAsia="宋体" w:cs="Times New Roman"/>
                <w:b w:val="0"/>
                <w:bCs/>
                <w:sz w:val="24"/>
                <w:szCs w:val="24"/>
                <w:u w:val="none"/>
                <w:lang w:eastAsia="zh-CN"/>
              </w:rPr>
              <w:t>。</w:t>
            </w:r>
          </w:p>
          <w:p w14:paraId="5D11A149">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7FE3705F">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default" w:ascii="Times New Roman" w:hAnsi="Times New Roman" w:eastAsia="宋体" w:cs="Times New Roman"/>
                <w:i w:val="0"/>
                <w:iCs w:val="0"/>
                <w:sz w:val="24"/>
                <w:szCs w:val="24"/>
                <w:lang w:val="en-US" w:eastAsia="zh-CN"/>
              </w:rPr>
            </w:pPr>
            <w:r>
              <w:rPr>
                <w:rFonts w:hint="eastAsia" w:ascii="Times New Roman" w:hAnsi="Times New Roman" w:eastAsia="宋体" w:cs="Times New Roman"/>
                <w:i w:val="0"/>
                <w:iCs w:val="0"/>
                <w:sz w:val="24"/>
                <w:szCs w:val="24"/>
                <w:lang w:val="en-US" w:eastAsia="zh-CN"/>
              </w:rPr>
              <w:t>本项目一期工程产品为包装膜。</w:t>
            </w:r>
          </w:p>
          <w:p w14:paraId="4C0CF68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bCs/>
                <w:kern w:val="0"/>
                <w:sz w:val="24"/>
                <w:szCs w:val="24"/>
                <w:highlight w:val="none"/>
                <w:lang w:eastAsia="zh-CN"/>
              </w:rPr>
            </w:pPr>
            <w:r>
              <w:rPr>
                <w:highlight w:val="none"/>
              </w:rPr>
              <w:drawing>
                <wp:inline distT="0" distB="0" distL="114300" distR="114300">
                  <wp:extent cx="4210050" cy="1097280"/>
                  <wp:effectExtent l="0" t="0" r="0" b="762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rcRect t="24890" b="33066"/>
                          <a:stretch>
                            <a:fillRect/>
                          </a:stretch>
                        </pic:blipFill>
                        <pic:spPr>
                          <a:xfrm>
                            <a:off x="0" y="0"/>
                            <a:ext cx="4210050" cy="1097280"/>
                          </a:xfrm>
                          <a:prstGeom prst="rect">
                            <a:avLst/>
                          </a:prstGeom>
                          <a:noFill/>
                          <a:ln>
                            <a:noFill/>
                          </a:ln>
                        </pic:spPr>
                      </pic:pic>
                    </a:graphicData>
                  </a:graphic>
                </wp:inline>
              </w:drawing>
            </w:r>
          </w:p>
          <w:p w14:paraId="7774C109">
            <w:pPr>
              <w:keepNext w:val="0"/>
              <w:keepLines w:val="0"/>
              <w:pageBreakBefore w:val="0"/>
              <w:widowControl w:val="0"/>
              <w:kinsoku/>
              <w:wordWrap/>
              <w:overflowPunct/>
              <w:topLinePunct w:val="0"/>
              <w:autoSpaceDE/>
              <w:autoSpaceDN/>
              <w:bidi w:val="0"/>
              <w:adjustRightInd/>
              <w:spacing w:after="0" w:line="520" w:lineRule="exact"/>
              <w:jc w:val="center"/>
              <w:textAlignment w:val="auto"/>
              <w:outlineLvl w:val="9"/>
              <w:rPr>
                <w:rFonts w:hint="default" w:ascii="Times New Roman" w:hAnsi="Times New Roman" w:eastAsia="宋体" w:cs="Times New Roman"/>
                <w:sz w:val="24"/>
                <w:highlight w:val="none"/>
              </w:rPr>
            </w:pPr>
            <w:r>
              <w:rPr>
                <w:rFonts w:hint="default" w:ascii="Times New Roman" w:hAnsi="Times New Roman" w:eastAsia="宋体" w:cs="Times New Roman"/>
                <w:b/>
                <w:kern w:val="0"/>
                <w:sz w:val="24"/>
                <w:szCs w:val="24"/>
                <w:highlight w:val="none"/>
              </w:rPr>
              <w:t>图</w:t>
            </w:r>
            <w:r>
              <w:rPr>
                <w:rFonts w:hint="eastAsia" w:ascii="Times New Roman" w:hAnsi="Times New Roman" w:eastAsia="宋体" w:cs="Times New Roman"/>
                <w:b/>
                <w:kern w:val="0"/>
                <w:sz w:val="24"/>
                <w:szCs w:val="24"/>
                <w:highlight w:val="none"/>
                <w:lang w:val="en-US" w:eastAsia="zh-CN"/>
              </w:rPr>
              <w:t>1</w:t>
            </w:r>
            <w:r>
              <w:rPr>
                <w:rFonts w:hint="default" w:ascii="Times New Roman" w:hAnsi="Times New Roman" w:eastAsia="宋体" w:cs="Times New Roman"/>
                <w:b/>
                <w:kern w:val="0"/>
                <w:sz w:val="24"/>
                <w:szCs w:val="24"/>
                <w:highlight w:val="none"/>
              </w:rPr>
              <w:t xml:space="preserve">   </w:t>
            </w:r>
            <w:r>
              <w:rPr>
                <w:rFonts w:hint="eastAsia" w:ascii="Times New Roman" w:hAnsi="Times New Roman" w:eastAsia="宋体" w:cs="Times New Roman"/>
                <w:b/>
                <w:kern w:val="0"/>
                <w:sz w:val="24"/>
                <w:szCs w:val="24"/>
                <w:highlight w:val="none"/>
                <w:lang w:val="en-US" w:eastAsia="zh-CN"/>
              </w:rPr>
              <w:t>包装膜</w:t>
            </w:r>
            <w:r>
              <w:rPr>
                <w:rFonts w:hint="default" w:ascii="Times New Roman" w:hAnsi="Times New Roman" w:eastAsia="宋体" w:cs="Times New Roman"/>
                <w:b/>
                <w:kern w:val="0"/>
                <w:sz w:val="24"/>
                <w:szCs w:val="24"/>
                <w:highlight w:val="none"/>
              </w:rPr>
              <w:t>生产工艺流程及产污环节图</w:t>
            </w:r>
          </w:p>
          <w:p w14:paraId="5B290924">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工艺流程</w:t>
            </w:r>
            <w:r>
              <w:rPr>
                <w:rFonts w:hint="default" w:ascii="Times New Roman" w:hAnsi="Times New Roman" w:cs="Times New Roman" w:eastAsiaTheme="minorEastAsia"/>
                <w:sz w:val="24"/>
                <w:szCs w:val="24"/>
                <w:highlight w:val="none"/>
                <w:lang w:eastAsia="zh-CN"/>
              </w:rPr>
              <w:t>简述</w:t>
            </w:r>
            <w:r>
              <w:rPr>
                <w:rFonts w:hint="default" w:ascii="Times New Roman" w:hAnsi="Times New Roman" w:cs="Times New Roman" w:eastAsiaTheme="minorEastAsia"/>
                <w:sz w:val="24"/>
                <w:szCs w:val="24"/>
                <w:highlight w:val="none"/>
              </w:rPr>
              <w:t>：</w:t>
            </w:r>
          </w:p>
          <w:p w14:paraId="17894B59">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eastAsiaTheme="minorEastAsia"/>
                <w:sz w:val="24"/>
                <w:szCs w:val="24"/>
                <w:highlight w:val="none"/>
                <w:lang w:eastAsia="zh-CN"/>
              </w:rPr>
            </w:pPr>
            <w:r>
              <w:rPr>
                <w:rFonts w:hint="default" w:ascii="Times New Roman" w:hAnsi="Times New Roman" w:cs="Times New Roman" w:eastAsiaTheme="minorEastAsia"/>
                <w:sz w:val="24"/>
                <w:szCs w:val="24"/>
                <w:highlight w:val="none"/>
                <w:lang w:val="en-US" w:eastAsia="zh-CN"/>
              </w:rPr>
              <w:t>搅拌：外购的聚乙烯颗粒由人工</w:t>
            </w:r>
            <w:r>
              <w:rPr>
                <w:rFonts w:hint="default" w:ascii="Times New Roman" w:hAnsi="Times New Roman" w:cs="Times New Roman" w:eastAsiaTheme="minorEastAsia"/>
                <w:b w:val="0"/>
                <w:bCs w:val="0"/>
                <w:color w:val="auto"/>
                <w:sz w:val="24"/>
                <w:highlight w:val="none"/>
                <w:u w:val="none"/>
              </w:rPr>
              <w:t>加入搅拌机内进行密闭搅拌，</w:t>
            </w:r>
            <w:r>
              <w:rPr>
                <w:rFonts w:hint="default" w:ascii="Times New Roman" w:hAnsi="Times New Roman" w:cs="Times New Roman" w:eastAsiaTheme="minorEastAsia"/>
                <w:sz w:val="24"/>
                <w:szCs w:val="24"/>
                <w:highlight w:val="none"/>
                <w:lang w:val="en-US" w:eastAsia="zh-CN"/>
              </w:rPr>
              <w:t>聚乙烯</w:t>
            </w:r>
            <w:r>
              <w:rPr>
                <w:rFonts w:hint="default" w:ascii="Times New Roman" w:hAnsi="Times New Roman" w:cs="Times New Roman" w:eastAsiaTheme="minorEastAsia"/>
                <w:sz w:val="24"/>
                <w:szCs w:val="24"/>
                <w:highlight w:val="none"/>
                <w:lang w:eastAsia="zh-CN"/>
              </w:rPr>
              <w:t>粒料</w:t>
            </w:r>
            <w:r>
              <w:rPr>
                <w:rFonts w:hint="eastAsia" w:ascii="Times New Roman" w:hAnsi="Times New Roman" w:cs="Times New Roman" w:eastAsiaTheme="minorEastAsia"/>
                <w:sz w:val="24"/>
                <w:szCs w:val="24"/>
                <w:highlight w:val="none"/>
                <w:lang w:val="en-US" w:eastAsia="zh-CN"/>
              </w:rPr>
              <w:t>的</w:t>
            </w:r>
            <w:r>
              <w:rPr>
                <w:rFonts w:hint="default" w:ascii="Times New Roman" w:hAnsi="Times New Roman" w:cs="Times New Roman" w:eastAsiaTheme="minorEastAsia"/>
                <w:sz w:val="24"/>
                <w:szCs w:val="24"/>
                <w:highlight w:val="none"/>
                <w:lang w:eastAsia="zh-CN"/>
              </w:rPr>
              <w:t>粒径为</w:t>
            </w:r>
            <w:r>
              <w:rPr>
                <w:rFonts w:hint="default" w:ascii="Times New Roman" w:hAnsi="Times New Roman" w:cs="Times New Roman" w:eastAsiaTheme="minorEastAsia"/>
                <w:sz w:val="24"/>
                <w:szCs w:val="24"/>
                <w:highlight w:val="none"/>
                <w:lang w:val="en-US" w:eastAsia="zh-CN"/>
              </w:rPr>
              <w:t>2mm~3mm，搅拌后经密闭管道进料至吹膜机进料口，搅拌过程不产生粉尘，主要产生设备噪声</w:t>
            </w:r>
            <w:r>
              <w:rPr>
                <w:rFonts w:hint="default" w:ascii="Times New Roman" w:hAnsi="Times New Roman" w:cs="Times New Roman" w:eastAsiaTheme="minorEastAsia"/>
                <w:sz w:val="24"/>
                <w:szCs w:val="24"/>
                <w:highlight w:val="none"/>
                <w:lang w:eastAsia="zh-CN"/>
              </w:rPr>
              <w:t>。</w:t>
            </w:r>
          </w:p>
          <w:p w14:paraId="3144C28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eastAsiaTheme="minorEastAsia"/>
                <w:sz w:val="24"/>
                <w:szCs w:val="24"/>
                <w:highlight w:val="none"/>
                <w:lang w:val="en-US" w:eastAsia="zh-CN"/>
              </w:rPr>
              <w:t>吹膜成型：吹膜成型过程包含热融、过滤、吹膜，均在吹膜机内自动完成。粒料在吹膜机内首先经过加热熔融（电加热，</w:t>
            </w:r>
            <w:r>
              <w:rPr>
                <w:rFonts w:hint="default" w:ascii="Times New Roman" w:hAnsi="Times New Roman" w:cs="Times New Roman" w:eastAsiaTheme="minorEastAsia"/>
                <w:sz w:val="24"/>
                <w:szCs w:val="24"/>
                <w:highlight w:val="none"/>
              </w:rPr>
              <w:t>加热温度为</w:t>
            </w:r>
            <w:r>
              <w:rPr>
                <w:rFonts w:hint="default" w:ascii="Times New Roman" w:hAnsi="Times New Roman" w:cs="Times New Roman" w:eastAsiaTheme="minorEastAsia"/>
                <w:sz w:val="24"/>
                <w:szCs w:val="24"/>
                <w:highlight w:val="none"/>
                <w:lang w:val="en-US" w:eastAsia="zh-CN"/>
              </w:rPr>
              <w:t>180~200℃），之后熔体经密闭管道通过过滤器，再经吹膜机</w:t>
            </w:r>
            <w:r>
              <w:rPr>
                <w:rFonts w:hint="default" w:ascii="Times New Roman" w:hAnsi="Times New Roman" w:cs="Times New Roman" w:eastAsiaTheme="minorEastAsia"/>
                <w:sz w:val="24"/>
                <w:szCs w:val="24"/>
                <w:highlight w:val="none"/>
              </w:rPr>
              <w:t>模头前端的缝隙流出，形成薄膜</w:t>
            </w:r>
            <w:r>
              <w:rPr>
                <w:rFonts w:hint="default" w:ascii="Times New Roman" w:hAnsi="Times New Roman" w:cs="Times New Roman" w:eastAsiaTheme="minorEastAsia"/>
                <w:sz w:val="24"/>
                <w:szCs w:val="24"/>
                <w:highlight w:val="none"/>
                <w:lang w:val="en-US" w:eastAsia="zh-CN"/>
              </w:rPr>
              <w:t>。</w:t>
            </w:r>
            <w:r>
              <w:rPr>
                <w:rFonts w:hint="default" w:ascii="Times New Roman" w:hAnsi="Times New Roman" w:cs="Times New Roman" w:eastAsiaTheme="minorEastAsia"/>
                <w:sz w:val="24"/>
                <w:szCs w:val="24"/>
                <w:highlight w:val="none"/>
              </w:rPr>
              <w:t>离开模头后，熔体经过一个短的间隙到达低温的流延辊面，使膜紧贴在辊面上，在流延冷却辊上冷却成型</w:t>
            </w:r>
            <w:r>
              <w:rPr>
                <w:rFonts w:hint="default" w:ascii="Times New Roman" w:hAnsi="Times New Roman" w:cs="Times New Roman" w:eastAsiaTheme="minorEastAsia"/>
                <w:sz w:val="24"/>
                <w:szCs w:val="24"/>
                <w:highlight w:val="none"/>
                <w:lang w:eastAsia="zh-CN"/>
              </w:rPr>
              <w:t>，</w:t>
            </w:r>
            <w:r>
              <w:rPr>
                <w:rFonts w:hint="default" w:ascii="Times New Roman" w:hAnsi="Times New Roman" w:cs="Times New Roman" w:eastAsiaTheme="minorEastAsia"/>
                <w:sz w:val="24"/>
                <w:szCs w:val="24"/>
                <w:highlight w:val="none"/>
                <w:lang w:val="en-US" w:eastAsia="zh-CN"/>
              </w:rPr>
              <w:t>之后自动收卷成包装膜成品。此过程主要产生有机废气、噪声和固废</w:t>
            </w:r>
            <w:r>
              <w:rPr>
                <w:rFonts w:hint="default" w:ascii="Times New Roman" w:hAnsi="Times New Roman" w:eastAsia="宋体" w:cs="Times New Roman"/>
                <w:sz w:val="24"/>
                <w:szCs w:val="24"/>
                <w:highlight w:val="none"/>
              </w:rPr>
              <w:t>。</w:t>
            </w:r>
          </w:p>
          <w:p w14:paraId="50B05FD6">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14:paraId="7244624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1ED78F1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分期验收，一期工程为</w:t>
            </w:r>
            <w:r>
              <w:rPr>
                <w:rFonts w:hint="eastAsia" w:ascii="Times New Roman" w:hAnsi="Times New Roman" w:eastAsia="宋体" w:cs="Times New Roman"/>
                <w:i w:val="0"/>
                <w:iCs w:val="0"/>
                <w:sz w:val="24"/>
                <w:szCs w:val="24"/>
                <w:lang w:val="en-US" w:eastAsia="zh-CN"/>
              </w:rPr>
              <w:t>包装膜，二期工程为包装袋和纸塑袋，环保处理设施UV光催化属于淘汰设备，故变为活性炭吸附装置，</w:t>
            </w:r>
            <w:r>
              <w:rPr>
                <w:rFonts w:hint="default" w:ascii="Times New Roman" w:hAnsi="Times New Roman" w:eastAsia="宋体" w:cs="Times New Roman"/>
                <w:i w:val="0"/>
                <w:iCs w:val="0"/>
                <w:sz w:val="24"/>
                <w:szCs w:val="24"/>
                <w:lang w:val="en-US" w:eastAsia="zh-CN"/>
              </w:rPr>
              <w:t>不</w:t>
            </w:r>
            <w:r>
              <w:rPr>
                <w:rFonts w:hint="eastAsia" w:ascii="Times New Roman" w:hAnsi="Times New Roman" w:eastAsia="宋体" w:cs="Times New Roman"/>
                <w:i w:val="0"/>
                <w:iCs w:val="0"/>
                <w:sz w:val="24"/>
                <w:szCs w:val="24"/>
                <w:lang w:val="en-US" w:eastAsia="zh-CN"/>
              </w:rPr>
              <w:t>涉</w:t>
            </w:r>
            <w:r>
              <w:rPr>
                <w:rFonts w:hint="eastAsia" w:ascii="Times New Roman" w:hAnsi="Times New Roman" w:eastAsia="宋体" w:cs="Times New Roman"/>
                <w:b w:val="0"/>
                <w:bCs/>
                <w:sz w:val="24"/>
                <w:szCs w:val="24"/>
                <w:lang w:val="en-US" w:eastAsia="zh-CN"/>
              </w:rPr>
              <w:t>及</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E0D897F">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3F687E5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510D47B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87554B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8DCC42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4FCEA7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A3430BE">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FFA9AA5">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F92B50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EFD970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1FE654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482852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C10CB09">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4300FA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E3AAC1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D980F6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859A1FE">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ADA3C2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402970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78A7CB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3570A5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0246AA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A9DBE8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BB50D79">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48727E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20A3A1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0900B02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8C27F3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6A7E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084FB73D">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4D3BBD7B">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0777891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一期</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1DEBC0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9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928"/>
              <w:gridCol w:w="3797"/>
              <w:gridCol w:w="1734"/>
            </w:tblGrid>
            <w:tr w14:paraId="2EA2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82" w:type="pct"/>
                  <w:vAlign w:val="center"/>
                </w:tcPr>
                <w:p w14:paraId="2492281D">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064" w:type="pct"/>
                  <w:vAlign w:val="center"/>
                </w:tcPr>
                <w:p w14:paraId="3846599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2095" w:type="pct"/>
                  <w:vAlign w:val="center"/>
                </w:tcPr>
                <w:p w14:paraId="27D5D7E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957" w:type="pct"/>
                  <w:vAlign w:val="center"/>
                </w:tcPr>
                <w:p w14:paraId="63EB79D0">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2245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82" w:type="pct"/>
                  <w:vAlign w:val="center"/>
                </w:tcPr>
                <w:p w14:paraId="72FC3EFB">
                  <w:pPr>
                    <w:pStyle w:val="26"/>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吹膜废气</w:t>
                  </w:r>
                </w:p>
              </w:tc>
              <w:tc>
                <w:tcPr>
                  <w:tcW w:w="1064" w:type="pct"/>
                  <w:vAlign w:val="center"/>
                </w:tcPr>
                <w:p w14:paraId="6D40B7F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非甲烷总烃</w:t>
                  </w:r>
                </w:p>
              </w:tc>
              <w:tc>
                <w:tcPr>
                  <w:tcW w:w="2095" w:type="pct"/>
                  <w:vAlign w:val="center"/>
                </w:tcPr>
                <w:p w14:paraId="6CB0E7F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二级活性炭吸附装置</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957" w:type="pct"/>
                  <w:vAlign w:val="center"/>
                </w:tcPr>
                <w:p w14:paraId="1572C8F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7FC0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82" w:type="pct"/>
                  <w:vAlign w:val="center"/>
                </w:tcPr>
                <w:p w14:paraId="5B75F3C4">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064" w:type="pct"/>
                  <w:vAlign w:val="center"/>
                </w:tcPr>
                <w:p w14:paraId="2E789A5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2095" w:type="pct"/>
                  <w:tcBorders>
                    <w:top w:val="single" w:color="000000" w:sz="4" w:space="0"/>
                  </w:tcBorders>
                  <w:vAlign w:val="center"/>
                </w:tcPr>
                <w:p w14:paraId="463FCC09">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57" w:type="pct"/>
                  <w:vAlign w:val="center"/>
                </w:tcPr>
                <w:p w14:paraId="3274BC5E">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07ECC501">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227F4A1">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i w:val="0"/>
                <w:iCs w:val="0"/>
                <w:sz w:val="24"/>
                <w:szCs w:val="24"/>
              </w:rPr>
              <w:t>本项目</w:t>
            </w:r>
            <w:r>
              <w:rPr>
                <w:rFonts w:hint="eastAsia" w:ascii="Times New Roman" w:hAnsi="Times New Roman" w:eastAsia="宋体" w:cs="Times New Roman"/>
                <w:i w:val="0"/>
                <w:iCs w:val="0"/>
                <w:sz w:val="24"/>
                <w:szCs w:val="24"/>
                <w:lang w:val="en-US" w:eastAsia="zh-CN"/>
              </w:rPr>
              <w:t>一期</w:t>
            </w:r>
            <w:r>
              <w:rPr>
                <w:rFonts w:hint="default" w:ascii="Times New Roman" w:hAnsi="Times New Roman" w:eastAsia="宋体" w:cs="Times New Roman"/>
                <w:i w:val="0"/>
                <w:iCs w:val="0"/>
                <w:sz w:val="24"/>
                <w:szCs w:val="24"/>
              </w:rPr>
              <w:t>用水</w:t>
            </w:r>
            <w:r>
              <w:rPr>
                <w:rFonts w:hint="default" w:ascii="Times New Roman" w:hAnsi="Times New Roman" w:eastAsia="宋体" w:cs="Times New Roman"/>
                <w:i w:val="0"/>
                <w:iCs w:val="0"/>
                <w:sz w:val="24"/>
                <w:szCs w:val="24"/>
                <w:lang w:val="en-US" w:eastAsia="zh-CN"/>
              </w:rPr>
              <w:t>主要为生活用水</w:t>
            </w:r>
            <w:r>
              <w:rPr>
                <w:rFonts w:hint="eastAsia" w:ascii="Times New Roman" w:hAnsi="Times New Roman" w:eastAsia="宋体" w:cs="Times New Roman"/>
                <w:i w:val="0"/>
                <w:iCs w:val="0"/>
                <w:sz w:val="24"/>
                <w:szCs w:val="24"/>
                <w:lang w:val="en-US" w:eastAsia="zh-CN"/>
              </w:rPr>
              <w:t>，生活废水经化粪池处理后，</w:t>
            </w:r>
            <w:r>
              <w:rPr>
                <w:rFonts w:hint="default" w:ascii="Times New Roman" w:hAnsi="Times New Roman" w:eastAsia="宋体" w:cs="Times New Roman"/>
                <w:sz w:val="24"/>
                <w:szCs w:val="24"/>
                <w:highlight w:val="none"/>
                <w:lang w:val="en-US" w:eastAsia="zh-CN"/>
              </w:rPr>
              <w:t>通过</w:t>
            </w:r>
            <w:r>
              <w:rPr>
                <w:rFonts w:hint="default" w:ascii="Times New Roman" w:hAnsi="Times New Roman" w:eastAsia="宋体" w:cs="Times New Roman"/>
                <w:sz w:val="24"/>
                <w:szCs w:val="24"/>
                <w:highlight w:val="none"/>
              </w:rPr>
              <w:t>污水管网进入长垣</w:t>
            </w:r>
            <w:r>
              <w:rPr>
                <w:rFonts w:hint="eastAsia" w:ascii="Times New Roman" w:hAnsi="Times New Roman" w:eastAsia="宋体" w:cs="Times New Roman"/>
                <w:sz w:val="24"/>
                <w:highlight w:val="none"/>
                <w:lang w:val="en-US" w:eastAsia="zh-CN"/>
              </w:rPr>
              <w:t>市</w:t>
            </w:r>
            <w:r>
              <w:rPr>
                <w:rFonts w:hint="default" w:ascii="Times New Roman" w:hAnsi="Times New Roman" w:eastAsia="宋体" w:cs="Times New Roman"/>
                <w:sz w:val="24"/>
                <w:szCs w:val="24"/>
                <w:highlight w:val="none"/>
              </w:rPr>
              <w:t>第</w:t>
            </w:r>
            <w:r>
              <w:rPr>
                <w:rFonts w:hint="eastAsia" w:ascii="Times New Roman" w:hAnsi="Times New Roman" w:eastAsia="宋体" w:cs="Times New Roman"/>
                <w:sz w:val="24"/>
                <w:szCs w:val="24"/>
                <w:highlight w:val="none"/>
                <w:lang w:val="en-US" w:eastAsia="zh-CN"/>
              </w:rPr>
              <w:t>一</w:t>
            </w:r>
            <w:r>
              <w:rPr>
                <w:rFonts w:hint="default" w:ascii="Times New Roman" w:hAnsi="Times New Roman" w:eastAsia="宋体" w:cs="Times New Roman"/>
                <w:sz w:val="24"/>
                <w:szCs w:val="24"/>
                <w:highlight w:val="none"/>
              </w:rPr>
              <w:t>污水处理厂处理</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7A74EAE6">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46485BF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搅拌机、吹膜机、风机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～80dB（A）。本项目采用隔声、消声、减振等方式治理噪声污染。</w:t>
            </w:r>
          </w:p>
          <w:p w14:paraId="4271BBA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6"/>
              <w:gridCol w:w="2706"/>
              <w:gridCol w:w="2575"/>
              <w:gridCol w:w="2630"/>
            </w:tblGrid>
            <w:tr w14:paraId="5A56A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12E2546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20C2EE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312577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1" w:type="pct"/>
                  <w:vAlign w:val="center"/>
                </w:tcPr>
                <w:p w14:paraId="6F622FE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1A4656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0DD5049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2706" w:type="dxa"/>
                  <w:vAlign w:val="center"/>
                </w:tcPr>
                <w:p w14:paraId="1772269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搅拌机</w:t>
                  </w:r>
                </w:p>
              </w:tc>
              <w:tc>
                <w:tcPr>
                  <w:tcW w:w="1421" w:type="pct"/>
                  <w:vAlign w:val="center"/>
                </w:tcPr>
                <w:p w14:paraId="4816C91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1" w:type="pct"/>
                  <w:vAlign w:val="center"/>
                </w:tcPr>
                <w:p w14:paraId="65F31C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57E690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4630DE8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14:paraId="7B0D98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吹膜机</w:t>
                  </w:r>
                </w:p>
              </w:tc>
              <w:tc>
                <w:tcPr>
                  <w:tcW w:w="1421" w:type="pct"/>
                  <w:vAlign w:val="center"/>
                </w:tcPr>
                <w:p w14:paraId="2B39E7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1" w:type="pct"/>
                  <w:vAlign w:val="center"/>
                </w:tcPr>
                <w:p w14:paraId="07C8A7A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550B65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661E3E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14:paraId="5B8C02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制袋机</w:t>
                  </w:r>
                </w:p>
              </w:tc>
              <w:tc>
                <w:tcPr>
                  <w:tcW w:w="1421" w:type="pct"/>
                  <w:vAlign w:val="center"/>
                </w:tcPr>
                <w:p w14:paraId="25EABF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1" w:type="pct"/>
                  <w:vAlign w:val="center"/>
                </w:tcPr>
                <w:p w14:paraId="162CD28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3B4EE6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48242C1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14:paraId="41B98F06">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风机</w:t>
                  </w:r>
                </w:p>
              </w:tc>
              <w:tc>
                <w:tcPr>
                  <w:tcW w:w="1421" w:type="pct"/>
                  <w:vAlign w:val="center"/>
                </w:tcPr>
                <w:p w14:paraId="54DCD94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1" w:type="pct"/>
                  <w:vAlign w:val="center"/>
                </w:tcPr>
                <w:p w14:paraId="7646DD6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bl>
          <w:p w14:paraId="39BFDD37">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0006D6ED">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本</w:t>
            </w:r>
            <w:r>
              <w:rPr>
                <w:rFonts w:hint="default" w:ascii="Times New Roman" w:hAnsi="Times New Roman" w:cs="Times New Roman" w:eastAsiaTheme="minorEastAsia"/>
                <w:b/>
                <w:bCs/>
                <w:color w:val="auto"/>
                <w:kern w:val="2"/>
                <w:sz w:val="24"/>
                <w:szCs w:val="24"/>
                <w:lang w:val="en-US" w:eastAsia="zh-CN" w:bidi="ar-SA"/>
              </w:rPr>
              <w:t>项目</w:t>
            </w:r>
            <w:r>
              <w:rPr>
                <w:rFonts w:hint="eastAsia" w:ascii="Times New Roman" w:hAnsi="Times New Roman" w:cs="Times New Roman" w:eastAsiaTheme="minorEastAsia"/>
                <w:b/>
                <w:bCs/>
                <w:color w:val="auto"/>
                <w:kern w:val="2"/>
                <w:sz w:val="24"/>
                <w:szCs w:val="24"/>
                <w:lang w:val="en-US" w:eastAsia="zh-CN" w:bidi="ar-SA"/>
              </w:rPr>
              <w:t>一期</w:t>
            </w:r>
            <w:r>
              <w:rPr>
                <w:rFonts w:hint="default" w:ascii="Times New Roman" w:hAnsi="Times New Roman" w:cs="Times New Roman" w:eastAsiaTheme="minorEastAsia"/>
                <w:b/>
                <w:bCs/>
                <w:color w:val="auto"/>
                <w:kern w:val="2"/>
                <w:sz w:val="24"/>
                <w:szCs w:val="24"/>
                <w:lang w:val="en-US" w:eastAsia="zh-CN" w:bidi="ar-SA"/>
              </w:rPr>
              <w:t>实施后固体废物产生情况一览表</w:t>
            </w:r>
          </w:p>
          <w:tbl>
            <w:tblPr>
              <w:tblStyle w:val="1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1639"/>
              <w:gridCol w:w="1338"/>
              <w:gridCol w:w="1890"/>
              <w:gridCol w:w="2999"/>
            </w:tblGrid>
            <w:tr w14:paraId="77AE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182" w:type="dxa"/>
                  <w:tcBorders>
                    <w:tl2br w:val="nil"/>
                    <w:tr2bl w:val="nil"/>
                  </w:tcBorders>
                  <w:noWrap w:val="0"/>
                  <w:vAlign w:val="center"/>
                </w:tcPr>
                <w:p w14:paraId="2AB0937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类型</w:t>
                  </w:r>
                </w:p>
              </w:tc>
              <w:tc>
                <w:tcPr>
                  <w:tcW w:w="1639" w:type="dxa"/>
                  <w:tcBorders>
                    <w:tl2br w:val="nil"/>
                    <w:tr2bl w:val="nil"/>
                  </w:tcBorders>
                  <w:noWrap w:val="0"/>
                  <w:vAlign w:val="center"/>
                </w:tcPr>
                <w:p w14:paraId="5204249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废物名称</w:t>
                  </w:r>
                </w:p>
              </w:tc>
              <w:tc>
                <w:tcPr>
                  <w:tcW w:w="1338" w:type="dxa"/>
                  <w:tcBorders>
                    <w:tl2br w:val="nil"/>
                    <w:tr2bl w:val="nil"/>
                  </w:tcBorders>
                  <w:noWrap w:val="0"/>
                  <w:vAlign w:val="center"/>
                </w:tcPr>
                <w:p w14:paraId="5D10F46C">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产生量</w:t>
                  </w:r>
                </w:p>
              </w:tc>
              <w:tc>
                <w:tcPr>
                  <w:tcW w:w="1890" w:type="dxa"/>
                  <w:tcBorders>
                    <w:tl2br w:val="nil"/>
                    <w:tr2bl w:val="nil"/>
                  </w:tcBorders>
                  <w:noWrap w:val="0"/>
                  <w:vAlign w:val="center"/>
                </w:tcPr>
                <w:p w14:paraId="67B8FD4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lang w:val="en-US" w:eastAsia="zh-CN"/>
                    </w:rPr>
                    <w:t>类别</w:t>
                  </w:r>
                </w:p>
              </w:tc>
              <w:tc>
                <w:tcPr>
                  <w:tcW w:w="2999" w:type="dxa"/>
                  <w:tcBorders>
                    <w:tl2br w:val="nil"/>
                    <w:tr2bl w:val="nil"/>
                  </w:tcBorders>
                  <w:noWrap w:val="0"/>
                  <w:vAlign w:val="center"/>
                </w:tcPr>
                <w:p w14:paraId="777F5E71">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处理处置方式及去向</w:t>
                  </w:r>
                </w:p>
              </w:tc>
            </w:tr>
            <w:tr w14:paraId="768C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182" w:type="dxa"/>
                  <w:vMerge w:val="restart"/>
                  <w:tcBorders>
                    <w:tl2br w:val="nil"/>
                    <w:tr2bl w:val="nil"/>
                  </w:tcBorders>
                  <w:noWrap w:val="0"/>
                  <w:vAlign w:val="center"/>
                </w:tcPr>
                <w:p w14:paraId="7A88FF1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一般固废</w:t>
                  </w:r>
                </w:p>
              </w:tc>
              <w:tc>
                <w:tcPr>
                  <w:tcW w:w="1639" w:type="dxa"/>
                  <w:tcBorders>
                    <w:tl2br w:val="nil"/>
                    <w:tr2bl w:val="nil"/>
                  </w:tcBorders>
                  <w:shd w:val="clear" w:color="auto" w:fill="auto"/>
                  <w:noWrap w:val="0"/>
                  <w:vAlign w:val="center"/>
                </w:tcPr>
                <w:p w14:paraId="74650897">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bidi="ar-SA"/>
                    </w:rPr>
                  </w:pPr>
                  <w:r>
                    <w:rPr>
                      <w:rFonts w:hint="default" w:ascii="Times New Roman" w:hAnsi="Times New Roman" w:cs="Times New Roman" w:eastAsiaTheme="minorEastAsia"/>
                      <w:b w:val="0"/>
                      <w:bCs w:val="0"/>
                      <w:color w:val="000000"/>
                      <w:sz w:val="21"/>
                      <w:szCs w:val="21"/>
                      <w:highlight w:val="none"/>
                      <w:u w:val="none"/>
                      <w:lang w:val="en-US" w:eastAsia="zh-CN"/>
                    </w:rPr>
                    <w:t>不合格产品</w:t>
                  </w:r>
                </w:p>
              </w:tc>
              <w:tc>
                <w:tcPr>
                  <w:tcW w:w="1338" w:type="dxa"/>
                  <w:tcBorders>
                    <w:tl2br w:val="nil"/>
                    <w:tr2bl w:val="nil"/>
                  </w:tcBorders>
                  <w:shd w:val="clear" w:color="auto" w:fill="auto"/>
                  <w:noWrap w:val="0"/>
                  <w:vAlign w:val="center"/>
                </w:tcPr>
                <w:p w14:paraId="26539E1E">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bidi="ar-SA"/>
                    </w:rPr>
                  </w:pPr>
                  <w:r>
                    <w:rPr>
                      <w:rFonts w:hint="default" w:ascii="Times New Roman" w:hAnsi="Times New Roman" w:cs="Times New Roman" w:eastAsiaTheme="minorEastAsia"/>
                      <w:b w:val="0"/>
                      <w:bCs w:val="0"/>
                      <w:sz w:val="21"/>
                      <w:szCs w:val="21"/>
                      <w:highlight w:val="none"/>
                      <w:lang w:val="en-US" w:eastAsia="zh-CN"/>
                    </w:rPr>
                    <w:t>0.</w:t>
                  </w:r>
                  <w:r>
                    <w:rPr>
                      <w:rFonts w:hint="eastAsia" w:ascii="Times New Roman" w:hAnsi="Times New Roman" w:cs="Times New Roman" w:eastAsiaTheme="minorEastAsia"/>
                      <w:b w:val="0"/>
                      <w:bCs w:val="0"/>
                      <w:sz w:val="21"/>
                      <w:szCs w:val="21"/>
                      <w:highlight w:val="none"/>
                      <w:lang w:val="en-US" w:eastAsia="zh-CN"/>
                    </w:rPr>
                    <w:t>03</w:t>
                  </w:r>
                  <w:r>
                    <w:rPr>
                      <w:rFonts w:hint="default" w:ascii="Times New Roman" w:hAnsi="Times New Roman" w:cs="Times New Roman" w:eastAsiaTheme="minorEastAsia"/>
                      <w:b w:val="0"/>
                      <w:bCs w:val="0"/>
                      <w:color w:val="000000"/>
                      <w:sz w:val="21"/>
                      <w:szCs w:val="21"/>
                      <w:highlight w:val="none"/>
                    </w:rPr>
                    <w:t>t/a</w:t>
                  </w:r>
                </w:p>
              </w:tc>
              <w:tc>
                <w:tcPr>
                  <w:tcW w:w="1890" w:type="dxa"/>
                  <w:tcBorders>
                    <w:tl2br w:val="nil"/>
                    <w:tr2bl w:val="nil"/>
                  </w:tcBorders>
                  <w:shd w:val="clear" w:color="auto" w:fill="auto"/>
                  <w:noWrap w:val="0"/>
                  <w:vAlign w:val="center"/>
                </w:tcPr>
                <w:p w14:paraId="53403FE0">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bidi="ar-SA"/>
                    </w:rPr>
                  </w:pPr>
                  <w:r>
                    <w:rPr>
                      <w:rFonts w:hint="default" w:ascii="Times New Roman" w:hAnsi="Times New Roman" w:cs="Times New Roman" w:eastAsiaTheme="minorEastAsia"/>
                      <w:b w:val="0"/>
                      <w:bCs w:val="0"/>
                      <w:color w:val="000000"/>
                      <w:sz w:val="21"/>
                      <w:szCs w:val="21"/>
                      <w:highlight w:val="none"/>
                      <w:lang w:val="en-US" w:eastAsia="zh-CN"/>
                    </w:rPr>
                    <w:t>/</w:t>
                  </w:r>
                </w:p>
              </w:tc>
              <w:tc>
                <w:tcPr>
                  <w:tcW w:w="2999" w:type="dxa"/>
                  <w:vMerge w:val="restart"/>
                  <w:tcBorders>
                    <w:tl2br w:val="nil"/>
                    <w:tr2bl w:val="nil"/>
                  </w:tcBorders>
                  <w:noWrap w:val="0"/>
                  <w:vAlign w:val="center"/>
                </w:tcPr>
                <w:p w14:paraId="63CFC098">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0"/>
                      <w:sz w:val="21"/>
                      <w:szCs w:val="21"/>
                      <w:highlight w:val="none"/>
                      <w:lang w:val="en-US" w:eastAsia="zh-CN" w:bidi="ar-SA"/>
                    </w:rPr>
                  </w:pPr>
                  <w:r>
                    <w:rPr>
                      <w:rFonts w:hint="default" w:ascii="Times New Roman" w:hAnsi="Times New Roman" w:cs="Times New Roman" w:eastAsiaTheme="minorEastAsia"/>
                      <w:b w:val="0"/>
                      <w:bCs w:val="0"/>
                      <w:sz w:val="21"/>
                      <w:szCs w:val="21"/>
                      <w:highlight w:val="none"/>
                      <w:lang w:val="en-US" w:eastAsia="zh-CN"/>
                    </w:rPr>
                    <w:t>集</w:t>
                  </w:r>
                  <w:r>
                    <w:rPr>
                      <w:rFonts w:hint="default" w:ascii="Times New Roman" w:hAnsi="Times New Roman" w:cs="Times New Roman" w:eastAsiaTheme="minorEastAsia"/>
                      <w:b w:val="0"/>
                      <w:bCs w:val="0"/>
                      <w:sz w:val="21"/>
                      <w:szCs w:val="21"/>
                      <w:highlight w:val="none"/>
                    </w:rPr>
                    <w:t>中收集</w:t>
                  </w:r>
                  <w:r>
                    <w:rPr>
                      <w:rFonts w:hint="default" w:ascii="Times New Roman" w:hAnsi="Times New Roman" w:cs="Times New Roman" w:eastAsiaTheme="minorEastAsia"/>
                      <w:b w:val="0"/>
                      <w:bCs w:val="0"/>
                      <w:sz w:val="21"/>
                      <w:szCs w:val="21"/>
                      <w:highlight w:val="none"/>
                      <w:lang w:val="en-US" w:eastAsia="zh-CN"/>
                    </w:rPr>
                    <w:t>后外售</w:t>
                  </w:r>
                </w:p>
              </w:tc>
            </w:tr>
            <w:tr w14:paraId="1799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182" w:type="dxa"/>
                  <w:vMerge w:val="continue"/>
                  <w:tcBorders>
                    <w:tl2br w:val="nil"/>
                    <w:tr2bl w:val="nil"/>
                  </w:tcBorders>
                  <w:noWrap w:val="0"/>
                  <w:vAlign w:val="center"/>
                </w:tcPr>
                <w:p w14:paraId="207B625E">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rPr>
                  </w:pPr>
                </w:p>
              </w:tc>
              <w:tc>
                <w:tcPr>
                  <w:tcW w:w="1639" w:type="dxa"/>
                  <w:tcBorders>
                    <w:tl2br w:val="nil"/>
                    <w:tr2bl w:val="nil"/>
                  </w:tcBorders>
                  <w:shd w:val="clear" w:color="auto" w:fill="auto"/>
                  <w:noWrap w:val="0"/>
                  <w:vAlign w:val="center"/>
                </w:tcPr>
                <w:p w14:paraId="433DEA3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废包装袋</w:t>
                  </w:r>
                </w:p>
              </w:tc>
              <w:tc>
                <w:tcPr>
                  <w:tcW w:w="1338" w:type="dxa"/>
                  <w:tcBorders>
                    <w:tl2br w:val="nil"/>
                    <w:tr2bl w:val="nil"/>
                  </w:tcBorders>
                  <w:shd w:val="clear" w:color="auto" w:fill="auto"/>
                  <w:noWrap w:val="0"/>
                  <w:vAlign w:val="center"/>
                </w:tcPr>
                <w:p w14:paraId="62ABFFCF">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bidi="ar-SA"/>
                    </w:rPr>
                  </w:pPr>
                  <w:r>
                    <w:rPr>
                      <w:rFonts w:hint="default" w:ascii="Times New Roman" w:hAnsi="Times New Roman" w:cs="Times New Roman" w:eastAsiaTheme="minorEastAsia"/>
                      <w:b w:val="0"/>
                      <w:bCs w:val="0"/>
                      <w:sz w:val="21"/>
                      <w:szCs w:val="21"/>
                      <w:highlight w:val="none"/>
                      <w:lang w:val="en-US" w:eastAsia="zh-CN"/>
                    </w:rPr>
                    <w:t>0.</w:t>
                  </w:r>
                  <w:r>
                    <w:rPr>
                      <w:rFonts w:hint="eastAsia" w:ascii="Times New Roman" w:hAnsi="Times New Roman" w:cs="Times New Roman" w:eastAsiaTheme="minorEastAsia"/>
                      <w:b w:val="0"/>
                      <w:bCs w:val="0"/>
                      <w:sz w:val="21"/>
                      <w:szCs w:val="21"/>
                      <w:highlight w:val="none"/>
                      <w:lang w:val="en-US" w:eastAsia="zh-CN"/>
                    </w:rPr>
                    <w:t>1</w:t>
                  </w:r>
                  <w:r>
                    <w:rPr>
                      <w:rFonts w:hint="default" w:ascii="Times New Roman" w:hAnsi="Times New Roman" w:cs="Times New Roman" w:eastAsiaTheme="minorEastAsia"/>
                      <w:b w:val="0"/>
                      <w:bCs w:val="0"/>
                      <w:sz w:val="21"/>
                      <w:szCs w:val="21"/>
                      <w:highlight w:val="none"/>
                      <w:lang w:val="en-US" w:eastAsia="zh-CN"/>
                    </w:rPr>
                    <w:t>5</w:t>
                  </w:r>
                  <w:r>
                    <w:rPr>
                      <w:rFonts w:hint="default" w:ascii="Times New Roman" w:hAnsi="Times New Roman" w:cs="Times New Roman" w:eastAsiaTheme="minorEastAsia"/>
                      <w:b w:val="0"/>
                      <w:bCs w:val="0"/>
                      <w:color w:val="000000"/>
                      <w:sz w:val="21"/>
                      <w:szCs w:val="21"/>
                      <w:highlight w:val="none"/>
                    </w:rPr>
                    <w:t>t/a</w:t>
                  </w:r>
                </w:p>
              </w:tc>
              <w:tc>
                <w:tcPr>
                  <w:tcW w:w="1890" w:type="dxa"/>
                  <w:tcBorders>
                    <w:tl2br w:val="nil"/>
                    <w:tr2bl w:val="nil"/>
                  </w:tcBorders>
                  <w:shd w:val="clear" w:color="auto" w:fill="auto"/>
                  <w:noWrap w:val="0"/>
                  <w:vAlign w:val="center"/>
                </w:tcPr>
                <w:p w14:paraId="6E76ECD6">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bidi="ar-SA"/>
                    </w:rPr>
                  </w:pPr>
                  <w:r>
                    <w:rPr>
                      <w:rFonts w:hint="default" w:ascii="Times New Roman" w:hAnsi="Times New Roman" w:cs="Times New Roman" w:eastAsiaTheme="minorEastAsia"/>
                      <w:b w:val="0"/>
                      <w:bCs w:val="0"/>
                      <w:color w:val="000000"/>
                      <w:sz w:val="21"/>
                      <w:szCs w:val="21"/>
                      <w:highlight w:val="none"/>
                      <w:lang w:val="en-US" w:eastAsia="zh-CN"/>
                    </w:rPr>
                    <w:t>/</w:t>
                  </w:r>
                </w:p>
              </w:tc>
              <w:tc>
                <w:tcPr>
                  <w:tcW w:w="2999" w:type="dxa"/>
                  <w:vMerge w:val="continue"/>
                  <w:tcBorders>
                    <w:tl2br w:val="nil"/>
                    <w:tr2bl w:val="nil"/>
                  </w:tcBorders>
                  <w:noWrap w:val="0"/>
                  <w:vAlign w:val="center"/>
                </w:tcPr>
                <w:p w14:paraId="004BE93F">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rPr>
                  </w:pPr>
                </w:p>
              </w:tc>
            </w:tr>
            <w:tr w14:paraId="25312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182" w:type="dxa"/>
                  <w:vMerge w:val="continue"/>
                  <w:tcBorders>
                    <w:tl2br w:val="nil"/>
                    <w:tr2bl w:val="nil"/>
                  </w:tcBorders>
                  <w:noWrap w:val="0"/>
                  <w:vAlign w:val="center"/>
                </w:tcPr>
                <w:p w14:paraId="7429C7F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rPr>
                  </w:pPr>
                </w:p>
              </w:tc>
              <w:tc>
                <w:tcPr>
                  <w:tcW w:w="1639" w:type="dxa"/>
                  <w:tcBorders>
                    <w:tl2br w:val="nil"/>
                    <w:tr2bl w:val="nil"/>
                  </w:tcBorders>
                  <w:shd w:val="clear" w:color="auto" w:fill="auto"/>
                  <w:noWrap w:val="0"/>
                  <w:vAlign w:val="center"/>
                </w:tcPr>
                <w:p w14:paraId="7068B0C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bidi="ar-SA"/>
                    </w:rPr>
                  </w:pPr>
                  <w:r>
                    <w:rPr>
                      <w:rFonts w:hint="default" w:ascii="Times New Roman" w:hAnsi="Times New Roman" w:cs="Times New Roman" w:eastAsiaTheme="minorEastAsia"/>
                      <w:b w:val="0"/>
                      <w:bCs w:val="0"/>
                      <w:color w:val="000000"/>
                      <w:sz w:val="21"/>
                      <w:szCs w:val="21"/>
                      <w:highlight w:val="none"/>
                      <w:u w:val="none"/>
                      <w:lang w:val="en-US" w:eastAsia="zh-CN"/>
                    </w:rPr>
                    <w:t>废</w:t>
                  </w:r>
                  <w:r>
                    <w:rPr>
                      <w:rFonts w:hint="default" w:ascii="Times New Roman" w:hAnsi="Times New Roman" w:cs="Times New Roman" w:eastAsiaTheme="minorEastAsia"/>
                      <w:bCs/>
                      <w:sz w:val="21"/>
                      <w:szCs w:val="21"/>
                      <w:highlight w:val="none"/>
                      <w:lang w:val="en-US" w:eastAsia="zh-CN"/>
                    </w:rPr>
                    <w:t>过</w:t>
                  </w:r>
                  <w:r>
                    <w:rPr>
                      <w:rFonts w:hint="default" w:ascii="Times New Roman" w:hAnsi="Times New Roman" w:cs="Times New Roman" w:eastAsiaTheme="minorEastAsia"/>
                      <w:b w:val="0"/>
                      <w:bCs w:val="0"/>
                      <w:color w:val="000000"/>
                      <w:sz w:val="21"/>
                      <w:szCs w:val="21"/>
                      <w:highlight w:val="none"/>
                      <w:u w:val="none"/>
                      <w:lang w:val="en-US" w:eastAsia="zh-CN"/>
                    </w:rPr>
                    <w:t>滤网</w:t>
                  </w:r>
                </w:p>
              </w:tc>
              <w:tc>
                <w:tcPr>
                  <w:tcW w:w="1338" w:type="dxa"/>
                  <w:tcBorders>
                    <w:tl2br w:val="nil"/>
                    <w:tr2bl w:val="nil"/>
                  </w:tcBorders>
                  <w:shd w:val="clear" w:color="auto" w:fill="auto"/>
                  <w:noWrap w:val="0"/>
                  <w:vAlign w:val="center"/>
                </w:tcPr>
                <w:p w14:paraId="2FFBE9A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bidi="ar-SA"/>
                    </w:rPr>
                  </w:pPr>
                  <w:r>
                    <w:rPr>
                      <w:rFonts w:hint="default" w:ascii="Times New Roman" w:hAnsi="Times New Roman" w:cs="Times New Roman" w:eastAsiaTheme="minorEastAsia"/>
                      <w:b w:val="0"/>
                      <w:bCs w:val="0"/>
                      <w:sz w:val="21"/>
                      <w:szCs w:val="21"/>
                      <w:highlight w:val="none"/>
                      <w:lang w:val="en-US" w:eastAsia="zh-CN"/>
                    </w:rPr>
                    <w:t>0.</w:t>
                  </w:r>
                  <w:r>
                    <w:rPr>
                      <w:rFonts w:hint="eastAsia" w:ascii="Times New Roman" w:hAnsi="Times New Roman" w:cs="Times New Roman" w:eastAsiaTheme="minorEastAsia"/>
                      <w:b w:val="0"/>
                      <w:bCs w:val="0"/>
                      <w:sz w:val="21"/>
                      <w:szCs w:val="21"/>
                      <w:highlight w:val="none"/>
                      <w:lang w:val="en-US" w:eastAsia="zh-CN"/>
                    </w:rPr>
                    <w:t>05</w:t>
                  </w:r>
                  <w:r>
                    <w:rPr>
                      <w:rFonts w:hint="default" w:ascii="Times New Roman" w:hAnsi="Times New Roman" w:cs="Times New Roman" w:eastAsiaTheme="minorEastAsia"/>
                      <w:b w:val="0"/>
                      <w:bCs w:val="0"/>
                      <w:color w:val="000000"/>
                      <w:sz w:val="21"/>
                      <w:szCs w:val="21"/>
                      <w:highlight w:val="none"/>
                    </w:rPr>
                    <w:t>t/a</w:t>
                  </w:r>
                </w:p>
              </w:tc>
              <w:tc>
                <w:tcPr>
                  <w:tcW w:w="1890" w:type="dxa"/>
                  <w:tcBorders>
                    <w:tl2br w:val="nil"/>
                    <w:tr2bl w:val="nil"/>
                  </w:tcBorders>
                  <w:shd w:val="clear" w:color="auto" w:fill="auto"/>
                  <w:noWrap w:val="0"/>
                  <w:vAlign w:val="center"/>
                </w:tcPr>
                <w:p w14:paraId="57E3F63B">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bidi="ar-SA"/>
                    </w:rPr>
                  </w:pPr>
                  <w:r>
                    <w:rPr>
                      <w:rFonts w:hint="default" w:ascii="Times New Roman" w:hAnsi="Times New Roman" w:cs="Times New Roman" w:eastAsiaTheme="minorEastAsia"/>
                      <w:b w:val="0"/>
                      <w:bCs w:val="0"/>
                      <w:color w:val="000000"/>
                      <w:sz w:val="21"/>
                      <w:szCs w:val="21"/>
                      <w:highlight w:val="none"/>
                      <w:lang w:val="en-US" w:eastAsia="zh-CN"/>
                    </w:rPr>
                    <w:t>/</w:t>
                  </w:r>
                </w:p>
              </w:tc>
              <w:tc>
                <w:tcPr>
                  <w:tcW w:w="2999" w:type="dxa"/>
                  <w:vMerge w:val="continue"/>
                  <w:tcBorders>
                    <w:tl2br w:val="nil"/>
                    <w:tr2bl w:val="nil"/>
                  </w:tcBorders>
                  <w:noWrap w:val="0"/>
                  <w:vAlign w:val="center"/>
                </w:tcPr>
                <w:p w14:paraId="6F332E6B">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rPr>
                  </w:pPr>
                </w:p>
              </w:tc>
            </w:tr>
            <w:tr w14:paraId="0A32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182" w:type="dxa"/>
                  <w:tcBorders>
                    <w:tl2br w:val="nil"/>
                    <w:tr2bl w:val="nil"/>
                  </w:tcBorders>
                  <w:noWrap w:val="0"/>
                  <w:vAlign w:val="center"/>
                </w:tcPr>
                <w:p w14:paraId="3420226E">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危险废物</w:t>
                  </w:r>
                </w:p>
              </w:tc>
              <w:tc>
                <w:tcPr>
                  <w:tcW w:w="1639" w:type="dxa"/>
                  <w:tcBorders>
                    <w:tl2br w:val="nil"/>
                    <w:tr2bl w:val="nil"/>
                  </w:tcBorders>
                  <w:noWrap w:val="0"/>
                  <w:vAlign w:val="center"/>
                </w:tcPr>
                <w:p w14:paraId="4C758183">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lang w:val="en-US" w:eastAsia="zh-CN"/>
                    </w:rPr>
                    <w:t>废活性炭</w:t>
                  </w:r>
                </w:p>
              </w:tc>
              <w:tc>
                <w:tcPr>
                  <w:tcW w:w="1338" w:type="dxa"/>
                  <w:tcBorders>
                    <w:tl2br w:val="nil"/>
                    <w:tr2bl w:val="nil"/>
                  </w:tcBorders>
                  <w:shd w:val="clear" w:color="auto" w:fill="auto"/>
                  <w:noWrap w:val="0"/>
                  <w:vAlign w:val="center"/>
                </w:tcPr>
                <w:p w14:paraId="1A2CBB50">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vertAlign w:val="baseline"/>
                      <w:lang w:val="en-US" w:eastAsia="zh-CN" w:bidi="ar-SA"/>
                    </w:rPr>
                  </w:pPr>
                  <w:r>
                    <w:rPr>
                      <w:rFonts w:hint="eastAsia" w:ascii="Times New Roman" w:hAnsi="Times New Roman" w:cs="Times New Roman" w:eastAsiaTheme="minorEastAsia"/>
                      <w:b w:val="0"/>
                      <w:bCs w:val="0"/>
                      <w:color w:val="000000"/>
                      <w:sz w:val="21"/>
                      <w:szCs w:val="21"/>
                      <w:highlight w:val="none"/>
                      <w:vertAlign w:val="baseline"/>
                      <w:lang w:val="en-US" w:eastAsia="zh-CN"/>
                    </w:rPr>
                    <w:t>1</w:t>
                  </w:r>
                  <w:r>
                    <w:rPr>
                      <w:rFonts w:hint="default" w:ascii="Times New Roman" w:hAnsi="Times New Roman" w:cs="Times New Roman" w:eastAsiaTheme="minorEastAsia"/>
                      <w:b w:val="0"/>
                      <w:bCs w:val="0"/>
                      <w:color w:val="000000"/>
                      <w:sz w:val="21"/>
                      <w:szCs w:val="21"/>
                      <w:highlight w:val="none"/>
                      <w:vertAlign w:val="baseline"/>
                      <w:lang w:val="en-US" w:eastAsia="zh-CN"/>
                    </w:rPr>
                    <w:t>t/a</w:t>
                  </w:r>
                </w:p>
              </w:tc>
              <w:tc>
                <w:tcPr>
                  <w:tcW w:w="1890" w:type="dxa"/>
                  <w:tcBorders>
                    <w:tl2br w:val="nil"/>
                    <w:tr2bl w:val="nil"/>
                  </w:tcBorders>
                  <w:shd w:val="clear" w:color="auto" w:fill="auto"/>
                  <w:noWrap w:val="0"/>
                  <w:vAlign w:val="center"/>
                </w:tcPr>
                <w:p w14:paraId="49E3115A">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sz w:val="21"/>
                      <w:szCs w:val="21"/>
                      <w:highlight w:val="none"/>
                      <w:u w:val="none"/>
                    </w:rPr>
                    <w:t>HW49其他废物</w:t>
                  </w:r>
                </w:p>
              </w:tc>
              <w:tc>
                <w:tcPr>
                  <w:tcW w:w="2999" w:type="dxa"/>
                  <w:tcBorders>
                    <w:tl2br w:val="nil"/>
                    <w:tr2bl w:val="nil"/>
                  </w:tcBorders>
                  <w:noWrap w:val="0"/>
                  <w:vAlign w:val="center"/>
                </w:tcPr>
                <w:p w14:paraId="6CA5367D">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设置危废暂存间，定期交由资质单位处置</w:t>
                  </w:r>
                </w:p>
              </w:tc>
            </w:tr>
            <w:tr w14:paraId="6454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821" w:type="dxa"/>
                  <w:gridSpan w:val="2"/>
                  <w:tcBorders>
                    <w:tl2br w:val="nil"/>
                    <w:tr2bl w:val="nil"/>
                  </w:tcBorders>
                  <w:noWrap w:val="0"/>
                  <w:vAlign w:val="center"/>
                </w:tcPr>
                <w:p w14:paraId="35724658">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生活垃圾</w:t>
                  </w:r>
                </w:p>
              </w:tc>
              <w:tc>
                <w:tcPr>
                  <w:tcW w:w="1338" w:type="dxa"/>
                  <w:tcBorders>
                    <w:tl2br w:val="nil"/>
                    <w:tr2bl w:val="nil"/>
                  </w:tcBorders>
                  <w:noWrap w:val="0"/>
                  <w:vAlign w:val="center"/>
                </w:tcPr>
                <w:p w14:paraId="274193CB">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vertAlign w:val="baseline"/>
                      <w:lang w:val="en-US" w:eastAsia="zh-CN"/>
                    </w:rPr>
                  </w:pPr>
                  <w:r>
                    <w:rPr>
                      <w:rFonts w:hint="eastAsia" w:ascii="Times New Roman" w:hAnsi="Times New Roman" w:cs="Times New Roman" w:eastAsiaTheme="minorEastAsia"/>
                      <w:b w:val="0"/>
                      <w:bCs w:val="0"/>
                      <w:sz w:val="21"/>
                      <w:szCs w:val="21"/>
                      <w:highlight w:val="none"/>
                      <w:vertAlign w:val="baseline"/>
                      <w:lang w:val="en-US" w:eastAsia="zh-CN"/>
                    </w:rPr>
                    <w:t>0.7</w:t>
                  </w:r>
                  <w:r>
                    <w:rPr>
                      <w:rFonts w:hint="default" w:ascii="Times New Roman" w:hAnsi="Times New Roman" w:cs="Times New Roman" w:eastAsiaTheme="minorEastAsia"/>
                      <w:b w:val="0"/>
                      <w:bCs w:val="0"/>
                      <w:sz w:val="21"/>
                      <w:szCs w:val="21"/>
                      <w:highlight w:val="none"/>
                      <w:vertAlign w:val="baseline"/>
                      <w:lang w:val="en-US" w:eastAsia="zh-CN"/>
                    </w:rPr>
                    <w:t>5t/a</w:t>
                  </w:r>
                </w:p>
              </w:tc>
              <w:tc>
                <w:tcPr>
                  <w:tcW w:w="1890" w:type="dxa"/>
                  <w:tcBorders>
                    <w:tl2br w:val="nil"/>
                    <w:tr2bl w:val="nil"/>
                  </w:tcBorders>
                  <w:noWrap w:val="0"/>
                  <w:vAlign w:val="center"/>
                </w:tcPr>
                <w:p w14:paraId="1ECB839E">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w:t>
                  </w:r>
                </w:p>
              </w:tc>
              <w:tc>
                <w:tcPr>
                  <w:tcW w:w="2999" w:type="dxa"/>
                  <w:tcBorders>
                    <w:tl2br w:val="nil"/>
                    <w:tr2bl w:val="nil"/>
                  </w:tcBorders>
                  <w:noWrap w:val="0"/>
                  <w:vAlign w:val="center"/>
                </w:tcPr>
                <w:p w14:paraId="01322875">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集中收集后交由环卫部门处置</w:t>
                  </w:r>
                </w:p>
              </w:tc>
            </w:tr>
          </w:tbl>
          <w:p w14:paraId="6C9D750D">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B9A287F">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4B2FEE8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4E4C3AE">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31F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7BBA94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57D2F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55EF3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5839"/>
            <w:bookmarkStart w:id="1" w:name="_Toc27259"/>
            <w:bookmarkStart w:id="2" w:name="_Toc22133"/>
            <w:bookmarkStart w:id="3" w:name="_Toc29747"/>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w:t>
            </w:r>
            <w:r>
              <w:rPr>
                <w:rFonts w:hint="default" w:ascii="Times New Roman" w:hAnsi="Times New Roman" w:cs="Times New Roman" w:eastAsiaTheme="minorEastAsia"/>
                <w:color w:val="auto"/>
                <w:sz w:val="24"/>
                <w:szCs w:val="24"/>
                <w:lang w:val="en-US" w:eastAsia="zh-CN"/>
              </w:rPr>
              <w:t>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kern w:val="0"/>
                <w:sz w:val="24"/>
                <w:szCs w:val="24"/>
                <w:u w:val="none"/>
                <w:lang w:val="en-US" w:eastAsia="zh-CN"/>
              </w:rPr>
              <w:t>本项目①车间吹膜废气、调配、印刷废气、制袋废气经收集后，通过</w:t>
            </w:r>
            <w:r>
              <w:rPr>
                <w:rFonts w:hint="default" w:ascii="Times New Roman" w:hAnsi="Times New Roman" w:cs="Times New Roman" w:eastAsiaTheme="minorEastAsia"/>
                <w:b w:val="0"/>
                <w:bCs w:val="0"/>
                <w:sz w:val="24"/>
                <w:szCs w:val="24"/>
                <w:highlight w:val="none"/>
                <w:u w:val="none"/>
                <w:lang w:val="en-US" w:eastAsia="zh-CN"/>
              </w:rPr>
              <w:t>1套“UV光催化+活性炭（碘值不低于800mg/g）吸附装置”（TA001）处理，最终由一根15</w:t>
            </w:r>
            <w:r>
              <w:rPr>
                <w:rFonts w:hint="default" w:ascii="Times New Roman" w:hAnsi="Times New Roman" w:cs="Times New Roman" w:eastAsiaTheme="minorEastAsia"/>
                <w:b w:val="0"/>
                <w:bCs w:val="0"/>
                <w:sz w:val="24"/>
                <w:szCs w:val="24"/>
                <w:highlight w:val="none"/>
                <w:u w:val="none"/>
                <w:lang w:eastAsia="zh-CN"/>
              </w:rPr>
              <w:t>m高排气筒</w:t>
            </w:r>
            <w:r>
              <w:rPr>
                <w:rFonts w:hint="default" w:ascii="Times New Roman" w:hAnsi="Times New Roman" w:cs="Times New Roman" w:eastAsiaTheme="minorEastAsia"/>
                <w:b w:val="0"/>
                <w:bCs w:val="0"/>
                <w:sz w:val="24"/>
                <w:szCs w:val="24"/>
                <w:highlight w:val="none"/>
                <w:u w:val="none"/>
                <w:lang w:val="en-US" w:eastAsia="zh-CN"/>
              </w:rPr>
              <w:t>排放（DA001）；②车间调配、印刷、清洗废气、覆膜废气、制袋废气</w:t>
            </w:r>
            <w:r>
              <w:rPr>
                <w:rFonts w:hint="default" w:ascii="Times New Roman" w:hAnsi="Times New Roman" w:cs="Times New Roman" w:eastAsiaTheme="minorEastAsia"/>
                <w:b w:val="0"/>
                <w:bCs w:val="0"/>
                <w:kern w:val="0"/>
                <w:sz w:val="24"/>
                <w:szCs w:val="24"/>
                <w:u w:val="none"/>
                <w:lang w:val="en-US" w:eastAsia="zh-CN"/>
              </w:rPr>
              <w:t>经收集后，通过</w:t>
            </w:r>
            <w:r>
              <w:rPr>
                <w:rFonts w:hint="default" w:ascii="Times New Roman" w:hAnsi="Times New Roman" w:cs="Times New Roman" w:eastAsiaTheme="minorEastAsia"/>
                <w:b w:val="0"/>
                <w:bCs w:val="0"/>
                <w:sz w:val="24"/>
                <w:szCs w:val="24"/>
                <w:highlight w:val="none"/>
                <w:u w:val="none"/>
                <w:lang w:val="en-US" w:eastAsia="zh-CN"/>
              </w:rPr>
              <w:t>1套“活性炭（碘值不低于800mg/g）吸附-脱附+催化燃烧”（TA002）处理，最终由一根15</w:t>
            </w:r>
            <w:r>
              <w:rPr>
                <w:rFonts w:hint="default" w:ascii="Times New Roman" w:hAnsi="Times New Roman" w:cs="Times New Roman" w:eastAsiaTheme="minorEastAsia"/>
                <w:b w:val="0"/>
                <w:bCs w:val="0"/>
                <w:sz w:val="24"/>
                <w:szCs w:val="24"/>
                <w:highlight w:val="none"/>
                <w:u w:val="none"/>
                <w:lang w:eastAsia="zh-CN"/>
              </w:rPr>
              <w:t>m高排气筒</w:t>
            </w:r>
            <w:r>
              <w:rPr>
                <w:rFonts w:hint="default" w:ascii="Times New Roman" w:hAnsi="Times New Roman" w:cs="Times New Roman" w:eastAsiaTheme="minorEastAsia"/>
                <w:b w:val="0"/>
                <w:bCs w:val="0"/>
                <w:sz w:val="24"/>
                <w:szCs w:val="24"/>
                <w:highlight w:val="none"/>
                <w:u w:val="none"/>
                <w:lang w:val="en-US" w:eastAsia="zh-CN"/>
              </w:rPr>
              <w:t>排放（DA002）</w:t>
            </w:r>
            <w:r>
              <w:rPr>
                <w:rFonts w:hint="default" w:ascii="Times New Roman" w:hAnsi="Times New Roman" w:cs="Times New Roman" w:eastAsiaTheme="minorEastAsia"/>
                <w:b w:val="0"/>
                <w:bCs w:val="0"/>
                <w:sz w:val="24"/>
                <w:szCs w:val="24"/>
                <w:u w:val="none"/>
                <w:lang w:val="en-US" w:eastAsia="zh-CN"/>
              </w:rPr>
              <w:t>。本项目废气经处理</w:t>
            </w:r>
            <w:r>
              <w:rPr>
                <w:rFonts w:hint="default" w:ascii="Times New Roman" w:hAnsi="Times New Roman" w:cs="Times New Roman" w:eastAsiaTheme="minorEastAsia"/>
                <w:b w:val="0"/>
                <w:bCs w:val="0"/>
                <w:sz w:val="24"/>
                <w:szCs w:val="24"/>
                <w:u w:val="none"/>
              </w:rPr>
              <w:t>后</w:t>
            </w:r>
            <w:r>
              <w:rPr>
                <w:rFonts w:hint="default" w:ascii="Times New Roman" w:hAnsi="Times New Roman" w:cs="Times New Roman" w:eastAsiaTheme="minorEastAsia"/>
                <w:b w:val="0"/>
                <w:bCs w:val="0"/>
                <w:sz w:val="24"/>
                <w:szCs w:val="24"/>
                <w:u w:val="none"/>
                <w:lang w:val="en-US" w:eastAsia="zh-CN"/>
              </w:rPr>
              <w:t>均</w:t>
            </w:r>
            <w:r>
              <w:rPr>
                <w:rFonts w:hint="default" w:ascii="Times New Roman" w:hAnsi="Times New Roman" w:cs="Times New Roman" w:eastAsiaTheme="minorEastAsia"/>
                <w:sz w:val="24"/>
                <w:szCs w:val="24"/>
              </w:rPr>
              <w:t>可达标排放</w:t>
            </w:r>
            <w:r>
              <w:rPr>
                <w:rFonts w:hint="default" w:ascii="Times New Roman" w:hAnsi="Times New Roman" w:cs="Times New Roman" w:eastAsiaTheme="minorEastAsia"/>
                <w:color w:val="auto"/>
                <w:sz w:val="24"/>
                <w:szCs w:val="24"/>
                <w:lang w:val="en-US" w:eastAsia="zh-CN"/>
              </w:rPr>
              <w:t>。</w:t>
            </w:r>
          </w:p>
          <w:p w14:paraId="7125B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default" w:ascii="Times New Roman" w:hAnsi="Times New Roman" w:cs="Times New Roman" w:eastAsiaTheme="minorEastAsia"/>
                <w:color w:val="auto"/>
                <w:sz w:val="24"/>
                <w:szCs w:val="24"/>
                <w:lang w:val="en-US" w:eastAsia="zh-CN"/>
              </w:rPr>
              <w:t>本</w:t>
            </w:r>
            <w:r>
              <w:rPr>
                <w:rFonts w:hint="default" w:ascii="Times New Roman" w:hAnsi="Times New Roman" w:cs="Times New Roman" w:eastAsiaTheme="minorEastAsia"/>
                <w:bCs/>
                <w:color w:val="auto"/>
                <w:kern w:val="0"/>
                <w:sz w:val="24"/>
                <w:szCs w:val="24"/>
              </w:rPr>
              <w:t>项目</w:t>
            </w:r>
            <w:r>
              <w:rPr>
                <w:rFonts w:hint="default" w:ascii="Times New Roman" w:hAnsi="Times New Roman" w:cs="Times New Roman" w:eastAsiaTheme="minorEastAsia"/>
                <w:bCs/>
                <w:color w:val="auto"/>
                <w:kern w:val="0"/>
                <w:sz w:val="24"/>
                <w:szCs w:val="24"/>
                <w:lang w:val="en-US" w:eastAsia="zh-CN"/>
              </w:rPr>
              <w:t>无生产废水排放</w:t>
            </w:r>
            <w:r>
              <w:rPr>
                <w:rFonts w:hint="default" w:ascii="Times New Roman" w:hAnsi="Times New Roman" w:cs="Times New Roman" w:eastAsiaTheme="minorEastAsia"/>
                <w:color w:val="000000"/>
                <w:sz w:val="24"/>
                <w:szCs w:val="24"/>
                <w:lang w:val="en-US" w:eastAsia="zh-CN"/>
              </w:rPr>
              <w:t>；</w:t>
            </w:r>
            <w:r>
              <w:rPr>
                <w:rFonts w:hint="default" w:ascii="Times New Roman" w:hAnsi="Times New Roman" w:cs="Times New Roman" w:eastAsiaTheme="minorEastAsia"/>
                <w:color w:val="000000"/>
                <w:sz w:val="24"/>
                <w:szCs w:val="24"/>
              </w:rPr>
              <w:t>生活污水经化粪池处理后</w:t>
            </w:r>
            <w:r>
              <w:rPr>
                <w:rFonts w:hint="default" w:ascii="Times New Roman" w:hAnsi="Times New Roman" w:cs="Times New Roman" w:eastAsiaTheme="minorEastAsia"/>
                <w:color w:val="000000"/>
                <w:sz w:val="24"/>
                <w:szCs w:val="24"/>
                <w:lang w:eastAsia="zh-CN"/>
              </w:rPr>
              <w:t>，</w:t>
            </w:r>
            <w:r>
              <w:rPr>
                <w:rFonts w:hint="default" w:ascii="Times New Roman" w:hAnsi="Times New Roman" w:cs="Times New Roman" w:eastAsiaTheme="minorEastAsia"/>
                <w:sz w:val="24"/>
                <w:szCs w:val="24"/>
                <w:lang w:val="en-US" w:eastAsia="zh-CN"/>
              </w:rPr>
              <w:t>通过</w:t>
            </w:r>
            <w:r>
              <w:rPr>
                <w:rFonts w:hint="default" w:ascii="Times New Roman" w:hAnsi="Times New Roman" w:cs="Times New Roman" w:eastAsiaTheme="minorEastAsia"/>
                <w:sz w:val="24"/>
                <w:szCs w:val="24"/>
              </w:rPr>
              <w:t>污水管网进入长垣</w:t>
            </w:r>
            <w:r>
              <w:rPr>
                <w:rFonts w:hint="default" w:ascii="Times New Roman" w:hAnsi="Times New Roman" w:cs="Times New Roman" w:eastAsiaTheme="minorEastAsia"/>
                <w:sz w:val="24"/>
                <w:szCs w:val="24"/>
                <w:lang w:val="en-US" w:eastAsia="zh-CN"/>
              </w:rPr>
              <w:t>市</w:t>
            </w:r>
            <w:r>
              <w:rPr>
                <w:rFonts w:hint="default" w:ascii="Times New Roman" w:hAnsi="Times New Roman" w:cs="Times New Roman" w:eastAsiaTheme="minorEastAsia"/>
                <w:sz w:val="24"/>
                <w:szCs w:val="24"/>
              </w:rPr>
              <w:t>第</w:t>
            </w:r>
            <w:r>
              <w:rPr>
                <w:rFonts w:hint="default" w:ascii="Times New Roman" w:hAnsi="Times New Roman" w:cs="Times New Roman" w:eastAsiaTheme="minorEastAsia"/>
                <w:sz w:val="24"/>
                <w:szCs w:val="24"/>
                <w:lang w:val="en-US" w:eastAsia="zh-CN"/>
              </w:rPr>
              <w:t>一污水</w:t>
            </w:r>
            <w:r>
              <w:rPr>
                <w:rFonts w:hint="default" w:ascii="Times New Roman" w:hAnsi="Times New Roman" w:cs="Times New Roman" w:eastAsiaTheme="minorEastAsia"/>
                <w:sz w:val="24"/>
                <w:szCs w:val="24"/>
              </w:rPr>
              <w:t>处理厂。</w:t>
            </w:r>
            <w:r>
              <w:rPr>
                <w:rFonts w:hint="default" w:ascii="Times New Roman" w:hAnsi="Times New Roman" w:cs="Times New Roman" w:eastAsiaTheme="minorEastAsia"/>
                <w:bCs/>
                <w:kern w:val="0"/>
                <w:sz w:val="24"/>
                <w:szCs w:val="24"/>
              </w:rPr>
              <w:t>因此，本项目废水对周围环境影响较小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F7BD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08674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w:t>
            </w:r>
            <w:r>
              <w:rPr>
                <w:rFonts w:hint="default" w:ascii="Times New Roman" w:hAnsi="Times New Roman" w:cs="Times New Roman" w:eastAsiaTheme="minorEastAsia"/>
                <w:sz w:val="24"/>
                <w:szCs w:val="24"/>
              </w:rPr>
              <w:t>本项目</w:t>
            </w:r>
            <w:r>
              <w:rPr>
                <w:rFonts w:hint="default" w:ascii="Times New Roman" w:hAnsi="Times New Roman" w:cs="Times New Roman" w:eastAsiaTheme="minorEastAsia"/>
                <w:b w:val="0"/>
                <w:bCs w:val="0"/>
                <w:color w:val="auto"/>
                <w:sz w:val="24"/>
                <w:szCs w:val="24"/>
                <w:u w:val="none"/>
                <w:lang w:val="en-US" w:eastAsia="zh-CN"/>
              </w:rPr>
              <w:t>在</w:t>
            </w:r>
            <w:r>
              <w:rPr>
                <w:rFonts w:hint="default" w:ascii="Times New Roman" w:hAnsi="Times New Roman" w:cs="Times New Roman" w:eastAsiaTheme="minorEastAsia"/>
                <w:color w:val="auto"/>
                <w:kern w:val="0"/>
                <w:sz w:val="24"/>
                <w:szCs w:val="24"/>
                <w:highlight w:val="none"/>
                <w:lang w:val="en-US" w:eastAsia="zh-CN"/>
              </w:rPr>
              <w:t>①</w:t>
            </w:r>
            <w:r>
              <w:rPr>
                <w:rFonts w:hint="default" w:ascii="Times New Roman" w:hAnsi="Times New Roman" w:cs="Times New Roman" w:eastAsiaTheme="minorEastAsia"/>
                <w:color w:val="000000"/>
                <w:sz w:val="24"/>
                <w:szCs w:val="24"/>
                <w:highlight w:val="none"/>
                <w:lang w:val="en-US" w:eastAsia="zh-CN"/>
              </w:rPr>
              <w:t>车间和</w:t>
            </w:r>
            <w:r>
              <w:rPr>
                <w:rFonts w:hint="default" w:ascii="Times New Roman" w:hAnsi="Times New Roman" w:cs="Times New Roman" w:eastAsiaTheme="minorEastAsia"/>
                <w:color w:val="auto"/>
                <w:kern w:val="0"/>
                <w:sz w:val="24"/>
                <w:szCs w:val="24"/>
                <w:highlight w:val="none"/>
                <w:lang w:val="en-US" w:eastAsia="zh-CN"/>
              </w:rPr>
              <w:t>②</w:t>
            </w:r>
            <w:r>
              <w:rPr>
                <w:rFonts w:hint="default" w:ascii="Times New Roman" w:hAnsi="Times New Roman" w:cs="Times New Roman" w:eastAsiaTheme="minorEastAsia"/>
                <w:color w:val="000000"/>
                <w:sz w:val="24"/>
                <w:szCs w:val="24"/>
                <w:highlight w:val="none"/>
                <w:lang w:val="en-US" w:eastAsia="zh-CN"/>
              </w:rPr>
              <w:t>车间内各设一个10</w:t>
            </w:r>
            <w:r>
              <w:rPr>
                <w:rFonts w:hint="default" w:ascii="Times New Roman" w:hAnsi="Times New Roman" w:cs="Times New Roman" w:eastAsiaTheme="minorEastAsia"/>
                <w:color w:val="000000"/>
                <w:sz w:val="24"/>
                <w:szCs w:val="24"/>
                <w:highlight w:val="none"/>
              </w:rPr>
              <w:t>m</w:t>
            </w:r>
            <w:r>
              <w:rPr>
                <w:rFonts w:hint="default" w:ascii="Times New Roman" w:hAnsi="Times New Roman" w:cs="Times New Roman" w:eastAsiaTheme="minorEastAsia"/>
                <w:color w:val="000000"/>
                <w:sz w:val="24"/>
                <w:szCs w:val="24"/>
                <w:highlight w:val="none"/>
                <w:vertAlign w:val="superscript"/>
              </w:rPr>
              <w:t>2</w:t>
            </w:r>
            <w:r>
              <w:rPr>
                <w:rFonts w:hint="default" w:ascii="Times New Roman" w:hAnsi="Times New Roman" w:cs="Times New Roman" w:eastAsiaTheme="minorEastAsia"/>
                <w:color w:val="000000"/>
                <w:sz w:val="24"/>
                <w:szCs w:val="24"/>
                <w:highlight w:val="none"/>
                <w:lang w:val="en-US" w:eastAsia="zh-CN"/>
              </w:rPr>
              <w:t>的</w:t>
            </w:r>
            <w:r>
              <w:rPr>
                <w:rFonts w:hint="default" w:ascii="Times New Roman" w:hAnsi="Times New Roman" w:cs="Times New Roman" w:eastAsiaTheme="minorEastAsia"/>
                <w:color w:val="000000"/>
                <w:sz w:val="24"/>
                <w:szCs w:val="24"/>
                <w:highlight w:val="none"/>
              </w:rPr>
              <w:t>一般固废</w:t>
            </w:r>
            <w:r>
              <w:rPr>
                <w:rFonts w:hint="default" w:ascii="Times New Roman" w:hAnsi="Times New Roman" w:cs="Times New Roman" w:eastAsiaTheme="minorEastAsia"/>
                <w:color w:val="000000"/>
                <w:sz w:val="24"/>
                <w:szCs w:val="24"/>
                <w:highlight w:val="none"/>
                <w:lang w:val="en-US" w:eastAsia="zh-CN"/>
              </w:rPr>
              <w:t>区</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color w:val="000000"/>
                <w:sz w:val="24"/>
                <w:szCs w:val="24"/>
                <w:highlight w:val="none"/>
                <w:lang w:val="en-US" w:eastAsia="zh-CN"/>
              </w:rPr>
              <w:t>一般固废收集后集中外售</w:t>
            </w:r>
            <w:r>
              <w:rPr>
                <w:rFonts w:hint="default" w:ascii="Times New Roman" w:hAnsi="Times New Roman" w:cs="Times New Roman" w:eastAsiaTheme="minorEastAsia"/>
                <w:b w:val="0"/>
                <w:bCs w:val="0"/>
                <w:color w:val="auto"/>
                <w:sz w:val="24"/>
                <w:szCs w:val="24"/>
                <w:u w:val="none"/>
                <w:lang w:eastAsia="zh-CN"/>
              </w:rPr>
              <w:t>；</w:t>
            </w:r>
            <w:r>
              <w:rPr>
                <w:rFonts w:hint="default" w:ascii="Times New Roman" w:hAnsi="Times New Roman" w:cs="Times New Roman" w:eastAsiaTheme="minorEastAsia"/>
                <w:b w:val="0"/>
                <w:bCs w:val="0"/>
                <w:color w:val="auto"/>
                <w:sz w:val="24"/>
                <w:szCs w:val="24"/>
                <w:u w:val="none"/>
                <w:lang w:val="en-US" w:eastAsia="zh-CN"/>
              </w:rPr>
              <w:t>在</w:t>
            </w:r>
            <w:r>
              <w:rPr>
                <w:rFonts w:hint="default" w:ascii="Times New Roman" w:hAnsi="Times New Roman" w:cs="Times New Roman" w:eastAsiaTheme="minorEastAsia"/>
                <w:color w:val="auto"/>
                <w:kern w:val="0"/>
                <w:sz w:val="24"/>
                <w:szCs w:val="24"/>
                <w:highlight w:val="none"/>
                <w:lang w:val="en-US" w:eastAsia="zh-CN"/>
              </w:rPr>
              <w:t>②</w:t>
            </w:r>
            <w:r>
              <w:rPr>
                <w:rFonts w:hint="default" w:ascii="Times New Roman" w:hAnsi="Times New Roman" w:cs="Times New Roman" w:eastAsiaTheme="minorEastAsia"/>
                <w:color w:val="000000"/>
                <w:sz w:val="24"/>
                <w:szCs w:val="24"/>
                <w:highlight w:val="none"/>
                <w:lang w:val="en-US" w:eastAsia="zh-CN"/>
              </w:rPr>
              <w:t>车间内</w:t>
            </w:r>
            <w:r>
              <w:rPr>
                <w:rFonts w:hint="default" w:ascii="Times New Roman" w:hAnsi="Times New Roman" w:cs="Times New Roman" w:eastAsiaTheme="minorEastAsia"/>
                <w:b w:val="0"/>
                <w:bCs w:val="0"/>
                <w:color w:val="auto"/>
                <w:sz w:val="24"/>
                <w:szCs w:val="24"/>
                <w:u w:val="none"/>
              </w:rPr>
              <w:t>设</w:t>
            </w:r>
            <w:r>
              <w:rPr>
                <w:rFonts w:hint="default" w:ascii="Times New Roman" w:hAnsi="Times New Roman" w:cs="Times New Roman" w:eastAsiaTheme="minorEastAsia"/>
                <w:b w:val="0"/>
                <w:bCs w:val="0"/>
                <w:color w:val="auto"/>
                <w:sz w:val="24"/>
                <w:szCs w:val="24"/>
                <w:u w:val="none"/>
                <w:lang w:val="en-US" w:eastAsia="zh-CN"/>
              </w:rPr>
              <w:t>一个9</w:t>
            </w:r>
            <w:r>
              <w:rPr>
                <w:rFonts w:hint="default" w:ascii="Times New Roman" w:hAnsi="Times New Roman" w:cs="Times New Roman" w:eastAsiaTheme="minorEastAsia"/>
                <w:b w:val="0"/>
                <w:bCs w:val="0"/>
                <w:color w:val="auto"/>
                <w:sz w:val="24"/>
                <w:szCs w:val="24"/>
                <w:u w:val="none"/>
              </w:rPr>
              <w:t>m</w:t>
            </w:r>
            <w:r>
              <w:rPr>
                <w:rFonts w:hint="default" w:ascii="Times New Roman" w:hAnsi="Times New Roman" w:cs="Times New Roman" w:eastAsiaTheme="minorEastAsia"/>
                <w:b w:val="0"/>
                <w:bCs w:val="0"/>
                <w:color w:val="auto"/>
                <w:sz w:val="24"/>
                <w:szCs w:val="24"/>
                <w:u w:val="none"/>
                <w:vertAlign w:val="superscript"/>
              </w:rPr>
              <w:t>2</w:t>
            </w:r>
            <w:r>
              <w:rPr>
                <w:rFonts w:hint="default" w:ascii="Times New Roman" w:hAnsi="Times New Roman" w:cs="Times New Roman" w:eastAsiaTheme="minorEastAsia"/>
                <w:b w:val="0"/>
                <w:bCs w:val="0"/>
                <w:color w:val="auto"/>
                <w:sz w:val="24"/>
                <w:szCs w:val="24"/>
                <w:u w:val="none"/>
                <w:vertAlign w:val="baseline"/>
                <w:lang w:val="en-US" w:eastAsia="zh-CN"/>
              </w:rPr>
              <w:t>的</w:t>
            </w:r>
            <w:r>
              <w:rPr>
                <w:rFonts w:hint="default" w:ascii="Times New Roman" w:hAnsi="Times New Roman" w:cs="Times New Roman" w:eastAsiaTheme="minorEastAsia"/>
                <w:b w:val="0"/>
                <w:bCs w:val="0"/>
                <w:color w:val="auto"/>
                <w:sz w:val="24"/>
                <w:szCs w:val="24"/>
                <w:u w:val="none"/>
              </w:rPr>
              <w:t>危废暂存间，</w:t>
            </w:r>
            <w:r>
              <w:rPr>
                <w:rFonts w:hint="default" w:ascii="Times New Roman" w:hAnsi="Times New Roman" w:cs="Times New Roman" w:eastAsiaTheme="minorEastAsia"/>
                <w:color w:val="auto"/>
                <w:sz w:val="24"/>
                <w:szCs w:val="24"/>
                <w:lang w:val="en-US" w:eastAsia="zh-CN"/>
              </w:rPr>
              <w:t>危险废物</w:t>
            </w:r>
            <w:r>
              <w:rPr>
                <w:rFonts w:hint="default" w:ascii="Times New Roman" w:hAnsi="Times New Roman" w:cs="Times New Roman" w:eastAsiaTheme="minorEastAsia"/>
                <w:b w:val="0"/>
                <w:bCs w:val="0"/>
                <w:color w:val="auto"/>
                <w:sz w:val="24"/>
                <w:szCs w:val="24"/>
                <w:u w:val="none"/>
              </w:rPr>
              <w:t>暂存</w:t>
            </w:r>
            <w:r>
              <w:rPr>
                <w:rFonts w:hint="default" w:ascii="Times New Roman" w:hAnsi="Times New Roman" w:cs="Times New Roman" w:eastAsiaTheme="minorEastAsia"/>
                <w:b w:val="0"/>
                <w:bCs w:val="0"/>
                <w:color w:val="auto"/>
                <w:sz w:val="24"/>
                <w:szCs w:val="24"/>
                <w:u w:val="none"/>
                <w:lang w:val="en-US" w:eastAsia="zh-CN"/>
              </w:rPr>
              <w:t>后</w:t>
            </w:r>
            <w:r>
              <w:rPr>
                <w:rFonts w:hint="default" w:ascii="Times New Roman" w:hAnsi="Times New Roman" w:cs="Times New Roman" w:eastAsiaTheme="minorEastAsia"/>
                <w:b w:val="0"/>
                <w:bCs w:val="0"/>
                <w:color w:val="auto"/>
                <w:sz w:val="24"/>
                <w:szCs w:val="24"/>
                <w:u w:val="none"/>
              </w:rPr>
              <w:t>定期交由</w:t>
            </w:r>
            <w:r>
              <w:rPr>
                <w:rFonts w:hint="default" w:ascii="Times New Roman" w:hAnsi="Times New Roman" w:cs="Times New Roman" w:eastAsiaTheme="minorEastAsia"/>
                <w:b w:val="0"/>
                <w:bCs w:val="0"/>
                <w:color w:val="auto"/>
                <w:sz w:val="24"/>
                <w:szCs w:val="24"/>
                <w:u w:val="none"/>
                <w:lang w:val="en-US" w:eastAsia="zh-CN"/>
              </w:rPr>
              <w:t>有</w:t>
            </w:r>
            <w:r>
              <w:rPr>
                <w:rFonts w:hint="default" w:ascii="Times New Roman" w:hAnsi="Times New Roman" w:cs="Times New Roman" w:eastAsiaTheme="minorEastAsia"/>
                <w:b w:val="0"/>
                <w:bCs w:val="0"/>
                <w:color w:val="auto"/>
                <w:sz w:val="24"/>
                <w:szCs w:val="24"/>
                <w:u w:val="none"/>
              </w:rPr>
              <w:t>资质单位处置</w:t>
            </w:r>
            <w:r>
              <w:rPr>
                <w:rFonts w:hint="default" w:ascii="Times New Roman" w:hAnsi="Times New Roman" w:cs="Times New Roman" w:eastAsiaTheme="minorEastAsia"/>
                <w:b w:val="0"/>
                <w:bCs w:val="0"/>
                <w:color w:val="auto"/>
                <w:sz w:val="24"/>
                <w:szCs w:val="24"/>
                <w:u w:val="none"/>
                <w:lang w:eastAsia="zh-CN"/>
              </w:rPr>
              <w:t>；</w:t>
            </w:r>
            <w:r>
              <w:rPr>
                <w:rFonts w:hint="default" w:ascii="Times New Roman" w:hAnsi="Times New Roman" w:cs="Times New Roman" w:eastAsiaTheme="minorEastAsia"/>
                <w:bCs/>
                <w:sz w:val="24"/>
                <w:szCs w:val="24"/>
              </w:rPr>
              <w:t>生活垃圾</w:t>
            </w:r>
            <w:r>
              <w:rPr>
                <w:rFonts w:hint="default" w:ascii="Times New Roman" w:hAnsi="Times New Roman" w:cs="Times New Roman" w:eastAsiaTheme="minorEastAsia"/>
                <w:bCs/>
                <w:sz w:val="24"/>
                <w:szCs w:val="24"/>
                <w:lang w:val="en-US" w:eastAsia="zh-CN"/>
              </w:rPr>
              <w:t>经垃圾桶收集后由</w:t>
            </w:r>
            <w:r>
              <w:rPr>
                <w:rFonts w:hint="default" w:ascii="Times New Roman" w:hAnsi="Times New Roman" w:cs="Times New Roman" w:eastAsiaTheme="minorEastAsia"/>
                <w:bCs/>
                <w:sz w:val="24"/>
                <w:szCs w:val="24"/>
              </w:rPr>
              <w:t>当地环卫部门处置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D890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26FBCB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河南震蒲实业有限公司</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500吨包装材料</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同意该项目在长垣市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蒲北区留晖大道以东123米处、中天昊泰建设集团有限公司东侧（2号厂房）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r>
              <w:rPr>
                <w:rFonts w:hint="default" w:ascii="Times New Roman" w:hAnsi="Times New Roman" w:eastAsia="宋体" w:cs="Times New Roman"/>
                <w:sz w:val="24"/>
                <w:szCs w:val="24"/>
                <w:lang w:val="en-US" w:eastAsia="zh-CN"/>
              </w:rPr>
              <w:t>。</w:t>
            </w:r>
          </w:p>
          <w:p w14:paraId="79362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0E1BBF05">
            <w:pPr>
              <w:keepNext w:val="0"/>
              <w:keepLines w:val="0"/>
              <w:pageBreakBefore w:val="0"/>
              <w:widowControl/>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营期间产生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的废气、废水、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、固废按照环评提出来的防治措施要求进行治理。</w:t>
            </w:r>
          </w:p>
          <w:p w14:paraId="7E0C9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51891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14:paraId="7C403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C7CA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65B0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4950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C8EF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5239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0829C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38871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1C475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4DAC6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2AE46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宋体" w:hAnsi="宋体" w:eastAsia="宋体" w:cs="宋体"/>
                <w:sz w:val="24"/>
                <w:szCs w:val="24"/>
                <w:lang w:val="en-US" w:eastAsia="zh-CN"/>
              </w:rPr>
            </w:pPr>
          </w:p>
          <w:p w14:paraId="44A53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E5C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FCFB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2EF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9FDA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0C9C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A096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1E4E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4C6F6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DAADB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2C62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B985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9A58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0D90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B43B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7E14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4B3E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87040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87B99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3BE4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213F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A0FB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137CC745">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626920">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8"/>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197E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14:paraId="65B7C286">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12EA503F">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C71285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7658EA7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7EC87F5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1575536C">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1F0181A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D082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09433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7BCCD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6B32C3B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3890C989">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0A2A2E7B">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12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51"/>
              <w:gridCol w:w="1065"/>
              <w:gridCol w:w="3839"/>
              <w:gridCol w:w="1311"/>
              <w:gridCol w:w="2141"/>
            </w:tblGrid>
            <w:tr w14:paraId="1DE4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jc w:val="center"/>
              </w:trPr>
              <w:tc>
                <w:tcPr>
                  <w:tcW w:w="386" w:type="pct"/>
                  <w:gridSpan w:val="2"/>
                  <w:tcBorders>
                    <w:tl2br w:val="nil"/>
                    <w:tr2bl w:val="nil"/>
                  </w:tcBorders>
                  <w:shd w:val="clear" w:color="auto" w:fill="auto"/>
                  <w:vAlign w:val="center"/>
                </w:tcPr>
                <w:p w14:paraId="6DABF1FE">
                  <w:pPr>
                    <w:pStyle w:val="48"/>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序号</w:t>
                  </w:r>
                </w:p>
              </w:tc>
              <w:tc>
                <w:tcPr>
                  <w:tcW w:w="587" w:type="pct"/>
                  <w:tcBorders>
                    <w:tl2br w:val="nil"/>
                    <w:tr2bl w:val="nil"/>
                  </w:tcBorders>
                  <w:shd w:val="clear" w:color="auto" w:fill="auto"/>
                  <w:vAlign w:val="center"/>
                </w:tcPr>
                <w:p w14:paraId="58838ECE">
                  <w:pPr>
                    <w:pStyle w:val="48"/>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检测项目名称</w:t>
                  </w:r>
                </w:p>
              </w:tc>
              <w:tc>
                <w:tcPr>
                  <w:tcW w:w="2119" w:type="pct"/>
                  <w:tcBorders>
                    <w:tl2br w:val="nil"/>
                    <w:tr2bl w:val="nil"/>
                  </w:tcBorders>
                  <w:shd w:val="clear" w:color="auto" w:fill="auto"/>
                  <w:vAlign w:val="center"/>
                </w:tcPr>
                <w:p w14:paraId="50945085">
                  <w:pPr>
                    <w:pStyle w:val="48"/>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检测依据</w:t>
                  </w:r>
                </w:p>
              </w:tc>
              <w:tc>
                <w:tcPr>
                  <w:tcW w:w="723" w:type="pct"/>
                  <w:tcBorders>
                    <w:tl2br w:val="nil"/>
                    <w:tr2bl w:val="nil"/>
                  </w:tcBorders>
                  <w:shd w:val="clear" w:color="auto" w:fill="auto"/>
                  <w:vAlign w:val="center"/>
                </w:tcPr>
                <w:p w14:paraId="764914D3">
                  <w:pPr>
                    <w:pStyle w:val="48"/>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方法检出限</w:t>
                  </w:r>
                </w:p>
              </w:tc>
              <w:tc>
                <w:tcPr>
                  <w:tcW w:w="1181" w:type="pct"/>
                  <w:tcBorders>
                    <w:tl2br w:val="nil"/>
                    <w:tr2bl w:val="nil"/>
                  </w:tcBorders>
                  <w:shd w:val="clear" w:color="auto" w:fill="auto"/>
                  <w:vAlign w:val="center"/>
                </w:tcPr>
                <w:p w14:paraId="163A44AD">
                  <w:pPr>
                    <w:pStyle w:val="48"/>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主要检测仪器/型号</w:t>
                  </w:r>
                </w:p>
              </w:tc>
            </w:tr>
            <w:tr w14:paraId="1CF8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6"/>
                  <w:tcBorders>
                    <w:tl2br w:val="nil"/>
                    <w:tr2bl w:val="nil"/>
                  </w:tcBorders>
                  <w:shd w:val="clear" w:color="auto" w:fill="auto"/>
                  <w:vAlign w:val="center"/>
                </w:tcPr>
                <w:p w14:paraId="31159597">
                  <w:pPr>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有组织废气</w:t>
                  </w:r>
                </w:p>
              </w:tc>
            </w:tr>
            <w:tr w14:paraId="103F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6" w:type="pct"/>
                  <w:gridSpan w:val="2"/>
                  <w:tcBorders>
                    <w:tl2br w:val="nil"/>
                    <w:tr2bl w:val="nil"/>
                  </w:tcBorders>
                  <w:vAlign w:val="center"/>
                </w:tcPr>
                <w:p w14:paraId="0C0BEF82">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1</w:t>
                  </w:r>
                </w:p>
              </w:tc>
              <w:tc>
                <w:tcPr>
                  <w:tcW w:w="587" w:type="pct"/>
                  <w:tcBorders>
                    <w:tl2br w:val="nil"/>
                    <w:tr2bl w:val="nil"/>
                  </w:tcBorders>
                  <w:shd w:val="clear" w:color="auto" w:fill="auto"/>
                  <w:vAlign w:val="center"/>
                </w:tcPr>
                <w:p w14:paraId="2C4F8D60">
                  <w:pPr>
                    <w:pStyle w:val="3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kern w:val="2"/>
                      <w:sz w:val="21"/>
                      <w:szCs w:val="21"/>
                      <w:lang w:val="en-US" w:eastAsia="zh-CN" w:bidi="ar"/>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非甲烷总烃</w:t>
                  </w:r>
                </w:p>
              </w:tc>
              <w:tc>
                <w:tcPr>
                  <w:tcW w:w="2119" w:type="pct"/>
                  <w:tcBorders>
                    <w:tl2br w:val="nil"/>
                    <w:tr2bl w:val="nil"/>
                  </w:tcBorders>
                  <w:shd w:val="clear" w:color="auto" w:fill="auto"/>
                  <w:vAlign w:val="center"/>
                </w:tcPr>
                <w:p w14:paraId="4CBF6AC2">
                  <w:pPr>
                    <w:pStyle w:val="3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kern w:val="2"/>
                      <w:sz w:val="21"/>
                      <w:szCs w:val="21"/>
                      <w:lang w:val="en-US" w:eastAsia="zh-CN" w:bidi="ar"/>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固定污染源废气 总烃、甲烷和非甲烷总烃的测定气相色谱法HJ 38-2017</w:t>
                  </w:r>
                </w:p>
              </w:tc>
              <w:tc>
                <w:tcPr>
                  <w:tcW w:w="723" w:type="pct"/>
                  <w:tcBorders>
                    <w:tl2br w:val="nil"/>
                    <w:tr2bl w:val="nil"/>
                  </w:tcBorders>
                  <w:shd w:val="clear" w:color="auto" w:fill="auto"/>
                  <w:vAlign w:val="center"/>
                </w:tcPr>
                <w:p w14:paraId="188BC7D8">
                  <w:pPr>
                    <w:pStyle w:val="3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0000FF"/>
                      <w:kern w:val="2"/>
                      <w:sz w:val="21"/>
                      <w:szCs w:val="21"/>
                      <w:lang w:val="en-US" w:eastAsia="zh-CN" w:bidi="ar"/>
                    </w:rPr>
                  </w:pPr>
                  <w:r>
                    <w:rPr>
                      <w:rFonts w:hint="default" w:ascii="Times New Roman" w:hAnsi="Times New Roman" w:cs="Times New Roman" w:eastAsiaTheme="minorEastAsia"/>
                      <w:b w:val="0"/>
                      <w:bCs w:val="0"/>
                      <w:color w:val="auto"/>
                      <w:sz w:val="21"/>
                      <w:szCs w:val="21"/>
                      <w:lang w:val="en-US" w:eastAsia="zh-CN"/>
                    </w:rPr>
                    <w:t>0.07</w:t>
                  </w:r>
                  <w:r>
                    <w:rPr>
                      <w:rFonts w:hint="default" w:ascii="Times New Roman" w:hAnsi="Times New Roman" w:cs="Times New Roman" w:eastAsiaTheme="minorEastAsia"/>
                      <w:b w:val="0"/>
                      <w:bCs w:val="0"/>
                      <w:color w:val="auto"/>
                      <w:sz w:val="21"/>
                      <w:szCs w:val="21"/>
                      <w:lang w:val="zh-CN"/>
                    </w:rPr>
                    <w:t>mg/m</w:t>
                  </w:r>
                  <w:r>
                    <w:rPr>
                      <w:rFonts w:hint="default" w:ascii="Times New Roman" w:hAnsi="Times New Roman" w:cs="Times New Roman" w:eastAsiaTheme="minorEastAsia"/>
                      <w:b w:val="0"/>
                      <w:bCs w:val="0"/>
                      <w:color w:val="auto"/>
                      <w:sz w:val="21"/>
                      <w:szCs w:val="21"/>
                      <w:vertAlign w:val="superscript"/>
                      <w:lang w:val="zh-CN"/>
                    </w:rPr>
                    <w:t>3</w:t>
                  </w:r>
                </w:p>
              </w:tc>
              <w:tc>
                <w:tcPr>
                  <w:tcW w:w="1181" w:type="pct"/>
                  <w:tcBorders>
                    <w:tl2br w:val="nil"/>
                    <w:tr2bl w:val="nil"/>
                  </w:tcBorders>
                  <w:shd w:val="clear" w:color="auto" w:fill="auto"/>
                  <w:vAlign w:val="center"/>
                </w:tcPr>
                <w:p w14:paraId="61966FC7">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FF"/>
                      <w:kern w:val="2"/>
                      <w:sz w:val="21"/>
                      <w:szCs w:val="21"/>
                      <w:lang w:val="en-US" w:eastAsia="zh-CN" w:bidi="ar"/>
                    </w:rPr>
                  </w:pPr>
                  <w:r>
                    <w:rPr>
                      <w:rFonts w:hint="default" w:ascii="Times New Roman" w:hAnsi="Times New Roman" w:cs="Times New Roman" w:eastAsiaTheme="minorEastAsia"/>
                      <w:b w:val="0"/>
                      <w:bCs w:val="0"/>
                      <w:color w:val="000000" w:themeColor="text1"/>
                      <w:kern w:val="0"/>
                      <w:sz w:val="21"/>
                      <w:szCs w:val="21"/>
                      <w:lang w:eastAsia="zh-CN"/>
                      <w14:textFill>
                        <w14:solidFill>
                          <w14:schemeClr w14:val="tx1"/>
                        </w14:solidFill>
                      </w14:textFill>
                    </w:rPr>
                    <w:t>气相色谱仪</w:t>
                  </w:r>
                  <w:r>
                    <w:rPr>
                      <w:rFonts w:hint="default" w:ascii="Times New Roman" w:hAnsi="Times New Roman" w:cs="Times New Roman" w:eastAsiaTheme="minorEastAsia"/>
                      <w:b w:val="0"/>
                      <w:bCs w:val="0"/>
                      <w:color w:val="000000" w:themeColor="text1"/>
                      <w:kern w:val="0"/>
                      <w:sz w:val="21"/>
                      <w:szCs w:val="21"/>
                      <w:lang w:val="en-US" w:eastAsia="zh-CN"/>
                      <w14:textFill>
                        <w14:solidFill>
                          <w14:schemeClr w14:val="tx1"/>
                        </w14:solidFill>
                      </w14:textFill>
                    </w:rPr>
                    <w:t>GC7900</w:t>
                  </w:r>
                </w:p>
              </w:tc>
            </w:tr>
            <w:tr w14:paraId="35D2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6"/>
                  <w:tcBorders>
                    <w:tl2br w:val="nil"/>
                    <w:tr2bl w:val="nil"/>
                  </w:tcBorders>
                  <w:vAlign w:val="center"/>
                </w:tcPr>
                <w:p w14:paraId="30B965AC">
                  <w:pPr>
                    <w:keepNext w:val="0"/>
                    <w:keepLines w:val="0"/>
                    <w:pageBreakBefore w:val="0"/>
                    <w:widowControl/>
                    <w:kinsoku/>
                    <w:wordWrap/>
                    <w:overflowPunct/>
                    <w:topLinePunct w:val="0"/>
                    <w:autoSpaceDE/>
                    <w:autoSpaceDN/>
                    <w:bidi w:val="0"/>
                    <w:adjustRightInd/>
                    <w:snapToGrid/>
                    <w:spacing w:after="0" w:line="240" w:lineRule="auto"/>
                    <w:ind w:left="0" w:leftChars="0"/>
                    <w:jc w:val="left"/>
                    <w:rPr>
                      <w:rFonts w:hint="default" w:ascii="Times New Roman" w:hAnsi="Times New Roman" w:cs="Times New Roman" w:eastAsiaTheme="minorEastAsia"/>
                      <w:b w:val="0"/>
                      <w:bCs w:val="0"/>
                      <w:color w:val="auto"/>
                      <w:kern w:val="2"/>
                      <w:sz w:val="21"/>
                      <w:szCs w:val="21"/>
                      <w:lang w:val="zh-CN" w:bidi="ar"/>
                    </w:rPr>
                  </w:pPr>
                  <w:r>
                    <w:rPr>
                      <w:rFonts w:hint="default" w:ascii="Times New Roman" w:hAnsi="Times New Roman" w:cs="Times New Roman" w:eastAsiaTheme="minorEastAsia"/>
                      <w:b w:val="0"/>
                      <w:bCs w:val="0"/>
                      <w:color w:val="auto"/>
                      <w:sz w:val="21"/>
                      <w:szCs w:val="21"/>
                      <w:lang w:val="en-US" w:eastAsia="zh-CN"/>
                    </w:rPr>
                    <w:t>无</w:t>
                  </w:r>
                  <w:r>
                    <w:rPr>
                      <w:rFonts w:hint="default" w:ascii="Times New Roman" w:hAnsi="Times New Roman" w:cs="Times New Roman" w:eastAsiaTheme="minorEastAsia"/>
                      <w:b w:val="0"/>
                      <w:bCs w:val="0"/>
                      <w:color w:val="auto"/>
                      <w:sz w:val="21"/>
                      <w:szCs w:val="21"/>
                      <w:lang w:eastAsia="zh-CN"/>
                    </w:rPr>
                    <w:t>组织废气</w:t>
                  </w:r>
                </w:p>
              </w:tc>
            </w:tr>
            <w:tr w14:paraId="6A2A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6" w:type="pct"/>
                  <w:gridSpan w:val="2"/>
                  <w:tcBorders>
                    <w:tl2br w:val="nil"/>
                    <w:tr2bl w:val="nil"/>
                  </w:tcBorders>
                  <w:vAlign w:val="center"/>
                </w:tcPr>
                <w:p w14:paraId="51DC35C7">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1</w:t>
                  </w:r>
                </w:p>
              </w:tc>
              <w:tc>
                <w:tcPr>
                  <w:tcW w:w="587" w:type="pct"/>
                  <w:tcBorders>
                    <w:tl2br w:val="nil"/>
                    <w:tr2bl w:val="nil"/>
                  </w:tcBorders>
                  <w:shd w:val="clear" w:color="auto" w:fill="auto"/>
                  <w:vAlign w:val="center"/>
                </w:tcPr>
                <w:p w14:paraId="4B3AAE64">
                  <w:pPr>
                    <w:pStyle w:val="3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kern w:val="2"/>
                      <w:sz w:val="21"/>
                      <w:szCs w:val="21"/>
                      <w:lang w:val="zh-CN" w:eastAsia="zh-CN" w:bidi="ar"/>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非甲烷总烃</w:t>
                  </w:r>
                </w:p>
              </w:tc>
              <w:tc>
                <w:tcPr>
                  <w:tcW w:w="2119" w:type="pct"/>
                  <w:tcBorders>
                    <w:tl2br w:val="nil"/>
                    <w:tr2bl w:val="nil"/>
                  </w:tcBorders>
                  <w:shd w:val="clear" w:color="auto" w:fill="auto"/>
                  <w:vAlign w:val="center"/>
                </w:tcPr>
                <w:p w14:paraId="36355E83">
                  <w:pPr>
                    <w:pStyle w:val="3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color w:val="000000" w:themeColor="text1"/>
                      <w:kern w:val="0"/>
                      <w:sz w:val="21"/>
                      <w:szCs w:val="21"/>
                      <w:lang w:eastAsia="zh-CN"/>
                      <w14:textFill>
                        <w14:solidFill>
                          <w14:schemeClr w14:val="tx1"/>
                        </w14:solidFill>
                      </w14:textFill>
                    </w:rPr>
                    <w:t>环境空气</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 xml:space="preserve"> 总烃、甲烷和非甲烷总烃的测定</w:t>
                  </w:r>
                  <w:r>
                    <w:rPr>
                      <w:rFonts w:hint="default" w:ascii="Times New Roman" w:hAnsi="Times New Roman" w:cs="Times New Roman" w:eastAsiaTheme="minorEastAsia"/>
                      <w:b w:val="0"/>
                      <w:bCs w:val="0"/>
                      <w:color w:val="000000" w:themeColor="text1"/>
                      <w:kern w:val="0"/>
                      <w:sz w:val="21"/>
                      <w:szCs w:val="21"/>
                      <w:lang w:eastAsia="zh-CN"/>
                      <w14:textFill>
                        <w14:solidFill>
                          <w14:schemeClr w14:val="tx1"/>
                        </w14:solidFill>
                      </w14:textFill>
                    </w:rPr>
                    <w:t>直接进样</w:t>
                  </w:r>
                  <w:r>
                    <w:rPr>
                      <w:rFonts w:hint="default" w:ascii="Times New Roman" w:hAnsi="Times New Roman" w:cs="Times New Roman" w:eastAsiaTheme="minorEastAsia"/>
                      <w:b w:val="0"/>
                      <w:bCs w:val="0"/>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 xml:space="preserve">气相色谱法HJ </w:t>
                  </w:r>
                  <w:r>
                    <w:rPr>
                      <w:rFonts w:hint="default" w:ascii="Times New Roman" w:hAnsi="Times New Roman" w:cs="Times New Roman" w:eastAsiaTheme="minorEastAsia"/>
                      <w:b w:val="0"/>
                      <w:bCs w:val="0"/>
                      <w:color w:val="000000" w:themeColor="text1"/>
                      <w:kern w:val="0"/>
                      <w:sz w:val="21"/>
                      <w:szCs w:val="21"/>
                      <w:lang w:val="en-US" w:eastAsia="zh-CN"/>
                      <w14:textFill>
                        <w14:solidFill>
                          <w14:schemeClr w14:val="tx1"/>
                        </w14:solidFill>
                      </w14:textFill>
                    </w:rPr>
                    <w:t>604</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-2017</w:t>
                  </w:r>
                </w:p>
              </w:tc>
              <w:tc>
                <w:tcPr>
                  <w:tcW w:w="723" w:type="pct"/>
                  <w:tcBorders>
                    <w:tl2br w:val="nil"/>
                    <w:tr2bl w:val="nil"/>
                  </w:tcBorders>
                  <w:shd w:val="clear" w:color="auto" w:fill="auto"/>
                  <w:vAlign w:val="center"/>
                </w:tcPr>
                <w:p w14:paraId="3F8B7F80">
                  <w:pPr>
                    <w:pStyle w:val="3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sz w:val="21"/>
                      <w:szCs w:val="21"/>
                      <w:lang w:val="en-US" w:eastAsia="zh-CN"/>
                    </w:rPr>
                    <w:t>0.07</w:t>
                  </w:r>
                  <w:r>
                    <w:rPr>
                      <w:rFonts w:hint="default" w:ascii="Times New Roman" w:hAnsi="Times New Roman" w:cs="Times New Roman" w:eastAsiaTheme="minorEastAsia"/>
                      <w:b w:val="0"/>
                      <w:bCs w:val="0"/>
                      <w:color w:val="auto"/>
                      <w:sz w:val="21"/>
                      <w:szCs w:val="21"/>
                      <w:lang w:val="zh-CN"/>
                    </w:rPr>
                    <w:t>mg/m</w:t>
                  </w:r>
                  <w:r>
                    <w:rPr>
                      <w:rFonts w:hint="default" w:ascii="Times New Roman" w:hAnsi="Times New Roman" w:cs="Times New Roman" w:eastAsiaTheme="minorEastAsia"/>
                      <w:b w:val="0"/>
                      <w:bCs w:val="0"/>
                      <w:color w:val="auto"/>
                      <w:sz w:val="21"/>
                      <w:szCs w:val="21"/>
                      <w:vertAlign w:val="superscript"/>
                      <w:lang w:val="zh-CN"/>
                    </w:rPr>
                    <w:t>3</w:t>
                  </w:r>
                </w:p>
              </w:tc>
              <w:tc>
                <w:tcPr>
                  <w:tcW w:w="1181" w:type="pct"/>
                  <w:tcBorders>
                    <w:tl2br w:val="nil"/>
                    <w:tr2bl w:val="nil"/>
                  </w:tcBorders>
                  <w:shd w:val="clear" w:color="auto" w:fill="auto"/>
                  <w:vAlign w:val="center"/>
                </w:tcPr>
                <w:p w14:paraId="617FB5C4">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000000" w:themeColor="text1"/>
                      <w:kern w:val="0"/>
                      <w:sz w:val="21"/>
                      <w:szCs w:val="21"/>
                      <w:lang w:eastAsia="zh-CN"/>
                      <w14:textFill>
                        <w14:solidFill>
                          <w14:schemeClr w14:val="tx1"/>
                        </w14:solidFill>
                      </w14:textFill>
                    </w:rPr>
                    <w:t>气相色谱仪</w:t>
                  </w:r>
                  <w:r>
                    <w:rPr>
                      <w:rFonts w:hint="default" w:ascii="Times New Roman" w:hAnsi="Times New Roman" w:cs="Times New Roman" w:eastAsiaTheme="minorEastAsia"/>
                      <w:b w:val="0"/>
                      <w:bCs w:val="0"/>
                      <w:color w:val="000000" w:themeColor="text1"/>
                      <w:kern w:val="0"/>
                      <w:sz w:val="21"/>
                      <w:szCs w:val="21"/>
                      <w:lang w:val="en-US" w:eastAsia="zh-CN"/>
                      <w14:textFill>
                        <w14:solidFill>
                          <w14:schemeClr w14:val="tx1"/>
                        </w14:solidFill>
                      </w14:textFill>
                    </w:rPr>
                    <w:t>GC7900</w:t>
                  </w:r>
                </w:p>
              </w:tc>
            </w:tr>
            <w:tr w14:paraId="26FE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6"/>
                  <w:tcBorders>
                    <w:tl2br w:val="nil"/>
                    <w:tr2bl w:val="nil"/>
                  </w:tcBorders>
                  <w:vAlign w:val="center"/>
                </w:tcPr>
                <w:p w14:paraId="59766798">
                  <w:pPr>
                    <w:keepNext w:val="0"/>
                    <w:keepLines w:val="0"/>
                    <w:pageBreakBefore w:val="0"/>
                    <w:widowControl/>
                    <w:kinsoku/>
                    <w:wordWrap/>
                    <w:overflowPunct/>
                    <w:topLinePunct w:val="0"/>
                    <w:autoSpaceDE/>
                    <w:autoSpaceDN/>
                    <w:bidi w:val="0"/>
                    <w:adjustRightInd/>
                    <w:snapToGrid/>
                    <w:spacing w:after="0" w:line="240" w:lineRule="auto"/>
                    <w:ind w:left="0" w:leftChars="0"/>
                    <w:jc w:val="left"/>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废水</w:t>
                  </w:r>
                </w:p>
              </w:tc>
            </w:tr>
            <w:tr w14:paraId="234C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6" w:type="pct"/>
                  <w:gridSpan w:val="2"/>
                  <w:tcBorders>
                    <w:tl2br w:val="nil"/>
                    <w:tr2bl w:val="nil"/>
                  </w:tcBorders>
                  <w:vAlign w:val="center"/>
                </w:tcPr>
                <w:p w14:paraId="63BFE74E">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1</w:t>
                  </w:r>
                </w:p>
              </w:tc>
              <w:tc>
                <w:tcPr>
                  <w:tcW w:w="587" w:type="pct"/>
                  <w:tcBorders>
                    <w:tl2br w:val="nil"/>
                    <w:tr2bl w:val="nil"/>
                  </w:tcBorders>
                  <w:shd w:val="clear" w:color="auto" w:fill="auto"/>
                  <w:vAlign w:val="center"/>
                </w:tcPr>
                <w:p w14:paraId="171F0F2B">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i w:val="0"/>
                      <w:iCs w:val="0"/>
                      <w:color w:val="000000"/>
                      <w:kern w:val="0"/>
                      <w:sz w:val="21"/>
                      <w:szCs w:val="21"/>
                      <w:u w:val="none"/>
                      <w:lang w:val="en-US" w:eastAsia="zh-CN" w:bidi="ar"/>
                    </w:rPr>
                  </w:pPr>
                  <w:r>
                    <w:rPr>
                      <w:rFonts w:hint="default" w:ascii="Times New Roman" w:hAnsi="Times New Roman" w:cs="Times New Roman" w:eastAsiaTheme="minorEastAsia"/>
                      <w:b w:val="0"/>
                      <w:bCs w:val="0"/>
                      <w:sz w:val="21"/>
                      <w:szCs w:val="21"/>
                    </w:rPr>
                    <w:t>五日生化需氧量</w:t>
                  </w:r>
                </w:p>
              </w:tc>
              <w:tc>
                <w:tcPr>
                  <w:tcW w:w="2119" w:type="pct"/>
                  <w:tcBorders>
                    <w:tl2br w:val="nil"/>
                    <w:tr2bl w:val="nil"/>
                  </w:tcBorders>
                  <w:shd w:val="clear" w:color="auto" w:fill="auto"/>
                  <w:vAlign w:val="center"/>
                </w:tcPr>
                <w:p w14:paraId="3DF482FD">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i w:val="0"/>
                      <w:iCs w:val="0"/>
                      <w:color w:val="000000"/>
                      <w:kern w:val="0"/>
                      <w:sz w:val="21"/>
                      <w:szCs w:val="21"/>
                      <w:u w:val="none"/>
                      <w:lang w:val="en-US" w:eastAsia="zh-CN" w:bidi="ar"/>
                    </w:rPr>
                  </w:pPr>
                  <w:r>
                    <w:rPr>
                      <w:rFonts w:hint="default" w:ascii="Times New Roman" w:hAnsi="Times New Roman" w:cs="Times New Roman" w:eastAsiaTheme="minorEastAsia"/>
                      <w:b w:val="0"/>
                      <w:bCs w:val="0"/>
                      <w:sz w:val="21"/>
                      <w:szCs w:val="21"/>
                    </w:rPr>
                    <w:t>水质 五日生化需氧量（BOD</w:t>
                  </w:r>
                  <w:r>
                    <w:rPr>
                      <w:rFonts w:hint="default" w:ascii="Times New Roman" w:hAnsi="Times New Roman" w:cs="Times New Roman" w:eastAsiaTheme="minorEastAsia"/>
                      <w:b w:val="0"/>
                      <w:bCs w:val="0"/>
                      <w:sz w:val="21"/>
                      <w:szCs w:val="21"/>
                      <w:vertAlign w:val="subscript"/>
                    </w:rPr>
                    <w:t>5</w:t>
                  </w:r>
                  <w:r>
                    <w:rPr>
                      <w:rFonts w:hint="default" w:ascii="Times New Roman" w:hAnsi="Times New Roman" w:cs="Times New Roman" w:eastAsiaTheme="minorEastAsia"/>
                      <w:b w:val="0"/>
                      <w:bCs w:val="0"/>
                      <w:sz w:val="21"/>
                      <w:szCs w:val="21"/>
                    </w:rPr>
                    <w:t>）的测定 稀释与接种法HJ 505-2009</w:t>
                  </w:r>
                </w:p>
              </w:tc>
              <w:tc>
                <w:tcPr>
                  <w:tcW w:w="723" w:type="pct"/>
                  <w:tcBorders>
                    <w:tl2br w:val="nil"/>
                    <w:tr2bl w:val="nil"/>
                  </w:tcBorders>
                  <w:shd w:val="clear" w:color="auto" w:fill="auto"/>
                  <w:vAlign w:val="center"/>
                </w:tcPr>
                <w:p w14:paraId="17A457D4">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i w:val="0"/>
                      <w:iCs w:val="0"/>
                      <w:color w:val="000000"/>
                      <w:kern w:val="0"/>
                      <w:sz w:val="21"/>
                      <w:szCs w:val="21"/>
                      <w:u w:val="none"/>
                      <w:lang w:val="en-US" w:eastAsia="zh-CN" w:bidi="ar"/>
                    </w:rPr>
                  </w:pPr>
                  <w:r>
                    <w:rPr>
                      <w:rFonts w:hint="default" w:ascii="Times New Roman" w:hAnsi="Times New Roman" w:cs="Times New Roman" w:eastAsiaTheme="minorEastAsia"/>
                      <w:b w:val="0"/>
                      <w:bCs w:val="0"/>
                      <w:sz w:val="21"/>
                      <w:szCs w:val="21"/>
                    </w:rPr>
                    <w:t>0.5mg/L</w:t>
                  </w:r>
                </w:p>
              </w:tc>
              <w:tc>
                <w:tcPr>
                  <w:tcW w:w="1181" w:type="pct"/>
                  <w:tcBorders>
                    <w:tl2br w:val="nil"/>
                    <w:tr2bl w:val="nil"/>
                  </w:tcBorders>
                  <w:shd w:val="clear" w:color="auto" w:fill="auto"/>
                  <w:vAlign w:val="center"/>
                </w:tcPr>
                <w:p w14:paraId="7F763941">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i w:val="0"/>
                      <w:iCs w:val="0"/>
                      <w:color w:val="000000"/>
                      <w:kern w:val="0"/>
                      <w:sz w:val="21"/>
                      <w:szCs w:val="21"/>
                      <w:u w:val="none"/>
                      <w:lang w:val="zh-CN" w:eastAsia="zh-CN" w:bidi="ar"/>
                    </w:rPr>
                  </w:pPr>
                  <w:r>
                    <w:rPr>
                      <w:rFonts w:hint="default" w:ascii="Times New Roman" w:hAnsi="Times New Roman" w:cs="Times New Roman" w:eastAsiaTheme="minorEastAsia"/>
                      <w:b w:val="0"/>
                      <w:bCs w:val="0"/>
                      <w:sz w:val="21"/>
                      <w:szCs w:val="21"/>
                    </w:rPr>
                    <w:t>生化培养箱SPX-250B型</w:t>
                  </w:r>
                </w:p>
              </w:tc>
            </w:tr>
            <w:tr w14:paraId="02ED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6" w:type="pct"/>
                  <w:gridSpan w:val="2"/>
                  <w:tcBorders>
                    <w:tl2br w:val="nil"/>
                    <w:tr2bl w:val="nil"/>
                  </w:tcBorders>
                  <w:vAlign w:val="center"/>
                </w:tcPr>
                <w:p w14:paraId="3B3B1145">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2</w:t>
                  </w:r>
                </w:p>
              </w:tc>
              <w:tc>
                <w:tcPr>
                  <w:tcW w:w="587" w:type="pct"/>
                  <w:tcBorders>
                    <w:tl2br w:val="nil"/>
                    <w:tr2bl w:val="nil"/>
                  </w:tcBorders>
                  <w:shd w:val="clear" w:color="auto" w:fill="auto"/>
                  <w:vAlign w:val="center"/>
                </w:tcPr>
                <w:p w14:paraId="46B5BEE0">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i w:val="0"/>
                      <w:iCs w:val="0"/>
                      <w:color w:val="000000"/>
                      <w:kern w:val="0"/>
                      <w:sz w:val="21"/>
                      <w:szCs w:val="21"/>
                      <w:u w:val="none"/>
                      <w:lang w:val="en-US" w:eastAsia="zh-CN" w:bidi="ar"/>
                    </w:rPr>
                  </w:pPr>
                  <w:r>
                    <w:rPr>
                      <w:rFonts w:hint="default" w:ascii="Times New Roman" w:hAnsi="Times New Roman" w:cs="Times New Roman" w:eastAsiaTheme="minorEastAsia"/>
                      <w:b w:val="0"/>
                      <w:bCs w:val="0"/>
                      <w:sz w:val="21"/>
                      <w:szCs w:val="21"/>
                    </w:rPr>
                    <w:t>化学需氧量</w:t>
                  </w:r>
                </w:p>
              </w:tc>
              <w:tc>
                <w:tcPr>
                  <w:tcW w:w="2119" w:type="pct"/>
                  <w:tcBorders>
                    <w:tl2br w:val="nil"/>
                    <w:tr2bl w:val="nil"/>
                  </w:tcBorders>
                  <w:shd w:val="clear" w:color="auto" w:fill="auto"/>
                  <w:vAlign w:val="center"/>
                </w:tcPr>
                <w:p w14:paraId="7FDE2F5E">
                  <w:pPr>
                    <w:pStyle w:val="3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 xml:space="preserve">水质 化学需氧量的测定 重铬酸盐法 </w:t>
                  </w:r>
                </w:p>
                <w:p w14:paraId="49CC12EA">
                  <w:pPr>
                    <w:pStyle w:val="3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i w:val="0"/>
                      <w:iCs w:val="0"/>
                      <w:color w:val="000000"/>
                      <w:kern w:val="0"/>
                      <w:sz w:val="21"/>
                      <w:szCs w:val="21"/>
                      <w:u w:val="none"/>
                      <w:lang w:val="en-US" w:eastAsia="zh-CN" w:bidi="ar"/>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HJ 828-2017</w:t>
                  </w:r>
                </w:p>
              </w:tc>
              <w:tc>
                <w:tcPr>
                  <w:tcW w:w="723" w:type="pct"/>
                  <w:tcBorders>
                    <w:tl2br w:val="nil"/>
                    <w:tr2bl w:val="nil"/>
                  </w:tcBorders>
                  <w:shd w:val="clear" w:color="auto" w:fill="auto"/>
                  <w:vAlign w:val="center"/>
                </w:tcPr>
                <w:p w14:paraId="0481E6E4">
                  <w:pPr>
                    <w:pStyle w:val="3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i w:val="0"/>
                      <w:iCs w:val="0"/>
                      <w:color w:val="000000"/>
                      <w:kern w:val="0"/>
                      <w:sz w:val="21"/>
                      <w:szCs w:val="21"/>
                      <w:u w:val="none"/>
                      <w:lang w:val="en-US" w:eastAsia="zh-CN" w:bidi="ar"/>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4mg/L</w:t>
                  </w:r>
                </w:p>
              </w:tc>
              <w:tc>
                <w:tcPr>
                  <w:tcW w:w="1181" w:type="pct"/>
                  <w:tcBorders>
                    <w:tl2br w:val="nil"/>
                    <w:tr2bl w:val="nil"/>
                  </w:tcBorders>
                  <w:shd w:val="clear" w:color="auto" w:fill="auto"/>
                  <w:vAlign w:val="center"/>
                </w:tcPr>
                <w:p w14:paraId="5506CB6C">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i w:val="0"/>
                      <w:iCs w:val="0"/>
                      <w:color w:val="000000"/>
                      <w:kern w:val="0"/>
                      <w:sz w:val="21"/>
                      <w:szCs w:val="21"/>
                      <w:u w:val="none"/>
                      <w:lang w:val="zh-CN" w:eastAsia="zh-CN" w:bidi="ar"/>
                    </w:rPr>
                  </w:pPr>
                  <w:r>
                    <w:rPr>
                      <w:rFonts w:hint="default" w:ascii="Times New Roman" w:hAnsi="Times New Roman" w:cs="Times New Roman" w:eastAsiaTheme="minorEastAsia"/>
                      <w:b w:val="0"/>
                      <w:bCs w:val="0"/>
                      <w:color w:val="000000"/>
                      <w:kern w:val="0"/>
                      <w:sz w:val="21"/>
                      <w:szCs w:val="21"/>
                    </w:rPr>
                    <w:t>酸式滴定管</w:t>
                  </w:r>
                </w:p>
              </w:tc>
            </w:tr>
            <w:tr w14:paraId="4CCE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6" w:type="pct"/>
                  <w:gridSpan w:val="2"/>
                  <w:tcBorders>
                    <w:tl2br w:val="nil"/>
                    <w:tr2bl w:val="nil"/>
                  </w:tcBorders>
                  <w:vAlign w:val="center"/>
                </w:tcPr>
                <w:p w14:paraId="3A380E95">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3</w:t>
                  </w:r>
                </w:p>
              </w:tc>
              <w:tc>
                <w:tcPr>
                  <w:tcW w:w="587" w:type="pct"/>
                  <w:tcBorders>
                    <w:tl2br w:val="nil"/>
                    <w:tr2bl w:val="nil"/>
                  </w:tcBorders>
                  <w:shd w:val="clear" w:color="auto" w:fill="auto"/>
                  <w:vAlign w:val="center"/>
                </w:tcPr>
                <w:p w14:paraId="7699B25C">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i w:val="0"/>
                      <w:iCs w:val="0"/>
                      <w:color w:val="000000"/>
                      <w:kern w:val="0"/>
                      <w:sz w:val="21"/>
                      <w:szCs w:val="21"/>
                      <w:u w:val="none"/>
                      <w:lang w:val="en-US" w:eastAsia="zh-CN" w:bidi="ar"/>
                    </w:rPr>
                  </w:pPr>
                  <w:r>
                    <w:rPr>
                      <w:rFonts w:hint="default" w:ascii="Times New Roman" w:hAnsi="Times New Roman" w:cs="Times New Roman" w:eastAsiaTheme="minorEastAsia"/>
                      <w:b w:val="0"/>
                      <w:bCs w:val="0"/>
                      <w:sz w:val="21"/>
                      <w:szCs w:val="21"/>
                    </w:rPr>
                    <w:t>悬浮物</w:t>
                  </w:r>
                </w:p>
              </w:tc>
              <w:tc>
                <w:tcPr>
                  <w:tcW w:w="2119" w:type="pct"/>
                  <w:tcBorders>
                    <w:tl2br w:val="nil"/>
                    <w:tr2bl w:val="nil"/>
                  </w:tcBorders>
                  <w:shd w:val="clear" w:color="auto" w:fill="auto"/>
                  <w:vAlign w:val="center"/>
                </w:tcPr>
                <w:p w14:paraId="04B2BDBE">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i w:val="0"/>
                      <w:iCs w:val="0"/>
                      <w:color w:val="000000"/>
                      <w:kern w:val="0"/>
                      <w:sz w:val="21"/>
                      <w:szCs w:val="21"/>
                      <w:u w:val="none"/>
                      <w:lang w:val="en-US" w:eastAsia="zh-CN" w:bidi="ar"/>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水质 悬浮物的测定 重量法GB/T 11901-1989</w:t>
                  </w:r>
                </w:p>
              </w:tc>
              <w:tc>
                <w:tcPr>
                  <w:tcW w:w="723" w:type="pct"/>
                  <w:tcBorders>
                    <w:tl2br w:val="nil"/>
                    <w:tr2bl w:val="nil"/>
                  </w:tcBorders>
                  <w:shd w:val="clear" w:color="auto" w:fill="auto"/>
                  <w:vAlign w:val="center"/>
                </w:tcPr>
                <w:p w14:paraId="2DA57050">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i w:val="0"/>
                      <w:iCs w:val="0"/>
                      <w:color w:val="000000"/>
                      <w:kern w:val="0"/>
                      <w:sz w:val="21"/>
                      <w:szCs w:val="21"/>
                      <w:u w:val="none"/>
                      <w:lang w:val="en-US" w:eastAsia="zh-CN" w:bidi="ar"/>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w:t>
                  </w:r>
                </w:p>
              </w:tc>
              <w:tc>
                <w:tcPr>
                  <w:tcW w:w="1181" w:type="pct"/>
                  <w:tcBorders>
                    <w:tl2br w:val="nil"/>
                    <w:tr2bl w:val="nil"/>
                  </w:tcBorders>
                  <w:shd w:val="clear" w:color="auto" w:fill="auto"/>
                  <w:vAlign w:val="center"/>
                </w:tcPr>
                <w:p w14:paraId="395CD29D">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i w:val="0"/>
                      <w:iCs w:val="0"/>
                      <w:color w:val="000000"/>
                      <w:kern w:val="0"/>
                      <w:sz w:val="21"/>
                      <w:szCs w:val="21"/>
                      <w:u w:val="none"/>
                      <w:lang w:val="zh-CN" w:eastAsia="zh-CN" w:bidi="ar"/>
                    </w:rPr>
                  </w:pPr>
                  <w:r>
                    <w:rPr>
                      <w:rFonts w:hint="default" w:ascii="Times New Roman" w:hAnsi="Times New Roman" w:cs="Times New Roman" w:eastAsiaTheme="minorEastAsia"/>
                      <w:b w:val="0"/>
                      <w:bCs w:val="0"/>
                      <w:kern w:val="1"/>
                      <w:sz w:val="21"/>
                      <w:szCs w:val="21"/>
                    </w:rPr>
                    <w:t>ME系列电子天平ME204E/02</w:t>
                  </w:r>
                </w:p>
              </w:tc>
            </w:tr>
            <w:tr w14:paraId="02E3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6" w:type="pct"/>
                  <w:gridSpan w:val="2"/>
                  <w:tcBorders>
                    <w:tl2br w:val="nil"/>
                    <w:tr2bl w:val="nil"/>
                  </w:tcBorders>
                  <w:vAlign w:val="center"/>
                </w:tcPr>
                <w:p w14:paraId="4FA6158D">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4</w:t>
                  </w:r>
                </w:p>
              </w:tc>
              <w:tc>
                <w:tcPr>
                  <w:tcW w:w="587" w:type="pct"/>
                  <w:tcBorders>
                    <w:tl2br w:val="nil"/>
                    <w:tr2bl w:val="nil"/>
                  </w:tcBorders>
                  <w:shd w:val="clear" w:color="auto" w:fill="auto"/>
                  <w:vAlign w:val="center"/>
                </w:tcPr>
                <w:p w14:paraId="399B9F12">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氨氮</w:t>
                  </w:r>
                </w:p>
              </w:tc>
              <w:tc>
                <w:tcPr>
                  <w:tcW w:w="2119" w:type="pct"/>
                  <w:tcBorders>
                    <w:tl2br w:val="nil"/>
                    <w:tr2bl w:val="nil"/>
                  </w:tcBorders>
                  <w:shd w:val="clear" w:color="auto" w:fill="auto"/>
                  <w:vAlign w:val="center"/>
                </w:tcPr>
                <w:p w14:paraId="4C1ECA88">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sz w:val="21"/>
                      <w:szCs w:val="21"/>
                    </w:rPr>
                    <w:t>水质 氨氮的测定  纳氏试剂分光光度法 HJ 535-2009</w:t>
                  </w:r>
                </w:p>
              </w:tc>
              <w:tc>
                <w:tcPr>
                  <w:tcW w:w="723" w:type="pct"/>
                  <w:tcBorders>
                    <w:tl2br w:val="nil"/>
                    <w:tr2bl w:val="nil"/>
                  </w:tcBorders>
                  <w:shd w:val="clear" w:color="auto" w:fill="auto"/>
                  <w:vAlign w:val="center"/>
                </w:tcPr>
                <w:p w14:paraId="025F43C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 w:val="0"/>
                      <w:bCs w:val="0"/>
                      <w:color w:val="000000"/>
                      <w:sz w:val="21"/>
                      <w:szCs w:val="21"/>
                    </w:rPr>
                    <w:t>0.025mg/L</w:t>
                  </w:r>
                </w:p>
              </w:tc>
              <w:tc>
                <w:tcPr>
                  <w:tcW w:w="1181" w:type="pct"/>
                  <w:tcBorders>
                    <w:tl2br w:val="nil"/>
                    <w:tr2bl w:val="nil"/>
                  </w:tcBorders>
                  <w:shd w:val="clear" w:color="auto" w:fill="auto"/>
                  <w:vAlign w:val="center"/>
                </w:tcPr>
                <w:p w14:paraId="720B3D7A">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color w:val="000000"/>
                      <w:sz w:val="21"/>
                      <w:szCs w:val="21"/>
                    </w:rPr>
                    <w:t>紫外可见分光光度计 TU-1810PC</w:t>
                  </w:r>
                </w:p>
              </w:tc>
            </w:tr>
            <w:tr w14:paraId="345A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6" w:type="pct"/>
                  <w:gridSpan w:val="2"/>
                  <w:tcBorders>
                    <w:tl2br w:val="nil"/>
                    <w:tr2bl w:val="nil"/>
                  </w:tcBorders>
                  <w:vAlign w:val="center"/>
                </w:tcPr>
                <w:p w14:paraId="7EEEC9D1">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5</w:t>
                  </w:r>
                </w:p>
              </w:tc>
              <w:tc>
                <w:tcPr>
                  <w:tcW w:w="587" w:type="pct"/>
                  <w:tcBorders>
                    <w:tl2br w:val="nil"/>
                    <w:tr2bl w:val="nil"/>
                  </w:tcBorders>
                  <w:shd w:val="clear" w:color="auto" w:fill="auto"/>
                  <w:vAlign w:val="center"/>
                </w:tcPr>
                <w:p w14:paraId="045DCA36">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流量</w:t>
                  </w:r>
                </w:p>
              </w:tc>
              <w:tc>
                <w:tcPr>
                  <w:tcW w:w="2119" w:type="pct"/>
                  <w:tcBorders>
                    <w:tl2br w:val="nil"/>
                    <w:tr2bl w:val="nil"/>
                  </w:tcBorders>
                  <w:shd w:val="clear" w:color="auto" w:fill="auto"/>
                  <w:vAlign w:val="center"/>
                </w:tcPr>
                <w:p w14:paraId="5433D997">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水污染物排放总量监测技术规范（流量 流速仪法）(HJ/T 92-2002)</w:t>
                  </w:r>
                </w:p>
              </w:tc>
              <w:tc>
                <w:tcPr>
                  <w:tcW w:w="723" w:type="pct"/>
                  <w:tcBorders>
                    <w:tl2br w:val="nil"/>
                    <w:tr2bl w:val="nil"/>
                  </w:tcBorders>
                  <w:shd w:val="clear" w:color="auto" w:fill="auto"/>
                  <w:vAlign w:val="center"/>
                </w:tcPr>
                <w:p w14:paraId="4855455A">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w:t>
                  </w:r>
                </w:p>
              </w:tc>
              <w:tc>
                <w:tcPr>
                  <w:tcW w:w="1181" w:type="pct"/>
                  <w:tcBorders>
                    <w:tl2br w:val="nil"/>
                    <w:tr2bl w:val="nil"/>
                  </w:tcBorders>
                  <w:shd w:val="clear" w:color="auto" w:fill="auto"/>
                  <w:vAlign w:val="center"/>
                </w:tcPr>
                <w:p w14:paraId="5A7BFE2E">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旋浆式流速仪LS1206B型</w:t>
                  </w:r>
                </w:p>
              </w:tc>
            </w:tr>
            <w:tr w14:paraId="10F7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6" w:type="pct"/>
                  <w:gridSpan w:val="2"/>
                  <w:tcBorders>
                    <w:tl2br w:val="nil"/>
                    <w:tr2bl w:val="nil"/>
                  </w:tcBorders>
                  <w:vAlign w:val="center"/>
                </w:tcPr>
                <w:p w14:paraId="2E159280">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6</w:t>
                  </w:r>
                </w:p>
              </w:tc>
              <w:tc>
                <w:tcPr>
                  <w:tcW w:w="587" w:type="pct"/>
                  <w:tcBorders>
                    <w:tl2br w:val="nil"/>
                    <w:tr2bl w:val="nil"/>
                  </w:tcBorders>
                  <w:shd w:val="clear" w:color="auto" w:fill="auto"/>
                  <w:vAlign w:val="center"/>
                </w:tcPr>
                <w:p w14:paraId="43E0EFF0">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总氮</w:t>
                  </w:r>
                </w:p>
              </w:tc>
              <w:tc>
                <w:tcPr>
                  <w:tcW w:w="2119" w:type="pct"/>
                  <w:tcBorders>
                    <w:tl2br w:val="nil"/>
                    <w:tr2bl w:val="nil"/>
                  </w:tcBorders>
                  <w:shd w:val="clear" w:color="auto" w:fill="auto"/>
                  <w:vAlign w:val="center"/>
                </w:tcPr>
                <w:p w14:paraId="625BA755">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1"/>
                      <w:sz w:val="21"/>
                      <w:szCs w:val="21"/>
                      <w14:textFill>
                        <w14:solidFill>
                          <w14:schemeClr w14:val="tx1"/>
                        </w14:solidFill>
                      </w14:textFill>
                    </w:rPr>
                    <w:t>水质 总氮的测定 碱性过硫酸钾消解紫外分光光度法</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 xml:space="preserve">   HJ 636-2012</w:t>
                  </w:r>
                </w:p>
              </w:tc>
              <w:tc>
                <w:tcPr>
                  <w:tcW w:w="723" w:type="pct"/>
                  <w:tcBorders>
                    <w:tl2br w:val="nil"/>
                    <w:tr2bl w:val="nil"/>
                  </w:tcBorders>
                  <w:shd w:val="clear" w:color="auto" w:fill="auto"/>
                  <w:vAlign w:val="center"/>
                </w:tcPr>
                <w:p w14:paraId="48BD8688">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0.05mg/L</w:t>
                  </w:r>
                </w:p>
              </w:tc>
              <w:tc>
                <w:tcPr>
                  <w:tcW w:w="1181" w:type="pct"/>
                  <w:tcBorders>
                    <w:tl2br w:val="nil"/>
                    <w:tr2bl w:val="nil"/>
                  </w:tcBorders>
                  <w:shd w:val="clear" w:color="auto" w:fill="auto"/>
                  <w:vAlign w:val="center"/>
                </w:tcPr>
                <w:p w14:paraId="29F4E752">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紫外可见分光度计TU-1810PC</w:t>
                  </w:r>
                </w:p>
              </w:tc>
            </w:tr>
            <w:tr w14:paraId="65AD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6" w:type="pct"/>
                  <w:gridSpan w:val="2"/>
                  <w:tcBorders>
                    <w:tl2br w:val="nil"/>
                    <w:tr2bl w:val="nil"/>
                  </w:tcBorders>
                  <w:vAlign w:val="center"/>
                </w:tcPr>
                <w:p w14:paraId="3A9BEC3B">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7</w:t>
                  </w:r>
                </w:p>
              </w:tc>
              <w:tc>
                <w:tcPr>
                  <w:tcW w:w="587" w:type="pct"/>
                  <w:tcBorders>
                    <w:tl2br w:val="nil"/>
                    <w:tr2bl w:val="nil"/>
                  </w:tcBorders>
                  <w:shd w:val="clear" w:color="auto" w:fill="auto"/>
                  <w:vAlign w:val="center"/>
                </w:tcPr>
                <w:p w14:paraId="4F1E1334">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1"/>
                      <w:sz w:val="21"/>
                      <w:szCs w:val="21"/>
                      <w14:textFill>
                        <w14:solidFill>
                          <w14:schemeClr w14:val="tx1"/>
                        </w14:solidFill>
                      </w14:textFill>
                    </w:rPr>
                    <w:t>总磷</w:t>
                  </w:r>
                </w:p>
              </w:tc>
              <w:tc>
                <w:tcPr>
                  <w:tcW w:w="2119" w:type="pct"/>
                  <w:tcBorders>
                    <w:tl2br w:val="nil"/>
                    <w:tr2bl w:val="nil"/>
                  </w:tcBorders>
                  <w:shd w:val="clear" w:color="auto" w:fill="auto"/>
                  <w:vAlign w:val="center"/>
                </w:tcPr>
                <w:p w14:paraId="1DCC8DE6">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水质 总磷的测定 钼酸铵分光光度法</w:t>
                  </w:r>
                </w:p>
                <w:p w14:paraId="321BFF0E">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GB/T 11893-1989</w:t>
                  </w:r>
                </w:p>
              </w:tc>
              <w:tc>
                <w:tcPr>
                  <w:tcW w:w="723" w:type="pct"/>
                  <w:tcBorders>
                    <w:tl2br w:val="nil"/>
                    <w:tr2bl w:val="nil"/>
                  </w:tcBorders>
                  <w:shd w:val="clear" w:color="auto" w:fill="auto"/>
                  <w:vAlign w:val="center"/>
                </w:tcPr>
                <w:p w14:paraId="0F9D1D26">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0.01mg/L</w:t>
                  </w:r>
                </w:p>
              </w:tc>
              <w:tc>
                <w:tcPr>
                  <w:tcW w:w="1181" w:type="pct"/>
                  <w:tcBorders>
                    <w:tl2br w:val="nil"/>
                    <w:tr2bl w:val="nil"/>
                  </w:tcBorders>
                  <w:shd w:val="clear" w:color="auto" w:fill="auto"/>
                  <w:vAlign w:val="center"/>
                </w:tcPr>
                <w:p w14:paraId="29DE1FE0">
                  <w:pPr>
                    <w:pStyle w:val="3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紫外可见分光度计TU-1810PC</w:t>
                  </w:r>
                </w:p>
              </w:tc>
            </w:tr>
            <w:tr w14:paraId="6664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6"/>
                  <w:tcBorders>
                    <w:tl2br w:val="nil"/>
                    <w:tr2bl w:val="nil"/>
                  </w:tcBorders>
                  <w:vAlign w:val="center"/>
                </w:tcPr>
                <w:p w14:paraId="05C1C0AD">
                  <w:pPr>
                    <w:keepNext w:val="0"/>
                    <w:keepLines w:val="0"/>
                    <w:pageBreakBefore w:val="0"/>
                    <w:widowControl/>
                    <w:kinsoku/>
                    <w:wordWrap/>
                    <w:overflowPunct/>
                    <w:topLinePunct w:val="0"/>
                    <w:autoSpaceDE/>
                    <w:autoSpaceDN/>
                    <w:bidi w:val="0"/>
                    <w:adjustRightInd/>
                    <w:snapToGrid/>
                    <w:spacing w:after="0" w:line="240" w:lineRule="auto"/>
                    <w:ind w:left="0" w:leftChars="0"/>
                    <w:jc w:val="both"/>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kern w:val="0"/>
                      <w:sz w:val="21"/>
                      <w:szCs w:val="21"/>
                      <w:lang w:eastAsia="zh-CN"/>
                    </w:rPr>
                    <w:t>噪声</w:t>
                  </w:r>
                </w:p>
              </w:tc>
            </w:tr>
            <w:tr w14:paraId="5336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 w:type="pct"/>
                  <w:tcBorders>
                    <w:tl2br w:val="nil"/>
                    <w:tr2bl w:val="nil"/>
                  </w:tcBorders>
                  <w:vAlign w:val="center"/>
                </w:tcPr>
                <w:p w14:paraId="18AA4392">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w:t>
                  </w:r>
                </w:p>
              </w:tc>
              <w:tc>
                <w:tcPr>
                  <w:tcW w:w="671" w:type="pct"/>
                  <w:gridSpan w:val="2"/>
                  <w:tcBorders>
                    <w:tl2br w:val="nil"/>
                    <w:tr2bl w:val="nil"/>
                  </w:tcBorders>
                  <w:shd w:val="clear" w:color="auto" w:fill="auto"/>
                  <w:vAlign w:val="center"/>
                </w:tcPr>
                <w:p w14:paraId="7C4C7CA1">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kern w:val="1"/>
                      <w:sz w:val="21"/>
                      <w:szCs w:val="21"/>
                    </w:rPr>
                    <w:t>厂界环境噪声</w:t>
                  </w:r>
                </w:p>
              </w:tc>
              <w:tc>
                <w:tcPr>
                  <w:tcW w:w="2119" w:type="pct"/>
                  <w:tcBorders>
                    <w:tl2br w:val="nil"/>
                    <w:tr2bl w:val="nil"/>
                  </w:tcBorders>
                  <w:shd w:val="clear" w:color="auto" w:fill="auto"/>
                  <w:vAlign w:val="center"/>
                </w:tcPr>
                <w:p w14:paraId="1993E373">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kern w:val="1"/>
                      <w:sz w:val="21"/>
                      <w:szCs w:val="21"/>
                    </w:rPr>
                    <w:t xml:space="preserve">工业企业厂界环境噪声排放标准 </w:t>
                  </w:r>
                </w:p>
                <w:p w14:paraId="046378B1">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kern w:val="1"/>
                      <w:sz w:val="21"/>
                      <w:szCs w:val="21"/>
                    </w:rPr>
                    <w:t>GB 12348-2008</w:t>
                  </w:r>
                </w:p>
              </w:tc>
              <w:tc>
                <w:tcPr>
                  <w:tcW w:w="723" w:type="pct"/>
                  <w:tcBorders>
                    <w:tl2br w:val="nil"/>
                    <w:tr2bl w:val="nil"/>
                  </w:tcBorders>
                  <w:shd w:val="clear" w:color="auto" w:fill="auto"/>
                  <w:vAlign w:val="center"/>
                </w:tcPr>
                <w:p w14:paraId="21D15D06">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 w:val="0"/>
                      <w:bCs w:val="0"/>
                      <w:sz w:val="21"/>
                      <w:szCs w:val="21"/>
                    </w:rPr>
                    <w:t>/</w:t>
                  </w:r>
                </w:p>
              </w:tc>
              <w:tc>
                <w:tcPr>
                  <w:tcW w:w="1181" w:type="pct"/>
                  <w:tcBorders>
                    <w:tl2br w:val="nil"/>
                    <w:tr2bl w:val="nil"/>
                  </w:tcBorders>
                  <w:shd w:val="clear" w:color="auto" w:fill="auto"/>
                  <w:vAlign w:val="center"/>
                </w:tcPr>
                <w:p w14:paraId="6DD065CA">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kern w:val="0"/>
                      <w:sz w:val="21"/>
                      <w:szCs w:val="21"/>
                    </w:rPr>
                    <w:t>多功能声级计AWA</w:t>
                  </w:r>
                  <w:r>
                    <w:rPr>
                      <w:rFonts w:hint="default" w:ascii="Times New Roman" w:hAnsi="Times New Roman" w:cs="Times New Roman" w:eastAsiaTheme="minorEastAsia"/>
                      <w:b w:val="0"/>
                      <w:bCs w:val="0"/>
                      <w:kern w:val="0"/>
                      <w:sz w:val="21"/>
                      <w:szCs w:val="21"/>
                      <w:lang w:val="en-US" w:eastAsia="zh-CN"/>
                    </w:rPr>
                    <w:t>6228+</w:t>
                  </w:r>
                  <w:r>
                    <w:rPr>
                      <w:rFonts w:hint="default" w:ascii="Times New Roman" w:hAnsi="Times New Roman" w:cs="Times New Roman" w:eastAsiaTheme="minorEastAsia"/>
                      <w:b w:val="0"/>
                      <w:bCs w:val="0"/>
                      <w:kern w:val="0"/>
                      <w:sz w:val="21"/>
                      <w:szCs w:val="21"/>
                    </w:rPr>
                    <w:t xml:space="preserve">型 </w:t>
                  </w:r>
                </w:p>
              </w:tc>
            </w:tr>
          </w:tbl>
          <w:p w14:paraId="2CC988A8">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08E91B2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40DF7181">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03A53E7">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182773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855EB97">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F2D274C">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D0A0E9B">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A3041D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461889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46E9A6A">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1DF5DDF">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E738638">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0E4154B6">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F7C4A79">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B2A2171">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58C4CC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11969CB">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p w14:paraId="7F7AAD92">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F93AEA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EAB3BF6">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211B402">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653DFA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867B73F">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9E3BBCC">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585FB9E">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83DA7A2">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9176A5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7443A4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3168512F">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F47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14:paraId="6A6569B8">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0383B508">
            <w:pPr>
              <w:pStyle w:val="3"/>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14:paraId="36061404">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53E9F992">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3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116"/>
              <w:gridCol w:w="1472"/>
              <w:gridCol w:w="1069"/>
              <w:gridCol w:w="1111"/>
              <w:gridCol w:w="3443"/>
            </w:tblGrid>
            <w:tr w14:paraId="2700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67" w:type="pct"/>
                  <w:noWrap w:val="0"/>
                  <w:vAlign w:val="center"/>
                </w:tcPr>
                <w:p w14:paraId="51BDBCD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w:t>
                  </w:r>
                </w:p>
                <w:p w14:paraId="0FC676D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类别</w:t>
                  </w:r>
                </w:p>
              </w:tc>
              <w:tc>
                <w:tcPr>
                  <w:tcW w:w="616" w:type="pct"/>
                  <w:noWrap w:val="0"/>
                  <w:vAlign w:val="center"/>
                </w:tcPr>
                <w:p w14:paraId="66150B6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排放源</w:t>
                  </w:r>
                </w:p>
              </w:tc>
              <w:tc>
                <w:tcPr>
                  <w:tcW w:w="812" w:type="pct"/>
                  <w:noWrap w:val="0"/>
                  <w:vAlign w:val="center"/>
                </w:tcPr>
                <w:p w14:paraId="224344D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590" w:type="pct"/>
                  <w:noWrap w:val="0"/>
                  <w:vAlign w:val="center"/>
                </w:tcPr>
                <w:p w14:paraId="1FBE4A0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监测因子</w:t>
                  </w:r>
                </w:p>
              </w:tc>
              <w:tc>
                <w:tcPr>
                  <w:tcW w:w="613" w:type="pct"/>
                  <w:noWrap w:val="0"/>
                  <w:vAlign w:val="center"/>
                </w:tcPr>
                <w:p w14:paraId="10FB1E9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c>
                <w:tcPr>
                  <w:tcW w:w="1900" w:type="pct"/>
                  <w:noWrap w:val="0"/>
                  <w:vAlign w:val="center"/>
                </w:tcPr>
                <w:p w14:paraId="7DF7269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r>
            <w:tr w14:paraId="6026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467" w:type="pct"/>
                  <w:noWrap w:val="0"/>
                  <w:vAlign w:val="center"/>
                </w:tcPr>
                <w:p w14:paraId="460D006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有组织废气</w:t>
                  </w:r>
                </w:p>
              </w:tc>
              <w:tc>
                <w:tcPr>
                  <w:tcW w:w="616" w:type="pct"/>
                  <w:noWrap w:val="0"/>
                  <w:vAlign w:val="center"/>
                </w:tcPr>
                <w:p w14:paraId="209B3D1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吹膜废气DA001</w:t>
                  </w:r>
                </w:p>
              </w:tc>
              <w:tc>
                <w:tcPr>
                  <w:tcW w:w="812" w:type="pct"/>
                  <w:noWrap w:val="0"/>
                  <w:vAlign w:val="center"/>
                </w:tcPr>
                <w:p w14:paraId="0CE6925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二级活性炭吸附装置进、</w:t>
                  </w:r>
                  <w:r>
                    <w:rPr>
                      <w:rFonts w:hint="eastAsia" w:ascii="Times New Roman" w:hAnsi="Times New Roman" w:eastAsia="宋体" w:cs="Times New Roman"/>
                      <w:color w:val="auto"/>
                      <w:kern w:val="0"/>
                      <w:sz w:val="21"/>
                      <w:szCs w:val="21"/>
                      <w:lang w:val="en-US" w:eastAsia="zh-CN"/>
                    </w:rPr>
                    <w:t>出口</w:t>
                  </w:r>
                </w:p>
              </w:tc>
              <w:tc>
                <w:tcPr>
                  <w:tcW w:w="590" w:type="pct"/>
                  <w:noWrap w:val="0"/>
                  <w:vAlign w:val="center"/>
                </w:tcPr>
                <w:p w14:paraId="0F95CC4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613" w:type="pct"/>
                  <w:vMerge w:val="restart"/>
                  <w:noWrap w:val="0"/>
                  <w:vAlign w:val="center"/>
                </w:tcPr>
                <w:p w14:paraId="2D69026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900" w:type="pct"/>
                  <w:vMerge w:val="restart"/>
                  <w:tcBorders>
                    <w:top w:val="single" w:color="000000" w:sz="4" w:space="0"/>
                  </w:tcBorders>
                  <w:noWrap w:val="0"/>
                  <w:vAlign w:val="center"/>
                </w:tcPr>
                <w:p w14:paraId="353C660C">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《合成树脂工业污染物排放标准》（</w:t>
                  </w:r>
                  <w:r>
                    <w:rPr>
                      <w:rFonts w:hint="eastAsia" w:ascii="Times New Roman" w:hAnsi="Times New Roman" w:eastAsia="宋体" w:cs="Times New Roman"/>
                      <w:color w:val="000000"/>
                      <w:sz w:val="21"/>
                      <w:szCs w:val="21"/>
                      <w:highlight w:val="none"/>
                      <w:vertAlign w:val="baseline"/>
                      <w:lang w:val="en-US" w:eastAsia="zh-CN"/>
                    </w:rPr>
                    <w:t>GB31572-2015，含2024年修改单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河南省重污染天气重点行业应急减排措施制定技术指南</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（2024年修订版）塑料制品A级要求、《</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挥发性有机物无组织排放控制标准</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ascii="Times New Roman" w:hAnsi="Times New Roman"/>
                      <w:bCs/>
                      <w:color w:val="auto"/>
                      <w:highlight w:val="none"/>
                    </w:rPr>
                    <w:t>GB3782</w:t>
                  </w:r>
                  <w:r>
                    <w:rPr>
                      <w:rFonts w:hint="eastAsia" w:ascii="Times New Roman" w:hAnsi="Times New Roman"/>
                      <w:bCs/>
                      <w:color w:val="auto"/>
                      <w:highlight w:val="none"/>
                      <w:lang w:val="en-US" w:eastAsia="zh-CN"/>
                    </w:rPr>
                    <w:t>2-2019</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05DC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noWrap w:val="0"/>
                  <w:vAlign w:val="center"/>
                </w:tcPr>
                <w:p w14:paraId="483894B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无组织废气</w:t>
                  </w:r>
                </w:p>
              </w:tc>
              <w:tc>
                <w:tcPr>
                  <w:tcW w:w="616" w:type="pct"/>
                  <w:noWrap w:val="0"/>
                  <w:vAlign w:val="center"/>
                </w:tcPr>
                <w:p w14:paraId="6BF630B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12" w:type="pct"/>
                  <w:noWrap w:val="0"/>
                  <w:vAlign w:val="center"/>
                </w:tcPr>
                <w:p w14:paraId="263CE8F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厂界外上风向设置一个点位、下风向设置3个点位</w:t>
                  </w:r>
                </w:p>
              </w:tc>
              <w:tc>
                <w:tcPr>
                  <w:tcW w:w="590" w:type="pct"/>
                  <w:noWrap w:val="0"/>
                  <w:vAlign w:val="center"/>
                </w:tcPr>
                <w:p w14:paraId="532AC4D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613" w:type="pct"/>
                  <w:vMerge w:val="continue"/>
                  <w:noWrap w:val="0"/>
                  <w:vAlign w:val="center"/>
                </w:tcPr>
                <w:p w14:paraId="7EB2681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900" w:type="pct"/>
                  <w:vMerge w:val="continue"/>
                  <w:noWrap w:val="0"/>
                  <w:vAlign w:val="center"/>
                </w:tcPr>
                <w:p w14:paraId="06422F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bl>
          <w:p w14:paraId="54EA6D53">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3B539177">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废</w:t>
            </w:r>
            <w:r>
              <w:rPr>
                <w:rFonts w:hint="eastAsia" w:cs="Times New Roman" w:eastAsiaTheme="minorEastAsia"/>
                <w:b w:val="0"/>
                <w:color w:val="000000" w:themeColor="text1"/>
                <w:kern w:val="2"/>
                <w:sz w:val="24"/>
                <w:szCs w:val="24"/>
                <w:lang w:val="en-US" w:eastAsia="zh-CN" w:bidi="ar-SA"/>
                <w14:textFill>
                  <w14:solidFill>
                    <w14:schemeClr w14:val="tx1"/>
                  </w14:solidFill>
                </w14:textFill>
              </w:rPr>
              <w:t>水</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检测内容见下</w:t>
            </w:r>
            <w:r>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t>表。</w:t>
            </w:r>
          </w:p>
          <w:p w14:paraId="263E8D69">
            <w:pPr>
              <w:pStyle w:val="2"/>
              <w:keepNext/>
              <w:keepLines/>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废水污染物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w:t>
            </w:r>
            <w:r>
              <w:rPr>
                <w:rFonts w:hint="default" w:ascii="Times New Roman" w:hAnsi="Times New Roman" w:eastAsia="宋体" w:cs="Times New Roman"/>
                <w:b/>
                <w:bCs/>
                <w:color w:val="auto"/>
                <w:sz w:val="24"/>
                <w:szCs w:val="24"/>
                <w:lang w:val="en-US" w:eastAsia="zh-CN"/>
              </w:rPr>
              <w:t>项目及频次</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073"/>
              <w:gridCol w:w="2565"/>
              <w:gridCol w:w="1305"/>
              <w:gridCol w:w="3365"/>
            </w:tblGrid>
            <w:tr w14:paraId="0B05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6" w:type="pct"/>
                  <w:noWrap w:val="0"/>
                  <w:vAlign w:val="center"/>
                </w:tcPr>
                <w:p w14:paraId="7472561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监测类别</w:t>
                  </w:r>
                </w:p>
              </w:tc>
              <w:tc>
                <w:tcPr>
                  <w:tcW w:w="592" w:type="pct"/>
                  <w:noWrap w:val="0"/>
                  <w:vAlign w:val="center"/>
                </w:tcPr>
                <w:p w14:paraId="28E6624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监测点位</w:t>
                  </w:r>
                </w:p>
              </w:tc>
              <w:tc>
                <w:tcPr>
                  <w:tcW w:w="1415" w:type="pct"/>
                  <w:noWrap w:val="0"/>
                  <w:vAlign w:val="center"/>
                </w:tcPr>
                <w:p w14:paraId="6852039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监测因子</w:t>
                  </w:r>
                </w:p>
              </w:tc>
              <w:tc>
                <w:tcPr>
                  <w:tcW w:w="720" w:type="pct"/>
                  <w:noWrap w:val="0"/>
                  <w:vAlign w:val="center"/>
                </w:tcPr>
                <w:p w14:paraId="64221EA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监测频次</w:t>
                  </w:r>
                </w:p>
              </w:tc>
              <w:tc>
                <w:tcPr>
                  <w:tcW w:w="1856" w:type="pct"/>
                  <w:noWrap w:val="0"/>
                  <w:vAlign w:val="center"/>
                </w:tcPr>
                <w:p w14:paraId="73FAF88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执行标准</w:t>
                  </w:r>
                </w:p>
              </w:tc>
            </w:tr>
            <w:tr w14:paraId="2A1E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pct"/>
                  <w:noWrap w:val="0"/>
                  <w:vAlign w:val="center"/>
                </w:tcPr>
                <w:p w14:paraId="1F63D8A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废水</w:t>
                  </w:r>
                </w:p>
              </w:tc>
              <w:tc>
                <w:tcPr>
                  <w:tcW w:w="592" w:type="pct"/>
                  <w:noWrap w:val="0"/>
                  <w:vAlign w:val="center"/>
                </w:tcPr>
                <w:p w14:paraId="33A394B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生活污水排放口</w:t>
                  </w:r>
                </w:p>
              </w:tc>
              <w:tc>
                <w:tcPr>
                  <w:tcW w:w="1415" w:type="pct"/>
                  <w:noWrap w:val="0"/>
                  <w:vAlign w:val="center"/>
                </w:tcPr>
                <w:p w14:paraId="132DFF1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bidi="ar-SA"/>
                    </w:rPr>
                    <w:t>化学需氧量</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五日生化需氧量</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悬浮物</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氨氮</w:t>
                  </w:r>
                  <w:r>
                    <w:rPr>
                      <w:rFonts w:hint="default" w:ascii="Times New Roman" w:hAnsi="Times New Roman" w:eastAsia="宋体" w:cs="Times New Roman"/>
                      <w:b w:val="0"/>
                      <w:bCs/>
                      <w:color w:val="auto"/>
                      <w:sz w:val="21"/>
                      <w:szCs w:val="21"/>
                      <w:highlight w:val="none"/>
                      <w:lang w:val="en-US" w:eastAsia="zh-CN" w:bidi="ar-SA"/>
                    </w:rPr>
                    <w:t>、总磷、总氮</w:t>
                  </w:r>
                </w:p>
              </w:tc>
              <w:tc>
                <w:tcPr>
                  <w:tcW w:w="720" w:type="pct"/>
                  <w:noWrap w:val="0"/>
                  <w:vAlign w:val="center"/>
                </w:tcPr>
                <w:p w14:paraId="5820C65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856" w:type="pct"/>
                  <w:noWrap w:val="0"/>
                  <w:vAlign w:val="center"/>
                </w:tcPr>
                <w:p w14:paraId="6ED7F38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《污水综合排放标准》（GB8978-1996）表4中三级标准、长垣</w:t>
                  </w:r>
                  <w:r>
                    <w:rPr>
                      <w:rFonts w:hint="eastAsia" w:ascii="Times New Roman" w:hAnsi="Times New Roman" w:eastAsia="宋体" w:cs="Times New Roman"/>
                      <w:color w:val="auto"/>
                      <w:kern w:val="0"/>
                      <w:sz w:val="21"/>
                      <w:szCs w:val="21"/>
                      <w:highlight w:val="none"/>
                      <w:lang w:val="en-US" w:eastAsia="zh-CN"/>
                    </w:rPr>
                    <w:t>市第一</w:t>
                  </w:r>
                  <w:r>
                    <w:rPr>
                      <w:rFonts w:hint="default" w:ascii="Times New Roman" w:hAnsi="Times New Roman" w:eastAsia="宋体" w:cs="Times New Roman"/>
                      <w:color w:val="auto"/>
                      <w:kern w:val="0"/>
                      <w:sz w:val="21"/>
                      <w:szCs w:val="21"/>
                      <w:highlight w:val="none"/>
                      <w:lang w:val="en-US" w:eastAsia="zh-CN"/>
                    </w:rPr>
                    <w:t>污水处理厂收水标准</w:t>
                  </w:r>
                </w:p>
              </w:tc>
            </w:tr>
          </w:tbl>
          <w:p w14:paraId="33D93A72">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0B450CD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3F1A44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5123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33" w:type="pct"/>
                  <w:shd w:val="clear" w:color="auto" w:fill="auto"/>
                  <w:vAlign w:val="center"/>
                </w:tcPr>
                <w:p w14:paraId="3440DCB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6257A72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416C727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07A6899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3A86666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0D69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pct"/>
                  <w:vAlign w:val="center"/>
                </w:tcPr>
                <w:p w14:paraId="4ADF244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487C22C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14:paraId="2C57E6F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5717425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连续监测2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581C5D6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仅昼间1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3A4AB2B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p>
              </w:tc>
            </w:tr>
          </w:tbl>
          <w:p w14:paraId="3D65A205">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0F6C07A7">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14:paraId="683EA8F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83C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14:paraId="609DC821">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4E809719">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FDF2382">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6DD8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6" w:hRule="atLeast"/>
          <w:jc w:val="center"/>
        </w:trPr>
        <w:tc>
          <w:tcPr>
            <w:tcW w:w="5000" w:type="pct"/>
            <w:vAlign w:val="top"/>
          </w:tcPr>
          <w:p w14:paraId="181379D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3C6A74E0">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5F9195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w:t>
            </w:r>
          </w:p>
          <w:p w14:paraId="7AEEF63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90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02"/>
              <w:gridCol w:w="1261"/>
              <w:gridCol w:w="1172"/>
              <w:gridCol w:w="1710"/>
              <w:gridCol w:w="1784"/>
              <w:gridCol w:w="1853"/>
            </w:tblGrid>
            <w:tr w14:paraId="0AEE7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17" w:type="pct"/>
                  <w:tcBorders>
                    <w:tl2br w:val="nil"/>
                    <w:tr2bl w:val="nil"/>
                  </w:tcBorders>
                  <w:vAlign w:val="center"/>
                </w:tcPr>
                <w:p w14:paraId="1A9AADC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检测点位</w:t>
                  </w:r>
                </w:p>
              </w:tc>
              <w:tc>
                <w:tcPr>
                  <w:tcW w:w="694" w:type="pct"/>
                  <w:tcBorders>
                    <w:tl2br w:val="nil"/>
                    <w:tr2bl w:val="nil"/>
                  </w:tcBorders>
                  <w:vAlign w:val="center"/>
                </w:tcPr>
                <w:p w14:paraId="1F65B3B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采样</w:t>
                  </w:r>
                  <w:r>
                    <w:rPr>
                      <w:rFonts w:hint="default" w:ascii="Times New Roman" w:hAnsi="Times New Roman" w:cs="Times New Roman" w:eastAsiaTheme="minorEastAsia"/>
                      <w:color w:val="auto"/>
                      <w:sz w:val="21"/>
                      <w:szCs w:val="21"/>
                    </w:rPr>
                    <w:t>日期</w:t>
                  </w:r>
                </w:p>
              </w:tc>
              <w:tc>
                <w:tcPr>
                  <w:tcW w:w="645" w:type="pct"/>
                  <w:tcBorders>
                    <w:tl2br w:val="nil"/>
                    <w:tr2bl w:val="nil"/>
                  </w:tcBorders>
                  <w:vAlign w:val="center"/>
                </w:tcPr>
                <w:p w14:paraId="2250266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测次</w:t>
                  </w:r>
                </w:p>
              </w:tc>
              <w:tc>
                <w:tcPr>
                  <w:tcW w:w="940" w:type="pct"/>
                  <w:tcBorders>
                    <w:tl2br w:val="nil"/>
                    <w:tr2bl w:val="nil"/>
                  </w:tcBorders>
                  <w:vAlign w:val="center"/>
                </w:tcPr>
                <w:p w14:paraId="18B552C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废气量 (m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/h)</w:t>
                  </w:r>
                </w:p>
              </w:tc>
              <w:tc>
                <w:tcPr>
                  <w:tcW w:w="982" w:type="pct"/>
                  <w:tcBorders>
                    <w:tl2br w:val="nil"/>
                    <w:tr2bl w:val="nil"/>
                  </w:tcBorders>
                  <w:vAlign w:val="center"/>
                </w:tcPr>
                <w:p w14:paraId="0ED6822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color w:val="auto"/>
                      <w:sz w:val="21"/>
                      <w:szCs w:val="21"/>
                      <w:lang w:val="en-US" w:eastAsia="zh-CN"/>
                    </w:rPr>
                    <w:t>非甲烷总烃</w:t>
                  </w:r>
                  <w:r>
                    <w:rPr>
                      <w:rFonts w:hint="default" w:ascii="Times New Roman" w:hAnsi="Times New Roman" w:cs="Times New Roman" w:eastAsiaTheme="minorEastAsia"/>
                      <w:color w:val="auto"/>
                      <w:sz w:val="21"/>
                      <w:szCs w:val="21"/>
                    </w:rPr>
                    <w:t>排放浓度(mg/m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1020" w:type="pct"/>
                  <w:tcBorders>
                    <w:tl2br w:val="nil"/>
                    <w:tr2bl w:val="nil"/>
                  </w:tcBorders>
                  <w:vAlign w:val="center"/>
                </w:tcPr>
                <w:p w14:paraId="21F5B78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color w:val="auto"/>
                      <w:sz w:val="21"/>
                      <w:szCs w:val="21"/>
                      <w:lang w:val="en-US" w:eastAsia="zh-CN"/>
                    </w:rPr>
                    <w:t>非甲烷总烃</w:t>
                  </w:r>
                  <w:r>
                    <w:rPr>
                      <w:rFonts w:hint="default" w:ascii="Times New Roman" w:hAnsi="Times New Roman" w:cs="Times New Roman" w:eastAsiaTheme="minorEastAsia"/>
                      <w:color w:val="auto"/>
                      <w:sz w:val="21"/>
                      <w:szCs w:val="21"/>
                    </w:rPr>
                    <w:t>排放速率(kg/h)</w:t>
                  </w:r>
                </w:p>
              </w:tc>
            </w:tr>
            <w:tr w14:paraId="0D2C5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717" w:type="pct"/>
                  <w:vMerge w:val="restart"/>
                  <w:tcBorders>
                    <w:tl2br w:val="nil"/>
                    <w:tr2bl w:val="nil"/>
                  </w:tcBorders>
                  <w:vAlign w:val="center"/>
                </w:tcPr>
                <w:p w14:paraId="477FCB1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000000"/>
                      <w:sz w:val="21"/>
                      <w:szCs w:val="21"/>
                      <w:lang w:val="en-US" w:eastAsia="zh-CN"/>
                    </w:rPr>
                    <w:t>DA001 二级活性炭装置进口</w:t>
                  </w:r>
                </w:p>
              </w:tc>
              <w:tc>
                <w:tcPr>
                  <w:tcW w:w="694" w:type="pct"/>
                  <w:vMerge w:val="restart"/>
                  <w:tcBorders>
                    <w:tl2br w:val="nil"/>
                    <w:tr2bl w:val="nil"/>
                  </w:tcBorders>
                  <w:vAlign w:val="center"/>
                </w:tcPr>
                <w:p w14:paraId="53ADB0E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2025.10.24</w:t>
                  </w:r>
                </w:p>
              </w:tc>
              <w:tc>
                <w:tcPr>
                  <w:tcW w:w="645" w:type="pct"/>
                  <w:tcBorders>
                    <w:tl2br w:val="nil"/>
                    <w:tr2bl w:val="nil"/>
                  </w:tcBorders>
                  <w:vAlign w:val="center"/>
                </w:tcPr>
                <w:p w14:paraId="4C447F5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w:t>
                  </w:r>
                </w:p>
              </w:tc>
              <w:tc>
                <w:tcPr>
                  <w:tcW w:w="940" w:type="pct"/>
                  <w:tcBorders>
                    <w:tl2br w:val="nil"/>
                    <w:tr2bl w:val="nil"/>
                  </w:tcBorders>
                  <w:vAlign w:val="center"/>
                </w:tcPr>
                <w:p w14:paraId="19B2F5B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4.11×10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0FF35EE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91.3</w:t>
                  </w:r>
                </w:p>
              </w:tc>
              <w:tc>
                <w:tcPr>
                  <w:tcW w:w="1020" w:type="pct"/>
                  <w:tcBorders>
                    <w:tl2br w:val="nil"/>
                    <w:tr2bl w:val="nil"/>
                  </w:tcBorders>
                  <w:vAlign w:val="center"/>
                </w:tcPr>
                <w:p w14:paraId="7E7D00B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0.375 </w:t>
                  </w:r>
                </w:p>
              </w:tc>
            </w:tr>
            <w:tr w14:paraId="489DE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717" w:type="pct"/>
                  <w:vMerge w:val="continue"/>
                  <w:tcBorders>
                    <w:tl2br w:val="nil"/>
                    <w:tr2bl w:val="nil"/>
                  </w:tcBorders>
                  <w:vAlign w:val="center"/>
                </w:tcPr>
                <w:p w14:paraId="306C162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94" w:type="pct"/>
                  <w:vMerge w:val="continue"/>
                  <w:tcBorders>
                    <w:tl2br w:val="nil"/>
                    <w:tr2bl w:val="nil"/>
                  </w:tcBorders>
                  <w:vAlign w:val="center"/>
                </w:tcPr>
                <w:p w14:paraId="5EBAA6A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p>
              </w:tc>
              <w:tc>
                <w:tcPr>
                  <w:tcW w:w="645" w:type="pct"/>
                  <w:tcBorders>
                    <w:tl2br w:val="nil"/>
                    <w:tr2bl w:val="nil"/>
                  </w:tcBorders>
                  <w:vAlign w:val="center"/>
                </w:tcPr>
                <w:p w14:paraId="20FC27E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940" w:type="pct"/>
                  <w:tcBorders>
                    <w:tl2br w:val="nil"/>
                    <w:tr2bl w:val="nil"/>
                  </w:tcBorders>
                  <w:vAlign w:val="center"/>
                </w:tcPr>
                <w:p w14:paraId="010EE2C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4.10×10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286ED91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92.4</w:t>
                  </w:r>
                </w:p>
              </w:tc>
              <w:tc>
                <w:tcPr>
                  <w:tcW w:w="1020" w:type="pct"/>
                  <w:tcBorders>
                    <w:tl2br w:val="nil"/>
                    <w:tr2bl w:val="nil"/>
                  </w:tcBorders>
                  <w:vAlign w:val="center"/>
                </w:tcPr>
                <w:p w14:paraId="12CE346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0.379 </w:t>
                  </w:r>
                </w:p>
              </w:tc>
            </w:tr>
            <w:tr w14:paraId="25B5A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717" w:type="pct"/>
                  <w:vMerge w:val="continue"/>
                  <w:tcBorders>
                    <w:tl2br w:val="nil"/>
                    <w:tr2bl w:val="nil"/>
                  </w:tcBorders>
                  <w:vAlign w:val="center"/>
                </w:tcPr>
                <w:p w14:paraId="05804A5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94" w:type="pct"/>
                  <w:vMerge w:val="continue"/>
                  <w:tcBorders>
                    <w:tl2br w:val="nil"/>
                    <w:tr2bl w:val="nil"/>
                  </w:tcBorders>
                  <w:vAlign w:val="center"/>
                </w:tcPr>
                <w:p w14:paraId="60E0E8D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p>
              </w:tc>
              <w:tc>
                <w:tcPr>
                  <w:tcW w:w="645" w:type="pct"/>
                  <w:tcBorders>
                    <w:tl2br w:val="nil"/>
                    <w:tr2bl w:val="nil"/>
                  </w:tcBorders>
                  <w:vAlign w:val="center"/>
                </w:tcPr>
                <w:p w14:paraId="4EB51D9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940" w:type="pct"/>
                  <w:tcBorders>
                    <w:tl2br w:val="nil"/>
                    <w:tr2bl w:val="nil"/>
                  </w:tcBorders>
                  <w:vAlign w:val="center"/>
                </w:tcPr>
                <w:p w14:paraId="537E271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4.13×10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53727E0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92.9</w:t>
                  </w:r>
                </w:p>
              </w:tc>
              <w:tc>
                <w:tcPr>
                  <w:tcW w:w="1020" w:type="pct"/>
                  <w:tcBorders>
                    <w:tl2br w:val="nil"/>
                    <w:tr2bl w:val="nil"/>
                  </w:tcBorders>
                  <w:vAlign w:val="center"/>
                </w:tcPr>
                <w:p w14:paraId="41041F4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0.384 </w:t>
                  </w:r>
                </w:p>
              </w:tc>
            </w:tr>
            <w:tr w14:paraId="15D44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717" w:type="pct"/>
                  <w:vMerge w:val="continue"/>
                  <w:tcBorders>
                    <w:tl2br w:val="nil"/>
                    <w:tr2bl w:val="nil"/>
                  </w:tcBorders>
                  <w:vAlign w:val="center"/>
                </w:tcPr>
                <w:p w14:paraId="1D8FBBA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94" w:type="pct"/>
                  <w:vMerge w:val="continue"/>
                  <w:tcBorders>
                    <w:tl2br w:val="nil"/>
                    <w:tr2bl w:val="nil"/>
                  </w:tcBorders>
                  <w:vAlign w:val="center"/>
                </w:tcPr>
                <w:p w14:paraId="7A308B0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p>
              </w:tc>
              <w:tc>
                <w:tcPr>
                  <w:tcW w:w="645" w:type="pct"/>
                  <w:tcBorders>
                    <w:tl2br w:val="nil"/>
                    <w:tr2bl w:val="nil"/>
                  </w:tcBorders>
                  <w:vAlign w:val="center"/>
                </w:tcPr>
                <w:p w14:paraId="6FF1C07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940" w:type="pct"/>
                  <w:tcBorders>
                    <w:tl2br w:val="nil"/>
                    <w:tr2bl w:val="nil"/>
                  </w:tcBorders>
                  <w:vAlign w:val="center"/>
                </w:tcPr>
                <w:p w14:paraId="749BC48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4.11×10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2E510C7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92.2 </w:t>
                  </w:r>
                </w:p>
              </w:tc>
              <w:tc>
                <w:tcPr>
                  <w:tcW w:w="1020" w:type="pct"/>
                  <w:tcBorders>
                    <w:tl2br w:val="nil"/>
                    <w:tr2bl w:val="nil"/>
                  </w:tcBorders>
                  <w:vAlign w:val="center"/>
                </w:tcPr>
                <w:p w14:paraId="5544947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0.379 </w:t>
                  </w:r>
                </w:p>
              </w:tc>
            </w:tr>
            <w:tr w14:paraId="32055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717" w:type="pct"/>
                  <w:vMerge w:val="restart"/>
                  <w:tcBorders>
                    <w:tl2br w:val="nil"/>
                    <w:tr2bl w:val="nil"/>
                  </w:tcBorders>
                  <w:vAlign w:val="center"/>
                </w:tcPr>
                <w:p w14:paraId="75BE79A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000000"/>
                      <w:sz w:val="21"/>
                      <w:szCs w:val="21"/>
                      <w:lang w:val="en-US" w:eastAsia="zh-CN"/>
                    </w:rPr>
                    <w:t>DA001 二级活性炭装置出口</w:t>
                  </w:r>
                </w:p>
              </w:tc>
              <w:tc>
                <w:tcPr>
                  <w:tcW w:w="694" w:type="pct"/>
                  <w:vMerge w:val="continue"/>
                  <w:tcBorders>
                    <w:tl2br w:val="nil"/>
                    <w:tr2bl w:val="nil"/>
                  </w:tcBorders>
                  <w:vAlign w:val="center"/>
                </w:tcPr>
                <w:p w14:paraId="548DC2D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p>
              </w:tc>
              <w:tc>
                <w:tcPr>
                  <w:tcW w:w="645" w:type="pct"/>
                  <w:tcBorders>
                    <w:tl2br w:val="nil"/>
                    <w:tr2bl w:val="nil"/>
                  </w:tcBorders>
                  <w:vAlign w:val="center"/>
                </w:tcPr>
                <w:p w14:paraId="12B8B27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1</w:t>
                  </w:r>
                </w:p>
              </w:tc>
              <w:tc>
                <w:tcPr>
                  <w:tcW w:w="940" w:type="pct"/>
                  <w:tcBorders>
                    <w:tl2br w:val="nil"/>
                    <w:tr2bl w:val="nil"/>
                  </w:tcBorders>
                  <w:vAlign w:val="center"/>
                </w:tcPr>
                <w:p w14:paraId="3D9A52D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4.45×10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0CFA1AA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7.10 </w:t>
                  </w:r>
                </w:p>
              </w:tc>
              <w:tc>
                <w:tcPr>
                  <w:tcW w:w="1020" w:type="pct"/>
                  <w:tcBorders>
                    <w:tl2br w:val="nil"/>
                    <w:tr2bl w:val="nil"/>
                  </w:tcBorders>
                  <w:vAlign w:val="center"/>
                </w:tcPr>
                <w:p w14:paraId="1529A93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0.0316 </w:t>
                  </w:r>
                </w:p>
              </w:tc>
            </w:tr>
            <w:tr w14:paraId="3221C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717" w:type="pct"/>
                  <w:vMerge w:val="continue"/>
                  <w:tcBorders>
                    <w:tl2br w:val="nil"/>
                    <w:tr2bl w:val="nil"/>
                  </w:tcBorders>
                  <w:vAlign w:val="center"/>
                </w:tcPr>
                <w:p w14:paraId="0F60199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94" w:type="pct"/>
                  <w:vMerge w:val="continue"/>
                  <w:tcBorders>
                    <w:tl2br w:val="nil"/>
                    <w:tr2bl w:val="nil"/>
                  </w:tcBorders>
                  <w:vAlign w:val="center"/>
                </w:tcPr>
                <w:p w14:paraId="5378030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45" w:type="pct"/>
                  <w:tcBorders>
                    <w:tl2br w:val="nil"/>
                    <w:tr2bl w:val="nil"/>
                  </w:tcBorders>
                  <w:vAlign w:val="center"/>
                </w:tcPr>
                <w:p w14:paraId="5FB9E12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2</w:t>
                  </w:r>
                </w:p>
              </w:tc>
              <w:tc>
                <w:tcPr>
                  <w:tcW w:w="940" w:type="pct"/>
                  <w:tcBorders>
                    <w:tl2br w:val="nil"/>
                    <w:tr2bl w:val="nil"/>
                  </w:tcBorders>
                  <w:vAlign w:val="center"/>
                </w:tcPr>
                <w:p w14:paraId="6F99554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4.47×10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460D43B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7.69 </w:t>
                  </w:r>
                </w:p>
              </w:tc>
              <w:tc>
                <w:tcPr>
                  <w:tcW w:w="1020" w:type="pct"/>
                  <w:tcBorders>
                    <w:tl2br w:val="nil"/>
                    <w:tr2bl w:val="nil"/>
                  </w:tcBorders>
                  <w:vAlign w:val="center"/>
                </w:tcPr>
                <w:p w14:paraId="25E31EC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0.0344 </w:t>
                  </w:r>
                </w:p>
              </w:tc>
            </w:tr>
            <w:tr w14:paraId="32076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717" w:type="pct"/>
                  <w:vMerge w:val="continue"/>
                  <w:tcBorders>
                    <w:tl2br w:val="nil"/>
                    <w:tr2bl w:val="nil"/>
                  </w:tcBorders>
                  <w:vAlign w:val="center"/>
                </w:tcPr>
                <w:p w14:paraId="7C84E18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94" w:type="pct"/>
                  <w:vMerge w:val="continue"/>
                  <w:tcBorders>
                    <w:tl2br w:val="nil"/>
                    <w:tr2bl w:val="nil"/>
                  </w:tcBorders>
                  <w:vAlign w:val="center"/>
                </w:tcPr>
                <w:p w14:paraId="31F7895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45" w:type="pct"/>
                  <w:tcBorders>
                    <w:tl2br w:val="nil"/>
                    <w:tr2bl w:val="nil"/>
                  </w:tcBorders>
                  <w:vAlign w:val="center"/>
                </w:tcPr>
                <w:p w14:paraId="6547B9D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3</w:t>
                  </w:r>
                </w:p>
              </w:tc>
              <w:tc>
                <w:tcPr>
                  <w:tcW w:w="940" w:type="pct"/>
                  <w:tcBorders>
                    <w:tl2br w:val="nil"/>
                    <w:tr2bl w:val="nil"/>
                  </w:tcBorders>
                  <w:vAlign w:val="center"/>
                </w:tcPr>
                <w:p w14:paraId="1A4A881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4.52×10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001B1A9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7.27 </w:t>
                  </w:r>
                </w:p>
              </w:tc>
              <w:tc>
                <w:tcPr>
                  <w:tcW w:w="1020" w:type="pct"/>
                  <w:tcBorders>
                    <w:tl2br w:val="nil"/>
                    <w:tr2bl w:val="nil"/>
                  </w:tcBorders>
                  <w:vAlign w:val="center"/>
                </w:tcPr>
                <w:p w14:paraId="31738C6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0.0329 </w:t>
                  </w:r>
                </w:p>
              </w:tc>
            </w:tr>
            <w:tr w14:paraId="57F54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717" w:type="pct"/>
                  <w:vMerge w:val="continue"/>
                  <w:tcBorders>
                    <w:tl2br w:val="nil"/>
                    <w:tr2bl w:val="nil"/>
                  </w:tcBorders>
                  <w:vAlign w:val="center"/>
                </w:tcPr>
                <w:p w14:paraId="08E9A53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94" w:type="pct"/>
                  <w:vMerge w:val="continue"/>
                  <w:tcBorders>
                    <w:tl2br w:val="nil"/>
                    <w:tr2bl w:val="nil"/>
                  </w:tcBorders>
                  <w:vAlign w:val="center"/>
                </w:tcPr>
                <w:p w14:paraId="5B7F23A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45" w:type="pct"/>
                  <w:tcBorders>
                    <w:tl2br w:val="nil"/>
                    <w:tr2bl w:val="nil"/>
                  </w:tcBorders>
                  <w:vAlign w:val="center"/>
                </w:tcPr>
                <w:p w14:paraId="0425CB2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均值</w:t>
                  </w:r>
                </w:p>
              </w:tc>
              <w:tc>
                <w:tcPr>
                  <w:tcW w:w="940" w:type="pct"/>
                  <w:tcBorders>
                    <w:tl2br w:val="nil"/>
                    <w:tr2bl w:val="nil"/>
                  </w:tcBorders>
                  <w:vAlign w:val="center"/>
                </w:tcPr>
                <w:p w14:paraId="4ACF840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4.48×10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59BD484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7.35 </w:t>
                  </w:r>
                </w:p>
              </w:tc>
              <w:tc>
                <w:tcPr>
                  <w:tcW w:w="1020" w:type="pct"/>
                  <w:tcBorders>
                    <w:tl2br w:val="nil"/>
                    <w:tr2bl w:val="nil"/>
                  </w:tcBorders>
                  <w:vAlign w:val="center"/>
                </w:tcPr>
                <w:p w14:paraId="1A56C93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0.0329 </w:t>
                  </w:r>
                </w:p>
              </w:tc>
            </w:tr>
            <w:tr w14:paraId="74C04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2997" w:type="pct"/>
                  <w:gridSpan w:val="4"/>
                  <w:tcBorders>
                    <w:tl2br w:val="nil"/>
                    <w:tr2bl w:val="nil"/>
                  </w:tcBorders>
                  <w:vAlign w:val="center"/>
                </w:tcPr>
                <w:p w14:paraId="07266B1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去除率（%）</w:t>
                  </w:r>
                </w:p>
              </w:tc>
              <w:tc>
                <w:tcPr>
                  <w:tcW w:w="2002" w:type="pct"/>
                  <w:gridSpan w:val="2"/>
                  <w:tcBorders>
                    <w:tl2br w:val="nil"/>
                    <w:tr2bl w:val="nil"/>
                  </w:tcBorders>
                  <w:vAlign w:val="center"/>
                </w:tcPr>
                <w:p w14:paraId="6AFCDB7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91.3</w:t>
                  </w:r>
                </w:p>
              </w:tc>
            </w:tr>
            <w:tr w14:paraId="4E8C1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17" w:type="pct"/>
                  <w:vMerge w:val="restart"/>
                  <w:tcBorders>
                    <w:tl2br w:val="nil"/>
                    <w:tr2bl w:val="nil"/>
                  </w:tcBorders>
                  <w:vAlign w:val="center"/>
                </w:tcPr>
                <w:p w14:paraId="2DDB3B2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000000"/>
                      <w:sz w:val="21"/>
                      <w:szCs w:val="21"/>
                      <w:lang w:val="en-US" w:eastAsia="zh-CN"/>
                    </w:rPr>
                    <w:t>DA001 二级活性炭装置进口</w:t>
                  </w:r>
                </w:p>
              </w:tc>
              <w:tc>
                <w:tcPr>
                  <w:tcW w:w="694" w:type="pct"/>
                  <w:vMerge w:val="restart"/>
                  <w:tcBorders>
                    <w:tl2br w:val="nil"/>
                    <w:tr2bl w:val="nil"/>
                  </w:tcBorders>
                  <w:vAlign w:val="center"/>
                </w:tcPr>
                <w:p w14:paraId="3589AE4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2025.10.25</w:t>
                  </w:r>
                </w:p>
              </w:tc>
              <w:tc>
                <w:tcPr>
                  <w:tcW w:w="645" w:type="pct"/>
                  <w:tcBorders>
                    <w:tl2br w:val="nil"/>
                    <w:tr2bl w:val="nil"/>
                  </w:tcBorders>
                  <w:vAlign w:val="center"/>
                </w:tcPr>
                <w:p w14:paraId="615BA7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1</w:t>
                  </w:r>
                </w:p>
              </w:tc>
              <w:tc>
                <w:tcPr>
                  <w:tcW w:w="940" w:type="pct"/>
                  <w:tcBorders>
                    <w:tl2br w:val="nil"/>
                    <w:tr2bl w:val="nil"/>
                  </w:tcBorders>
                  <w:vAlign w:val="center"/>
                </w:tcPr>
                <w:p w14:paraId="69E2213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4.04×10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339B614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94.8</w:t>
                  </w:r>
                </w:p>
              </w:tc>
              <w:tc>
                <w:tcPr>
                  <w:tcW w:w="1020" w:type="pct"/>
                  <w:tcBorders>
                    <w:tl2br w:val="nil"/>
                    <w:tr2bl w:val="nil"/>
                  </w:tcBorders>
                  <w:vAlign w:val="center"/>
                </w:tcPr>
                <w:p w14:paraId="614DED1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0.383 </w:t>
                  </w:r>
                </w:p>
              </w:tc>
            </w:tr>
            <w:tr w14:paraId="38D1B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17" w:type="pct"/>
                  <w:vMerge w:val="continue"/>
                  <w:tcBorders>
                    <w:tl2br w:val="nil"/>
                    <w:tr2bl w:val="nil"/>
                  </w:tcBorders>
                  <w:vAlign w:val="center"/>
                </w:tcPr>
                <w:p w14:paraId="0CD78E9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94" w:type="pct"/>
                  <w:vMerge w:val="continue"/>
                  <w:tcBorders>
                    <w:tl2br w:val="nil"/>
                    <w:tr2bl w:val="nil"/>
                  </w:tcBorders>
                  <w:vAlign w:val="center"/>
                </w:tcPr>
                <w:p w14:paraId="682CE41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45" w:type="pct"/>
                  <w:tcBorders>
                    <w:tl2br w:val="nil"/>
                    <w:tr2bl w:val="nil"/>
                  </w:tcBorders>
                  <w:vAlign w:val="center"/>
                </w:tcPr>
                <w:p w14:paraId="0A567F8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940" w:type="pct"/>
                  <w:tcBorders>
                    <w:tl2br w:val="nil"/>
                    <w:tr2bl w:val="nil"/>
                  </w:tcBorders>
                  <w:vAlign w:val="center"/>
                </w:tcPr>
                <w:p w14:paraId="3DAA0BF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3.99×10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0FCC548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95.1</w:t>
                  </w:r>
                </w:p>
              </w:tc>
              <w:tc>
                <w:tcPr>
                  <w:tcW w:w="1020" w:type="pct"/>
                  <w:tcBorders>
                    <w:tl2br w:val="nil"/>
                    <w:tr2bl w:val="nil"/>
                  </w:tcBorders>
                  <w:vAlign w:val="center"/>
                </w:tcPr>
                <w:p w14:paraId="57F1682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0.379 </w:t>
                  </w:r>
                </w:p>
              </w:tc>
            </w:tr>
            <w:tr w14:paraId="336C6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17" w:type="pct"/>
                  <w:vMerge w:val="continue"/>
                  <w:tcBorders>
                    <w:tl2br w:val="nil"/>
                    <w:tr2bl w:val="nil"/>
                  </w:tcBorders>
                  <w:vAlign w:val="center"/>
                </w:tcPr>
                <w:p w14:paraId="1F69897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94" w:type="pct"/>
                  <w:vMerge w:val="continue"/>
                  <w:tcBorders>
                    <w:tl2br w:val="nil"/>
                    <w:tr2bl w:val="nil"/>
                  </w:tcBorders>
                  <w:vAlign w:val="center"/>
                </w:tcPr>
                <w:p w14:paraId="30AA9B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45" w:type="pct"/>
                  <w:tcBorders>
                    <w:tl2br w:val="nil"/>
                    <w:tr2bl w:val="nil"/>
                  </w:tcBorders>
                  <w:vAlign w:val="center"/>
                </w:tcPr>
                <w:p w14:paraId="57B8850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940" w:type="pct"/>
                  <w:tcBorders>
                    <w:tl2br w:val="nil"/>
                    <w:tr2bl w:val="nil"/>
                  </w:tcBorders>
                  <w:vAlign w:val="center"/>
                </w:tcPr>
                <w:p w14:paraId="6E6EE2E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4.08×10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22C7858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92.6</w:t>
                  </w:r>
                </w:p>
              </w:tc>
              <w:tc>
                <w:tcPr>
                  <w:tcW w:w="1020" w:type="pct"/>
                  <w:tcBorders>
                    <w:tl2br w:val="nil"/>
                    <w:tr2bl w:val="nil"/>
                  </w:tcBorders>
                  <w:vAlign w:val="center"/>
                </w:tcPr>
                <w:p w14:paraId="1B00C54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0.378 </w:t>
                  </w:r>
                </w:p>
              </w:tc>
            </w:tr>
            <w:tr w14:paraId="57E6A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17" w:type="pct"/>
                  <w:vMerge w:val="continue"/>
                  <w:tcBorders>
                    <w:tl2br w:val="nil"/>
                    <w:tr2bl w:val="nil"/>
                  </w:tcBorders>
                  <w:vAlign w:val="center"/>
                </w:tcPr>
                <w:p w14:paraId="09DB8C8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94" w:type="pct"/>
                  <w:vMerge w:val="continue"/>
                  <w:tcBorders>
                    <w:tl2br w:val="nil"/>
                    <w:tr2bl w:val="nil"/>
                  </w:tcBorders>
                  <w:vAlign w:val="center"/>
                </w:tcPr>
                <w:p w14:paraId="6C16443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45" w:type="pct"/>
                  <w:tcBorders>
                    <w:tl2br w:val="nil"/>
                    <w:tr2bl w:val="nil"/>
                  </w:tcBorders>
                  <w:vAlign w:val="center"/>
                </w:tcPr>
                <w:p w14:paraId="1FC171C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940" w:type="pct"/>
                  <w:tcBorders>
                    <w:tl2br w:val="nil"/>
                    <w:tr2bl w:val="nil"/>
                  </w:tcBorders>
                  <w:vAlign w:val="center"/>
                </w:tcPr>
                <w:p w14:paraId="3578AB3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4.04×10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5D91569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94.2 </w:t>
                  </w:r>
                </w:p>
              </w:tc>
              <w:tc>
                <w:tcPr>
                  <w:tcW w:w="1020" w:type="pct"/>
                  <w:tcBorders>
                    <w:tl2br w:val="nil"/>
                    <w:tr2bl w:val="nil"/>
                  </w:tcBorders>
                  <w:vAlign w:val="center"/>
                </w:tcPr>
                <w:p w14:paraId="6221AE9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0.380 </w:t>
                  </w:r>
                </w:p>
              </w:tc>
            </w:tr>
            <w:tr w14:paraId="543A5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17" w:type="pct"/>
                  <w:vMerge w:val="restart"/>
                  <w:tcBorders>
                    <w:tl2br w:val="nil"/>
                    <w:tr2bl w:val="nil"/>
                  </w:tcBorders>
                  <w:vAlign w:val="center"/>
                </w:tcPr>
                <w:p w14:paraId="67744C1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000000"/>
                      <w:sz w:val="21"/>
                      <w:szCs w:val="21"/>
                      <w:lang w:val="en-US" w:eastAsia="zh-CN"/>
                    </w:rPr>
                    <w:t>DA001 二级活性炭装置出口</w:t>
                  </w:r>
                </w:p>
              </w:tc>
              <w:tc>
                <w:tcPr>
                  <w:tcW w:w="694" w:type="pct"/>
                  <w:vMerge w:val="continue"/>
                  <w:tcBorders>
                    <w:tl2br w:val="nil"/>
                    <w:tr2bl w:val="nil"/>
                  </w:tcBorders>
                  <w:vAlign w:val="center"/>
                </w:tcPr>
                <w:p w14:paraId="0100EB7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45" w:type="pct"/>
                  <w:tcBorders>
                    <w:tl2br w:val="nil"/>
                    <w:tr2bl w:val="nil"/>
                  </w:tcBorders>
                  <w:vAlign w:val="center"/>
                </w:tcPr>
                <w:p w14:paraId="418D715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p>
              </w:tc>
              <w:tc>
                <w:tcPr>
                  <w:tcW w:w="940" w:type="pct"/>
                  <w:tcBorders>
                    <w:tl2br w:val="nil"/>
                    <w:tr2bl w:val="nil"/>
                  </w:tcBorders>
                  <w:vAlign w:val="center"/>
                </w:tcPr>
                <w:p w14:paraId="79E6C62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4.41×10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60C4FC3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6.99</w:t>
                  </w:r>
                </w:p>
              </w:tc>
              <w:tc>
                <w:tcPr>
                  <w:tcW w:w="1020" w:type="pct"/>
                  <w:tcBorders>
                    <w:tl2br w:val="nil"/>
                    <w:tr2bl w:val="nil"/>
                  </w:tcBorders>
                  <w:vAlign w:val="center"/>
                </w:tcPr>
                <w:p w14:paraId="36D401A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0.0308 </w:t>
                  </w:r>
                </w:p>
              </w:tc>
            </w:tr>
            <w:tr w14:paraId="605CC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17" w:type="pct"/>
                  <w:vMerge w:val="continue"/>
                  <w:tcBorders>
                    <w:tl2br w:val="nil"/>
                    <w:tr2bl w:val="nil"/>
                  </w:tcBorders>
                  <w:vAlign w:val="center"/>
                </w:tcPr>
                <w:p w14:paraId="2E57AA0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94" w:type="pct"/>
                  <w:vMerge w:val="continue"/>
                  <w:tcBorders>
                    <w:tl2br w:val="nil"/>
                    <w:tr2bl w:val="nil"/>
                  </w:tcBorders>
                  <w:vAlign w:val="center"/>
                </w:tcPr>
                <w:p w14:paraId="6E4D493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45" w:type="pct"/>
                  <w:tcBorders>
                    <w:tl2br w:val="nil"/>
                    <w:tr2bl w:val="nil"/>
                  </w:tcBorders>
                  <w:vAlign w:val="center"/>
                </w:tcPr>
                <w:p w14:paraId="2705F4F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940" w:type="pct"/>
                  <w:tcBorders>
                    <w:tl2br w:val="nil"/>
                    <w:tr2bl w:val="nil"/>
                  </w:tcBorders>
                  <w:vAlign w:val="center"/>
                </w:tcPr>
                <w:p w14:paraId="58B1445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4.37×10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1259EBD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7.37</w:t>
                  </w:r>
                </w:p>
              </w:tc>
              <w:tc>
                <w:tcPr>
                  <w:tcW w:w="1020" w:type="pct"/>
                  <w:tcBorders>
                    <w:tl2br w:val="nil"/>
                    <w:tr2bl w:val="nil"/>
                  </w:tcBorders>
                  <w:vAlign w:val="center"/>
                </w:tcPr>
                <w:p w14:paraId="2C2B3D9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0.0322 </w:t>
                  </w:r>
                </w:p>
              </w:tc>
            </w:tr>
            <w:tr w14:paraId="2294A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17" w:type="pct"/>
                  <w:vMerge w:val="continue"/>
                  <w:tcBorders>
                    <w:tl2br w:val="nil"/>
                    <w:tr2bl w:val="nil"/>
                  </w:tcBorders>
                  <w:vAlign w:val="center"/>
                </w:tcPr>
                <w:p w14:paraId="25DE10A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94" w:type="pct"/>
                  <w:vMerge w:val="continue"/>
                  <w:tcBorders>
                    <w:tl2br w:val="nil"/>
                    <w:tr2bl w:val="nil"/>
                  </w:tcBorders>
                  <w:vAlign w:val="center"/>
                </w:tcPr>
                <w:p w14:paraId="1DD794F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45" w:type="pct"/>
                  <w:tcBorders>
                    <w:tl2br w:val="nil"/>
                    <w:tr2bl w:val="nil"/>
                  </w:tcBorders>
                  <w:vAlign w:val="center"/>
                </w:tcPr>
                <w:p w14:paraId="19F1BB5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940" w:type="pct"/>
                  <w:tcBorders>
                    <w:tl2br w:val="nil"/>
                    <w:tr2bl w:val="nil"/>
                  </w:tcBorders>
                  <w:vAlign w:val="center"/>
                </w:tcPr>
                <w:p w14:paraId="0201F7F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4.46×10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75CDC44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7.42</w:t>
                  </w:r>
                </w:p>
              </w:tc>
              <w:tc>
                <w:tcPr>
                  <w:tcW w:w="1020" w:type="pct"/>
                  <w:tcBorders>
                    <w:tl2br w:val="nil"/>
                    <w:tr2bl w:val="nil"/>
                  </w:tcBorders>
                  <w:vAlign w:val="center"/>
                </w:tcPr>
                <w:p w14:paraId="2A25FEC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0.0331 </w:t>
                  </w:r>
                </w:p>
              </w:tc>
            </w:tr>
            <w:tr w14:paraId="62B83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17" w:type="pct"/>
                  <w:vMerge w:val="continue"/>
                  <w:tcBorders>
                    <w:tl2br w:val="nil"/>
                    <w:tr2bl w:val="nil"/>
                  </w:tcBorders>
                  <w:vAlign w:val="center"/>
                </w:tcPr>
                <w:p w14:paraId="2C766B0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94" w:type="pct"/>
                  <w:vMerge w:val="continue"/>
                  <w:tcBorders>
                    <w:tl2br w:val="nil"/>
                    <w:tr2bl w:val="nil"/>
                  </w:tcBorders>
                  <w:vAlign w:val="center"/>
                </w:tcPr>
                <w:p w14:paraId="5B600E5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p>
              </w:tc>
              <w:tc>
                <w:tcPr>
                  <w:tcW w:w="645" w:type="pct"/>
                  <w:tcBorders>
                    <w:tl2br w:val="nil"/>
                    <w:tr2bl w:val="nil"/>
                  </w:tcBorders>
                  <w:vAlign w:val="center"/>
                </w:tcPr>
                <w:p w14:paraId="067036A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940" w:type="pct"/>
                  <w:tcBorders>
                    <w:tl2br w:val="nil"/>
                    <w:tr2bl w:val="nil"/>
                  </w:tcBorders>
                  <w:vAlign w:val="center"/>
                </w:tcPr>
                <w:p w14:paraId="78442EE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4.41×10</w:t>
                  </w:r>
                  <w:r>
                    <w:rPr>
                      <w:rFonts w:hint="default" w:ascii="Times New Roman" w:hAnsi="Times New Roman" w:cs="Times New Roman" w:eastAsiaTheme="minorEastAsia"/>
                      <w:color w:val="auto"/>
                      <w:sz w:val="21"/>
                      <w:szCs w:val="21"/>
                      <w:vertAlign w:val="superscript"/>
                      <w:lang w:val="en-US" w:eastAsia="zh-CN"/>
                    </w:rPr>
                    <w:t>3</w:t>
                  </w:r>
                </w:p>
              </w:tc>
              <w:tc>
                <w:tcPr>
                  <w:tcW w:w="982" w:type="pct"/>
                  <w:tcBorders>
                    <w:tl2br w:val="nil"/>
                    <w:tr2bl w:val="nil"/>
                  </w:tcBorders>
                  <w:vAlign w:val="center"/>
                </w:tcPr>
                <w:p w14:paraId="75140BD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7.26 </w:t>
                  </w:r>
                </w:p>
              </w:tc>
              <w:tc>
                <w:tcPr>
                  <w:tcW w:w="1020" w:type="pct"/>
                  <w:tcBorders>
                    <w:tl2br w:val="nil"/>
                    <w:tr2bl w:val="nil"/>
                  </w:tcBorders>
                  <w:vAlign w:val="center"/>
                </w:tcPr>
                <w:p w14:paraId="35ED9A1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0.0320 </w:t>
                  </w:r>
                </w:p>
              </w:tc>
            </w:tr>
            <w:tr w14:paraId="53701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2997" w:type="pct"/>
                  <w:gridSpan w:val="4"/>
                  <w:tcBorders>
                    <w:tl2br w:val="nil"/>
                    <w:tr2bl w:val="nil"/>
                  </w:tcBorders>
                  <w:vAlign w:val="center"/>
                </w:tcPr>
                <w:p w14:paraId="7EF5B3B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去除率（%）</w:t>
                  </w:r>
                </w:p>
              </w:tc>
              <w:tc>
                <w:tcPr>
                  <w:tcW w:w="2002" w:type="pct"/>
                  <w:gridSpan w:val="2"/>
                  <w:tcBorders>
                    <w:tl2br w:val="nil"/>
                    <w:tr2bl w:val="nil"/>
                  </w:tcBorders>
                  <w:vAlign w:val="center"/>
                </w:tcPr>
                <w:p w14:paraId="0E04C70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91.6</w:t>
                  </w:r>
                </w:p>
              </w:tc>
            </w:tr>
          </w:tbl>
          <w:p w14:paraId="2B9360B0">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本项目DA001非甲烷总烃排放浓度在6.99~7.69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《合成树脂工业污染物排放标准》（</w:t>
            </w:r>
            <w:r>
              <w:rPr>
                <w:rFonts w:hint="eastAsia" w:ascii="Times New Roman" w:hAnsi="Times New Roman" w:eastAsia="宋体" w:cs="Times New Roman"/>
                <w:color w:val="000000"/>
                <w:sz w:val="24"/>
                <w:szCs w:val="24"/>
                <w:highlight w:val="none"/>
                <w:vertAlign w:val="baseline"/>
                <w:lang w:val="en-US" w:eastAsia="zh-CN"/>
              </w:rPr>
              <w:t>GB31572-2015，含2024年修改单</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河南省重污染天气重点行业应急减排措施制定技术指南</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（2024年修订版）塑料制品A级要求</w:t>
            </w:r>
            <w:r>
              <w:rPr>
                <w:rFonts w:hint="eastAsia" w:ascii="Times New Roman" w:hAnsi="Times New Roman" w:eastAsia="宋体" w:cs="Times New Roman"/>
                <w:b w:val="0"/>
                <w:bCs w:val="0"/>
                <w:color w:val="000000"/>
                <w:sz w:val="24"/>
                <w:szCs w:val="24"/>
                <w:u w:val="none"/>
                <w:lang w:val="en-US" w:eastAsia="zh-CN"/>
              </w:rPr>
              <w:t>。</w:t>
            </w:r>
          </w:p>
          <w:p w14:paraId="73F99FF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17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16"/>
              <w:gridCol w:w="1338"/>
              <w:gridCol w:w="1568"/>
              <w:gridCol w:w="2299"/>
              <w:gridCol w:w="2239"/>
            </w:tblGrid>
            <w:tr w14:paraId="320ED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892" w:type="pct"/>
                  <w:tcBorders>
                    <w:tl2br w:val="nil"/>
                    <w:tr2bl w:val="nil"/>
                  </w:tcBorders>
                  <w:shd w:val="clear" w:color="auto" w:fill="auto"/>
                  <w:vAlign w:val="center"/>
                </w:tcPr>
                <w:p w14:paraId="0FBE8A0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采样日期</w:t>
                  </w:r>
                </w:p>
              </w:tc>
              <w:tc>
                <w:tcPr>
                  <w:tcW w:w="738" w:type="pct"/>
                  <w:tcBorders>
                    <w:tl2br w:val="nil"/>
                    <w:tr2bl w:val="nil"/>
                  </w:tcBorders>
                  <w:shd w:val="clear" w:color="auto" w:fill="auto"/>
                  <w:vAlign w:val="center"/>
                </w:tcPr>
                <w:p w14:paraId="136131F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检测频次</w:t>
                  </w:r>
                </w:p>
              </w:tc>
              <w:tc>
                <w:tcPr>
                  <w:tcW w:w="865" w:type="pct"/>
                  <w:tcBorders>
                    <w:tl2br w:val="nil"/>
                    <w:tr2bl w:val="nil"/>
                  </w:tcBorders>
                  <w:shd w:val="clear" w:color="auto" w:fill="auto"/>
                  <w:vAlign w:val="center"/>
                </w:tcPr>
                <w:p w14:paraId="7976F06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sz w:val="21"/>
                      <w:szCs w:val="21"/>
                    </w:rPr>
                    <w:t>检测点位</w:t>
                  </w:r>
                </w:p>
              </w:tc>
              <w:tc>
                <w:tcPr>
                  <w:tcW w:w="1268" w:type="pct"/>
                  <w:tcBorders>
                    <w:tl2br w:val="nil"/>
                    <w:tr2bl w:val="nil"/>
                  </w:tcBorders>
                  <w:shd w:val="clear" w:color="auto" w:fill="auto"/>
                  <w:vAlign w:val="center"/>
                </w:tcPr>
                <w:p w14:paraId="0039AA0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非甲烷总烃</w:t>
                  </w:r>
                  <w:r>
                    <w:rPr>
                      <w:rFonts w:hint="default" w:ascii="Times New Roman" w:hAnsi="Times New Roman" w:cs="Times New Roman" w:eastAsiaTheme="minorEastAsia"/>
                      <w:b w:val="0"/>
                      <w:bCs w:val="0"/>
                      <w:color w:val="auto"/>
                      <w:sz w:val="21"/>
                      <w:szCs w:val="21"/>
                    </w:rPr>
                    <w:t>（mg/m</w:t>
                  </w:r>
                  <w:r>
                    <w:rPr>
                      <w:rFonts w:hint="default" w:ascii="Times New Roman" w:hAnsi="Times New Roman" w:cs="Times New Roman" w:eastAsiaTheme="minorEastAsia"/>
                      <w:b w:val="0"/>
                      <w:bCs w:val="0"/>
                      <w:color w:val="auto"/>
                      <w:sz w:val="21"/>
                      <w:szCs w:val="21"/>
                      <w:vertAlign w:val="superscript"/>
                    </w:rPr>
                    <w:t>3</w:t>
                  </w:r>
                  <w:r>
                    <w:rPr>
                      <w:rFonts w:hint="default" w:ascii="Times New Roman" w:hAnsi="Times New Roman" w:cs="Times New Roman" w:eastAsiaTheme="minorEastAsia"/>
                      <w:b w:val="0"/>
                      <w:bCs w:val="0"/>
                      <w:color w:val="auto"/>
                      <w:sz w:val="21"/>
                      <w:szCs w:val="21"/>
                    </w:rPr>
                    <w:t>）</w:t>
                  </w:r>
                </w:p>
              </w:tc>
              <w:tc>
                <w:tcPr>
                  <w:tcW w:w="1235" w:type="pct"/>
                  <w:tcBorders>
                    <w:tl2br w:val="nil"/>
                    <w:tr2bl w:val="nil"/>
                  </w:tcBorders>
                  <w:shd w:val="clear" w:color="auto" w:fill="auto"/>
                  <w:vAlign w:val="center"/>
                </w:tcPr>
                <w:p w14:paraId="30E0B34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eastAsia="zh-CN"/>
                    </w:rPr>
                    <w:t>备注</w:t>
                  </w:r>
                </w:p>
              </w:tc>
            </w:tr>
            <w:tr w14:paraId="04B30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892" w:type="pct"/>
                  <w:vMerge w:val="restart"/>
                  <w:tcBorders>
                    <w:tl2br w:val="nil"/>
                    <w:tr2bl w:val="nil"/>
                  </w:tcBorders>
                  <w:vAlign w:val="center"/>
                </w:tcPr>
                <w:p w14:paraId="784AB4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2025.10.24</w:t>
                  </w:r>
                </w:p>
              </w:tc>
              <w:tc>
                <w:tcPr>
                  <w:tcW w:w="738" w:type="pct"/>
                  <w:vMerge w:val="restart"/>
                  <w:tcBorders>
                    <w:tl2br w:val="nil"/>
                    <w:tr2bl w:val="nil"/>
                  </w:tcBorders>
                  <w:vAlign w:val="center"/>
                </w:tcPr>
                <w:p w14:paraId="170D30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第一次</w:t>
                  </w:r>
                </w:p>
              </w:tc>
              <w:tc>
                <w:tcPr>
                  <w:tcW w:w="865" w:type="pct"/>
                  <w:tcBorders>
                    <w:tl2br w:val="nil"/>
                    <w:tr2bl w:val="nil"/>
                  </w:tcBorders>
                  <w:vAlign w:val="center"/>
                </w:tcPr>
                <w:p w14:paraId="4F71648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rPr>
                    <w:t>上风向</w:t>
                  </w:r>
                </w:p>
              </w:tc>
              <w:tc>
                <w:tcPr>
                  <w:tcW w:w="1268" w:type="pct"/>
                  <w:tcBorders>
                    <w:tl2br w:val="nil"/>
                    <w:tr2bl w:val="nil"/>
                  </w:tcBorders>
                  <w:vAlign w:val="center"/>
                </w:tcPr>
                <w:p w14:paraId="69051A7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0.49</w:t>
                  </w:r>
                </w:p>
              </w:tc>
              <w:tc>
                <w:tcPr>
                  <w:tcW w:w="1235" w:type="pct"/>
                  <w:vMerge w:val="restart"/>
                  <w:tcBorders>
                    <w:tl2br w:val="nil"/>
                    <w:tr2bl w:val="nil"/>
                  </w:tcBorders>
                  <w:vAlign w:val="center"/>
                </w:tcPr>
                <w:p w14:paraId="6B6EE38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1"/>
                      <w:sz w:val="21"/>
                      <w:szCs w:val="21"/>
                      <w:lang w:val="en-US" w:eastAsia="zh-CN"/>
                    </w:rPr>
                    <w:t>多云转阴</w:t>
                  </w:r>
                  <w:r>
                    <w:rPr>
                      <w:rFonts w:hint="default" w:ascii="Times New Roman" w:hAnsi="Times New Roman" w:cs="Times New Roman" w:eastAsiaTheme="minorEastAsia"/>
                      <w:color w:val="auto"/>
                      <w:kern w:val="1"/>
                      <w:sz w:val="21"/>
                      <w:szCs w:val="21"/>
                    </w:rPr>
                    <w:t>，平均温度</w:t>
                  </w:r>
                  <w:r>
                    <w:rPr>
                      <w:rFonts w:hint="default" w:ascii="Times New Roman" w:hAnsi="Times New Roman" w:cs="Times New Roman" w:eastAsiaTheme="minorEastAsia"/>
                      <w:color w:val="auto"/>
                      <w:kern w:val="1"/>
                      <w:sz w:val="21"/>
                      <w:szCs w:val="21"/>
                      <w:lang w:val="en-US" w:eastAsia="zh-CN"/>
                    </w:rPr>
                    <w:t>13.0</w:t>
                  </w:r>
                  <w:r>
                    <w:rPr>
                      <w:rFonts w:hint="default" w:ascii="Times New Roman" w:hAnsi="Times New Roman" w:cs="Times New Roman" w:eastAsiaTheme="minorEastAsia"/>
                      <w:color w:val="auto"/>
                      <w:kern w:val="1"/>
                      <w:sz w:val="21"/>
                      <w:szCs w:val="21"/>
                    </w:rPr>
                    <w:t>℃，平均气压</w:t>
                  </w:r>
                  <w:r>
                    <w:rPr>
                      <w:rFonts w:hint="default" w:ascii="Times New Roman" w:hAnsi="Times New Roman" w:cs="Times New Roman" w:eastAsiaTheme="minorEastAsia"/>
                      <w:color w:val="auto"/>
                      <w:kern w:val="1"/>
                      <w:sz w:val="21"/>
                      <w:szCs w:val="21"/>
                      <w:lang w:val="en-US" w:eastAsia="zh-CN"/>
                    </w:rPr>
                    <w:t>101.8</w:t>
                  </w:r>
                  <w:r>
                    <w:rPr>
                      <w:rFonts w:hint="default" w:ascii="Times New Roman" w:hAnsi="Times New Roman" w:cs="Times New Roman" w:eastAsiaTheme="minorEastAsia"/>
                      <w:color w:val="auto"/>
                      <w:kern w:val="1"/>
                      <w:sz w:val="21"/>
                      <w:szCs w:val="21"/>
                    </w:rPr>
                    <w:t>kpa，</w:t>
                  </w:r>
                  <w:r>
                    <w:rPr>
                      <w:rFonts w:hint="default" w:ascii="Times New Roman" w:hAnsi="Times New Roman" w:cs="Times New Roman" w:eastAsiaTheme="minorEastAsia"/>
                      <w:color w:val="auto"/>
                      <w:kern w:val="1"/>
                      <w:sz w:val="21"/>
                      <w:szCs w:val="21"/>
                      <w:lang w:val="en-US" w:eastAsia="zh-CN"/>
                    </w:rPr>
                    <w:t>东北</w:t>
                  </w:r>
                  <w:r>
                    <w:rPr>
                      <w:rFonts w:hint="default" w:ascii="Times New Roman" w:hAnsi="Times New Roman" w:cs="Times New Roman" w:eastAsiaTheme="minorEastAsia"/>
                      <w:color w:val="auto"/>
                      <w:kern w:val="1"/>
                      <w:sz w:val="21"/>
                      <w:szCs w:val="21"/>
                    </w:rPr>
                    <w:t>风，风速</w:t>
                  </w:r>
                  <w:r>
                    <w:rPr>
                      <w:rFonts w:hint="default" w:ascii="Times New Roman" w:hAnsi="Times New Roman" w:cs="Times New Roman" w:eastAsiaTheme="minorEastAsia"/>
                      <w:color w:val="auto"/>
                      <w:kern w:val="1"/>
                      <w:sz w:val="21"/>
                      <w:szCs w:val="21"/>
                      <w:lang w:val="en-US" w:eastAsia="zh-CN"/>
                    </w:rPr>
                    <w:t>1.3~2.2</w:t>
                  </w:r>
                  <w:r>
                    <w:rPr>
                      <w:rFonts w:hint="default" w:ascii="Times New Roman" w:hAnsi="Times New Roman" w:cs="Times New Roman" w:eastAsiaTheme="minorEastAsia"/>
                      <w:color w:val="auto"/>
                      <w:kern w:val="1"/>
                      <w:sz w:val="21"/>
                      <w:szCs w:val="21"/>
                    </w:rPr>
                    <w:t>m/s</w:t>
                  </w:r>
                </w:p>
              </w:tc>
            </w:tr>
            <w:tr w14:paraId="11E4F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892" w:type="pct"/>
                  <w:vMerge w:val="continue"/>
                  <w:tcBorders>
                    <w:tl2br w:val="nil"/>
                    <w:tr2bl w:val="nil"/>
                  </w:tcBorders>
                  <w:vAlign w:val="center"/>
                </w:tcPr>
                <w:p w14:paraId="0BCA9CC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38" w:type="pct"/>
                  <w:vMerge w:val="continue"/>
                  <w:tcBorders>
                    <w:tl2br w:val="nil"/>
                    <w:tr2bl w:val="nil"/>
                  </w:tcBorders>
                  <w:vAlign w:val="center"/>
                </w:tcPr>
                <w:p w14:paraId="7748B7F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865" w:type="pct"/>
                  <w:tcBorders>
                    <w:tl2br w:val="nil"/>
                    <w:tr2bl w:val="nil"/>
                  </w:tcBorders>
                  <w:vAlign w:val="center"/>
                </w:tcPr>
                <w:p w14:paraId="43806D8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rPr>
                    <w:t>下风向1#</w:t>
                  </w:r>
                </w:p>
              </w:tc>
              <w:tc>
                <w:tcPr>
                  <w:tcW w:w="1268" w:type="pct"/>
                  <w:tcBorders>
                    <w:tl2br w:val="nil"/>
                    <w:tr2bl w:val="nil"/>
                  </w:tcBorders>
                  <w:vAlign w:val="center"/>
                </w:tcPr>
                <w:p w14:paraId="0864BE4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0.53</w:t>
                  </w:r>
                </w:p>
              </w:tc>
              <w:tc>
                <w:tcPr>
                  <w:tcW w:w="1235" w:type="pct"/>
                  <w:vMerge w:val="continue"/>
                  <w:tcBorders>
                    <w:tl2br w:val="nil"/>
                    <w:tr2bl w:val="nil"/>
                  </w:tcBorders>
                  <w:vAlign w:val="center"/>
                </w:tcPr>
                <w:p w14:paraId="1A08E1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53B2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892" w:type="pct"/>
                  <w:vMerge w:val="continue"/>
                  <w:tcBorders>
                    <w:tl2br w:val="nil"/>
                    <w:tr2bl w:val="nil"/>
                  </w:tcBorders>
                  <w:vAlign w:val="center"/>
                </w:tcPr>
                <w:p w14:paraId="4B2FD64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38" w:type="pct"/>
                  <w:vMerge w:val="continue"/>
                  <w:tcBorders>
                    <w:tl2br w:val="nil"/>
                    <w:tr2bl w:val="nil"/>
                  </w:tcBorders>
                  <w:vAlign w:val="center"/>
                </w:tcPr>
                <w:p w14:paraId="510514D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865" w:type="pct"/>
                  <w:tcBorders>
                    <w:tl2br w:val="nil"/>
                    <w:tr2bl w:val="nil"/>
                  </w:tcBorders>
                  <w:vAlign w:val="center"/>
                </w:tcPr>
                <w:p w14:paraId="7760A9A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下风向2#</w:t>
                  </w:r>
                </w:p>
              </w:tc>
              <w:tc>
                <w:tcPr>
                  <w:tcW w:w="1268" w:type="pct"/>
                  <w:tcBorders>
                    <w:tl2br w:val="nil"/>
                    <w:tr2bl w:val="nil"/>
                  </w:tcBorders>
                  <w:vAlign w:val="center"/>
                </w:tcPr>
                <w:p w14:paraId="6D1FA03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0.55</w:t>
                  </w:r>
                </w:p>
              </w:tc>
              <w:tc>
                <w:tcPr>
                  <w:tcW w:w="1235" w:type="pct"/>
                  <w:vMerge w:val="continue"/>
                  <w:tcBorders>
                    <w:tl2br w:val="nil"/>
                    <w:tr2bl w:val="nil"/>
                  </w:tcBorders>
                  <w:vAlign w:val="center"/>
                </w:tcPr>
                <w:p w14:paraId="6669E9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1D2DA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892" w:type="pct"/>
                  <w:vMerge w:val="continue"/>
                  <w:tcBorders>
                    <w:tl2br w:val="nil"/>
                    <w:tr2bl w:val="nil"/>
                  </w:tcBorders>
                  <w:vAlign w:val="center"/>
                </w:tcPr>
                <w:p w14:paraId="7852936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38" w:type="pct"/>
                  <w:vMerge w:val="continue"/>
                  <w:tcBorders>
                    <w:tl2br w:val="nil"/>
                    <w:tr2bl w:val="nil"/>
                  </w:tcBorders>
                  <w:vAlign w:val="center"/>
                </w:tcPr>
                <w:p w14:paraId="424DF70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865" w:type="pct"/>
                  <w:tcBorders>
                    <w:tl2br w:val="nil"/>
                    <w:tr2bl w:val="nil"/>
                  </w:tcBorders>
                  <w:vAlign w:val="center"/>
                </w:tcPr>
                <w:p w14:paraId="0411E31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下风向3#</w:t>
                  </w:r>
                </w:p>
              </w:tc>
              <w:tc>
                <w:tcPr>
                  <w:tcW w:w="1268" w:type="pct"/>
                  <w:tcBorders>
                    <w:tl2br w:val="nil"/>
                    <w:tr2bl w:val="nil"/>
                  </w:tcBorders>
                  <w:vAlign w:val="center"/>
                </w:tcPr>
                <w:p w14:paraId="29DB25F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0.69</w:t>
                  </w:r>
                </w:p>
              </w:tc>
              <w:tc>
                <w:tcPr>
                  <w:tcW w:w="1235" w:type="pct"/>
                  <w:vMerge w:val="continue"/>
                  <w:tcBorders>
                    <w:tl2br w:val="nil"/>
                    <w:tr2bl w:val="nil"/>
                  </w:tcBorders>
                  <w:vAlign w:val="center"/>
                </w:tcPr>
                <w:p w14:paraId="41AB48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14C45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892" w:type="pct"/>
                  <w:vMerge w:val="continue"/>
                  <w:tcBorders>
                    <w:tl2br w:val="nil"/>
                    <w:tr2bl w:val="nil"/>
                  </w:tcBorders>
                  <w:vAlign w:val="center"/>
                </w:tcPr>
                <w:p w14:paraId="2AC42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rPr>
                  </w:pPr>
                </w:p>
              </w:tc>
              <w:tc>
                <w:tcPr>
                  <w:tcW w:w="738" w:type="pct"/>
                  <w:vMerge w:val="restart"/>
                  <w:tcBorders>
                    <w:tl2br w:val="nil"/>
                    <w:tr2bl w:val="nil"/>
                  </w:tcBorders>
                  <w:vAlign w:val="center"/>
                </w:tcPr>
                <w:p w14:paraId="078A6C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w:t>
                  </w:r>
                  <w:r>
                    <w:rPr>
                      <w:rFonts w:hint="default" w:ascii="Times New Roman" w:hAnsi="Times New Roman" w:cs="Times New Roman" w:eastAsiaTheme="minorEastAsia"/>
                      <w:color w:val="auto"/>
                      <w:sz w:val="21"/>
                      <w:szCs w:val="21"/>
                      <w:lang w:eastAsia="zh-CN"/>
                    </w:rPr>
                    <w:t>二</w:t>
                  </w:r>
                  <w:r>
                    <w:rPr>
                      <w:rFonts w:hint="default" w:ascii="Times New Roman" w:hAnsi="Times New Roman" w:cs="Times New Roman" w:eastAsiaTheme="minorEastAsia"/>
                      <w:color w:val="auto"/>
                      <w:sz w:val="21"/>
                      <w:szCs w:val="21"/>
                    </w:rPr>
                    <w:t>次</w:t>
                  </w:r>
                </w:p>
              </w:tc>
              <w:tc>
                <w:tcPr>
                  <w:tcW w:w="865" w:type="pct"/>
                  <w:tcBorders>
                    <w:tl2br w:val="nil"/>
                    <w:tr2bl w:val="nil"/>
                  </w:tcBorders>
                  <w:vAlign w:val="center"/>
                </w:tcPr>
                <w:p w14:paraId="299EC9B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上风向</w:t>
                  </w:r>
                </w:p>
              </w:tc>
              <w:tc>
                <w:tcPr>
                  <w:tcW w:w="1268" w:type="pct"/>
                  <w:tcBorders>
                    <w:tl2br w:val="nil"/>
                    <w:tr2bl w:val="nil"/>
                  </w:tcBorders>
                  <w:vAlign w:val="center"/>
                </w:tcPr>
                <w:p w14:paraId="66B99E2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0.48</w:t>
                  </w:r>
                </w:p>
              </w:tc>
              <w:tc>
                <w:tcPr>
                  <w:tcW w:w="1235" w:type="pct"/>
                  <w:vMerge w:val="continue"/>
                  <w:tcBorders>
                    <w:tl2br w:val="nil"/>
                    <w:tr2bl w:val="nil"/>
                  </w:tcBorders>
                  <w:vAlign w:val="center"/>
                </w:tcPr>
                <w:p w14:paraId="2C775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5CB2A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892" w:type="pct"/>
                  <w:vMerge w:val="continue"/>
                  <w:tcBorders>
                    <w:tl2br w:val="nil"/>
                    <w:tr2bl w:val="nil"/>
                  </w:tcBorders>
                  <w:vAlign w:val="center"/>
                </w:tcPr>
                <w:p w14:paraId="162F6CD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38" w:type="pct"/>
                  <w:vMerge w:val="continue"/>
                  <w:tcBorders>
                    <w:tl2br w:val="nil"/>
                    <w:tr2bl w:val="nil"/>
                  </w:tcBorders>
                  <w:vAlign w:val="center"/>
                </w:tcPr>
                <w:p w14:paraId="1F30422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865" w:type="pct"/>
                  <w:tcBorders>
                    <w:tl2br w:val="nil"/>
                    <w:tr2bl w:val="nil"/>
                  </w:tcBorders>
                  <w:vAlign w:val="center"/>
                </w:tcPr>
                <w:p w14:paraId="1B203D3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下风向1#</w:t>
                  </w:r>
                </w:p>
              </w:tc>
              <w:tc>
                <w:tcPr>
                  <w:tcW w:w="1268" w:type="pct"/>
                  <w:tcBorders>
                    <w:tl2br w:val="nil"/>
                    <w:tr2bl w:val="nil"/>
                  </w:tcBorders>
                  <w:vAlign w:val="center"/>
                </w:tcPr>
                <w:p w14:paraId="4AED3F8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0.53</w:t>
                  </w:r>
                </w:p>
              </w:tc>
              <w:tc>
                <w:tcPr>
                  <w:tcW w:w="1235" w:type="pct"/>
                  <w:vMerge w:val="continue"/>
                  <w:tcBorders>
                    <w:tl2br w:val="nil"/>
                    <w:tr2bl w:val="nil"/>
                  </w:tcBorders>
                  <w:vAlign w:val="center"/>
                </w:tcPr>
                <w:p w14:paraId="58CD11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5EE06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892" w:type="pct"/>
                  <w:vMerge w:val="continue"/>
                  <w:tcBorders>
                    <w:tl2br w:val="nil"/>
                    <w:tr2bl w:val="nil"/>
                  </w:tcBorders>
                  <w:vAlign w:val="center"/>
                </w:tcPr>
                <w:p w14:paraId="64E8794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38" w:type="pct"/>
                  <w:vMerge w:val="continue"/>
                  <w:tcBorders>
                    <w:tl2br w:val="nil"/>
                    <w:tr2bl w:val="nil"/>
                  </w:tcBorders>
                  <w:vAlign w:val="center"/>
                </w:tcPr>
                <w:p w14:paraId="18F77DB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865" w:type="pct"/>
                  <w:tcBorders>
                    <w:tl2br w:val="nil"/>
                    <w:tr2bl w:val="nil"/>
                  </w:tcBorders>
                  <w:vAlign w:val="center"/>
                </w:tcPr>
                <w:p w14:paraId="1FEE1E0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下风向2#</w:t>
                  </w:r>
                </w:p>
              </w:tc>
              <w:tc>
                <w:tcPr>
                  <w:tcW w:w="1268" w:type="pct"/>
                  <w:tcBorders>
                    <w:tl2br w:val="nil"/>
                    <w:tr2bl w:val="nil"/>
                  </w:tcBorders>
                  <w:vAlign w:val="center"/>
                </w:tcPr>
                <w:p w14:paraId="7300F74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0.55</w:t>
                  </w:r>
                </w:p>
              </w:tc>
              <w:tc>
                <w:tcPr>
                  <w:tcW w:w="1235" w:type="pct"/>
                  <w:vMerge w:val="continue"/>
                  <w:tcBorders>
                    <w:tl2br w:val="nil"/>
                    <w:tr2bl w:val="nil"/>
                  </w:tcBorders>
                  <w:vAlign w:val="center"/>
                </w:tcPr>
                <w:p w14:paraId="1A0F2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4DF7A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892" w:type="pct"/>
                  <w:vMerge w:val="continue"/>
                  <w:tcBorders>
                    <w:tl2br w:val="nil"/>
                    <w:tr2bl w:val="nil"/>
                  </w:tcBorders>
                  <w:vAlign w:val="center"/>
                </w:tcPr>
                <w:p w14:paraId="1BEB484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738" w:type="pct"/>
                  <w:vMerge w:val="continue"/>
                  <w:tcBorders>
                    <w:tl2br w:val="nil"/>
                    <w:tr2bl w:val="nil"/>
                  </w:tcBorders>
                  <w:vAlign w:val="center"/>
                </w:tcPr>
                <w:p w14:paraId="0A86285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865" w:type="pct"/>
                  <w:tcBorders>
                    <w:tl2br w:val="nil"/>
                    <w:tr2bl w:val="nil"/>
                  </w:tcBorders>
                  <w:vAlign w:val="center"/>
                </w:tcPr>
                <w:p w14:paraId="5D7ED2B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下风向3#</w:t>
                  </w:r>
                </w:p>
              </w:tc>
              <w:tc>
                <w:tcPr>
                  <w:tcW w:w="1268" w:type="pct"/>
                  <w:tcBorders>
                    <w:tl2br w:val="nil"/>
                    <w:tr2bl w:val="nil"/>
                  </w:tcBorders>
                  <w:vAlign w:val="center"/>
                </w:tcPr>
                <w:p w14:paraId="02F74DA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0.67</w:t>
                  </w:r>
                </w:p>
              </w:tc>
              <w:tc>
                <w:tcPr>
                  <w:tcW w:w="1235" w:type="pct"/>
                  <w:vMerge w:val="continue"/>
                  <w:tcBorders>
                    <w:tl2br w:val="nil"/>
                    <w:tr2bl w:val="nil"/>
                  </w:tcBorders>
                  <w:vAlign w:val="center"/>
                </w:tcPr>
                <w:p w14:paraId="6E0A4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61304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892" w:type="pct"/>
                  <w:vMerge w:val="continue"/>
                  <w:tcBorders>
                    <w:tl2br w:val="nil"/>
                    <w:tr2bl w:val="nil"/>
                  </w:tcBorders>
                  <w:vAlign w:val="center"/>
                </w:tcPr>
                <w:p w14:paraId="674CF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lang w:eastAsia="zh-CN"/>
                    </w:rPr>
                  </w:pPr>
                </w:p>
              </w:tc>
              <w:tc>
                <w:tcPr>
                  <w:tcW w:w="738" w:type="pct"/>
                  <w:vMerge w:val="restart"/>
                  <w:tcBorders>
                    <w:tl2br w:val="nil"/>
                    <w:tr2bl w:val="nil"/>
                  </w:tcBorders>
                  <w:vAlign w:val="center"/>
                </w:tcPr>
                <w:p w14:paraId="5079E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第三次</w:t>
                  </w:r>
                </w:p>
              </w:tc>
              <w:tc>
                <w:tcPr>
                  <w:tcW w:w="865" w:type="pct"/>
                  <w:tcBorders>
                    <w:tl2br w:val="nil"/>
                    <w:tr2bl w:val="nil"/>
                  </w:tcBorders>
                  <w:vAlign w:val="center"/>
                </w:tcPr>
                <w:p w14:paraId="643975F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上风向</w:t>
                  </w:r>
                </w:p>
              </w:tc>
              <w:tc>
                <w:tcPr>
                  <w:tcW w:w="1268" w:type="pct"/>
                  <w:tcBorders>
                    <w:tl2br w:val="nil"/>
                    <w:tr2bl w:val="nil"/>
                  </w:tcBorders>
                  <w:vAlign w:val="center"/>
                </w:tcPr>
                <w:p w14:paraId="52A4F33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0.49</w:t>
                  </w:r>
                </w:p>
              </w:tc>
              <w:tc>
                <w:tcPr>
                  <w:tcW w:w="1235" w:type="pct"/>
                  <w:vMerge w:val="continue"/>
                  <w:tcBorders>
                    <w:tl2br w:val="nil"/>
                    <w:tr2bl w:val="nil"/>
                  </w:tcBorders>
                  <w:vAlign w:val="center"/>
                </w:tcPr>
                <w:p w14:paraId="4BA1FD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79891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892" w:type="pct"/>
                  <w:vMerge w:val="continue"/>
                  <w:tcBorders>
                    <w:tl2br w:val="nil"/>
                    <w:tr2bl w:val="nil"/>
                  </w:tcBorders>
                  <w:vAlign w:val="center"/>
                </w:tcPr>
                <w:p w14:paraId="463164E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lang w:val="en-US" w:eastAsia="zh-CN"/>
                    </w:rPr>
                  </w:pPr>
                </w:p>
              </w:tc>
              <w:tc>
                <w:tcPr>
                  <w:tcW w:w="738" w:type="pct"/>
                  <w:vMerge w:val="continue"/>
                  <w:tcBorders>
                    <w:tl2br w:val="nil"/>
                    <w:tr2bl w:val="nil"/>
                  </w:tcBorders>
                  <w:vAlign w:val="center"/>
                </w:tcPr>
                <w:p w14:paraId="566E5E0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lang w:val="en-US" w:eastAsia="zh-CN"/>
                    </w:rPr>
                  </w:pPr>
                </w:p>
              </w:tc>
              <w:tc>
                <w:tcPr>
                  <w:tcW w:w="865" w:type="pct"/>
                  <w:tcBorders>
                    <w:tl2br w:val="nil"/>
                    <w:tr2bl w:val="nil"/>
                  </w:tcBorders>
                  <w:vAlign w:val="center"/>
                </w:tcPr>
                <w:p w14:paraId="7D55233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下风向1#</w:t>
                  </w:r>
                </w:p>
              </w:tc>
              <w:tc>
                <w:tcPr>
                  <w:tcW w:w="1268" w:type="pct"/>
                  <w:tcBorders>
                    <w:tl2br w:val="nil"/>
                    <w:tr2bl w:val="nil"/>
                  </w:tcBorders>
                  <w:vAlign w:val="center"/>
                </w:tcPr>
                <w:p w14:paraId="011ADE7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0.52</w:t>
                  </w:r>
                </w:p>
              </w:tc>
              <w:tc>
                <w:tcPr>
                  <w:tcW w:w="1235" w:type="pct"/>
                  <w:vMerge w:val="continue"/>
                  <w:tcBorders>
                    <w:tl2br w:val="nil"/>
                    <w:tr2bl w:val="nil"/>
                  </w:tcBorders>
                  <w:vAlign w:val="center"/>
                </w:tcPr>
                <w:p w14:paraId="28B46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3D882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892" w:type="pct"/>
                  <w:vMerge w:val="continue"/>
                  <w:tcBorders>
                    <w:tl2br w:val="nil"/>
                    <w:tr2bl w:val="nil"/>
                  </w:tcBorders>
                  <w:vAlign w:val="center"/>
                </w:tcPr>
                <w:p w14:paraId="19124EA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p>
              </w:tc>
              <w:tc>
                <w:tcPr>
                  <w:tcW w:w="738" w:type="pct"/>
                  <w:vMerge w:val="continue"/>
                  <w:tcBorders>
                    <w:tl2br w:val="nil"/>
                    <w:tr2bl w:val="nil"/>
                  </w:tcBorders>
                  <w:vAlign w:val="center"/>
                </w:tcPr>
                <w:p w14:paraId="03AF517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p>
              </w:tc>
              <w:tc>
                <w:tcPr>
                  <w:tcW w:w="865" w:type="pct"/>
                  <w:tcBorders>
                    <w:tl2br w:val="nil"/>
                    <w:tr2bl w:val="nil"/>
                  </w:tcBorders>
                  <w:vAlign w:val="center"/>
                </w:tcPr>
                <w:p w14:paraId="14809BA9">
                  <w:pPr>
                    <w:keepNext w:val="0"/>
                    <w:keepLines w:val="0"/>
                    <w:pageBreakBefore w:val="0"/>
                    <w:widowControl/>
                    <w:kinsoku/>
                    <w:wordWrap/>
                    <w:overflowPunct/>
                    <w:topLinePunct w:val="0"/>
                    <w:autoSpaceDE/>
                    <w:autoSpaceDN/>
                    <w:bidi w:val="0"/>
                    <w:adjustRightInd/>
                    <w:snapToGrid/>
                    <w:spacing w:after="0" w:line="240" w:lineRule="auto"/>
                    <w:jc w:val="center"/>
                    <w:rPr>
                      <w:rStyle w:val="49"/>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rPr>
                    <w:t>下风向2#</w:t>
                  </w:r>
                </w:p>
              </w:tc>
              <w:tc>
                <w:tcPr>
                  <w:tcW w:w="1268" w:type="pct"/>
                  <w:tcBorders>
                    <w:tl2br w:val="nil"/>
                    <w:tr2bl w:val="nil"/>
                  </w:tcBorders>
                  <w:vAlign w:val="center"/>
                </w:tcPr>
                <w:p w14:paraId="220F6D2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0.61</w:t>
                  </w:r>
                </w:p>
              </w:tc>
              <w:tc>
                <w:tcPr>
                  <w:tcW w:w="1235" w:type="pct"/>
                  <w:vMerge w:val="continue"/>
                  <w:tcBorders>
                    <w:tl2br w:val="nil"/>
                    <w:tr2bl w:val="nil"/>
                  </w:tcBorders>
                  <w:vAlign w:val="center"/>
                </w:tcPr>
                <w:p w14:paraId="5A6667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3ED5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892" w:type="pct"/>
                  <w:vMerge w:val="continue"/>
                  <w:tcBorders>
                    <w:tl2br w:val="nil"/>
                    <w:tr2bl w:val="nil"/>
                  </w:tcBorders>
                  <w:vAlign w:val="center"/>
                </w:tcPr>
                <w:p w14:paraId="7F6413D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738" w:type="pct"/>
                  <w:vMerge w:val="continue"/>
                  <w:tcBorders>
                    <w:tl2br w:val="nil"/>
                    <w:tr2bl w:val="nil"/>
                  </w:tcBorders>
                  <w:vAlign w:val="center"/>
                </w:tcPr>
                <w:p w14:paraId="61065EF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865" w:type="pct"/>
                  <w:tcBorders>
                    <w:tl2br w:val="nil"/>
                    <w:tr2bl w:val="nil"/>
                  </w:tcBorders>
                  <w:vAlign w:val="center"/>
                </w:tcPr>
                <w:p w14:paraId="0F37389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下风向3#</w:t>
                  </w:r>
                </w:p>
              </w:tc>
              <w:tc>
                <w:tcPr>
                  <w:tcW w:w="1268" w:type="pct"/>
                  <w:tcBorders>
                    <w:tl2br w:val="nil"/>
                    <w:tr2bl w:val="nil"/>
                  </w:tcBorders>
                  <w:vAlign w:val="center"/>
                </w:tcPr>
                <w:p w14:paraId="6B0A580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0.67</w:t>
                  </w:r>
                </w:p>
              </w:tc>
              <w:tc>
                <w:tcPr>
                  <w:tcW w:w="1235" w:type="pct"/>
                  <w:vMerge w:val="continue"/>
                  <w:tcBorders>
                    <w:tl2br w:val="nil"/>
                    <w:tr2bl w:val="nil"/>
                  </w:tcBorders>
                  <w:vAlign w:val="center"/>
                </w:tcPr>
                <w:p w14:paraId="7B2795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53978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859" w:type="dxa"/>
                  <w:vMerge w:val="restart"/>
                  <w:tcBorders>
                    <w:tl2br w:val="nil"/>
                    <w:tr2bl w:val="nil"/>
                  </w:tcBorders>
                  <w:vAlign w:val="center"/>
                </w:tcPr>
                <w:p w14:paraId="587F5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u w:val="none"/>
                      <w:lang w:val="en-US" w:eastAsia="zh-CN" w:bidi="ar-SA"/>
                    </w:rPr>
                    <w:t>2025.10.25</w:t>
                  </w:r>
                </w:p>
              </w:tc>
              <w:tc>
                <w:tcPr>
                  <w:tcW w:w="1539" w:type="dxa"/>
                  <w:vMerge w:val="restart"/>
                  <w:tcBorders>
                    <w:tl2br w:val="nil"/>
                    <w:tr2bl w:val="nil"/>
                  </w:tcBorders>
                  <w:vAlign w:val="center"/>
                </w:tcPr>
                <w:p w14:paraId="3714C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rPr>
                    <w:t>第一次</w:t>
                  </w:r>
                </w:p>
              </w:tc>
              <w:tc>
                <w:tcPr>
                  <w:tcW w:w="1803" w:type="dxa"/>
                  <w:tcBorders>
                    <w:tl2br w:val="nil"/>
                    <w:tr2bl w:val="nil"/>
                  </w:tcBorders>
                  <w:vAlign w:val="center"/>
                </w:tcPr>
                <w:p w14:paraId="764D153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上风向</w:t>
                  </w:r>
                </w:p>
              </w:tc>
              <w:tc>
                <w:tcPr>
                  <w:tcW w:w="1268" w:type="pct"/>
                  <w:tcBorders>
                    <w:tl2br w:val="nil"/>
                    <w:tr2bl w:val="nil"/>
                  </w:tcBorders>
                  <w:vAlign w:val="center"/>
                </w:tcPr>
                <w:p w14:paraId="39ABF3F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0.47</w:t>
                  </w:r>
                </w:p>
              </w:tc>
              <w:tc>
                <w:tcPr>
                  <w:tcW w:w="2575" w:type="dxa"/>
                  <w:vMerge w:val="restart"/>
                  <w:tcBorders>
                    <w:tl2br w:val="nil"/>
                    <w:tr2bl w:val="nil"/>
                  </w:tcBorders>
                  <w:vAlign w:val="center"/>
                </w:tcPr>
                <w:p w14:paraId="654FAA7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1"/>
                      <w:sz w:val="21"/>
                      <w:szCs w:val="21"/>
                      <w:lang w:val="en-US" w:eastAsia="zh-CN"/>
                    </w:rPr>
                    <w:t>多云转晴</w:t>
                  </w:r>
                  <w:r>
                    <w:rPr>
                      <w:rFonts w:hint="default" w:ascii="Times New Roman" w:hAnsi="Times New Roman" w:cs="Times New Roman" w:eastAsiaTheme="minorEastAsia"/>
                      <w:color w:val="auto"/>
                      <w:kern w:val="1"/>
                      <w:sz w:val="21"/>
                      <w:szCs w:val="21"/>
                    </w:rPr>
                    <w:t>，平均温度</w:t>
                  </w:r>
                  <w:r>
                    <w:rPr>
                      <w:rFonts w:hint="default" w:ascii="Times New Roman" w:hAnsi="Times New Roman" w:cs="Times New Roman" w:eastAsiaTheme="minorEastAsia"/>
                      <w:color w:val="auto"/>
                      <w:kern w:val="1"/>
                      <w:sz w:val="21"/>
                      <w:szCs w:val="21"/>
                      <w:lang w:val="en-US" w:eastAsia="zh-CN"/>
                    </w:rPr>
                    <w:t>10.5</w:t>
                  </w:r>
                  <w:r>
                    <w:rPr>
                      <w:rFonts w:hint="default" w:ascii="Times New Roman" w:hAnsi="Times New Roman" w:cs="Times New Roman" w:eastAsiaTheme="minorEastAsia"/>
                      <w:color w:val="auto"/>
                      <w:kern w:val="1"/>
                      <w:sz w:val="21"/>
                      <w:szCs w:val="21"/>
                    </w:rPr>
                    <w:t>℃，平均气压</w:t>
                  </w:r>
                  <w:r>
                    <w:rPr>
                      <w:rFonts w:hint="default" w:ascii="Times New Roman" w:hAnsi="Times New Roman" w:cs="Times New Roman" w:eastAsiaTheme="minorEastAsia"/>
                      <w:color w:val="auto"/>
                      <w:kern w:val="1"/>
                      <w:sz w:val="21"/>
                      <w:szCs w:val="21"/>
                      <w:lang w:val="en-US" w:eastAsia="zh-CN"/>
                    </w:rPr>
                    <w:t>101.6</w:t>
                  </w:r>
                  <w:r>
                    <w:rPr>
                      <w:rFonts w:hint="default" w:ascii="Times New Roman" w:hAnsi="Times New Roman" w:cs="Times New Roman" w:eastAsiaTheme="minorEastAsia"/>
                      <w:color w:val="auto"/>
                      <w:kern w:val="1"/>
                      <w:sz w:val="21"/>
                      <w:szCs w:val="21"/>
                    </w:rPr>
                    <w:t>kpa，</w:t>
                  </w:r>
                  <w:r>
                    <w:rPr>
                      <w:rFonts w:hint="default" w:ascii="Times New Roman" w:hAnsi="Times New Roman" w:cs="Times New Roman" w:eastAsiaTheme="minorEastAsia"/>
                      <w:color w:val="auto"/>
                      <w:kern w:val="1"/>
                      <w:sz w:val="21"/>
                      <w:szCs w:val="21"/>
                      <w:lang w:val="en-US" w:eastAsia="zh-CN"/>
                    </w:rPr>
                    <w:t>西南</w:t>
                  </w:r>
                  <w:r>
                    <w:rPr>
                      <w:rFonts w:hint="default" w:ascii="Times New Roman" w:hAnsi="Times New Roman" w:cs="Times New Roman" w:eastAsiaTheme="minorEastAsia"/>
                      <w:color w:val="auto"/>
                      <w:kern w:val="1"/>
                      <w:sz w:val="21"/>
                      <w:szCs w:val="21"/>
                    </w:rPr>
                    <w:t>风，风速</w:t>
                  </w:r>
                  <w:r>
                    <w:rPr>
                      <w:rFonts w:hint="default" w:ascii="Times New Roman" w:hAnsi="Times New Roman" w:cs="Times New Roman" w:eastAsiaTheme="minorEastAsia"/>
                      <w:color w:val="auto"/>
                      <w:kern w:val="1"/>
                      <w:sz w:val="21"/>
                      <w:szCs w:val="21"/>
                      <w:lang w:val="en-US" w:eastAsia="zh-CN"/>
                    </w:rPr>
                    <w:t>2.3~3.1</w:t>
                  </w:r>
                  <w:r>
                    <w:rPr>
                      <w:rFonts w:hint="default" w:ascii="Times New Roman" w:hAnsi="Times New Roman" w:cs="Times New Roman" w:eastAsiaTheme="minorEastAsia"/>
                      <w:color w:val="auto"/>
                      <w:kern w:val="1"/>
                      <w:sz w:val="21"/>
                      <w:szCs w:val="21"/>
                    </w:rPr>
                    <w:t>m/s</w:t>
                  </w:r>
                </w:p>
              </w:tc>
            </w:tr>
            <w:tr w14:paraId="2EB74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1859" w:type="dxa"/>
                  <w:vMerge w:val="continue"/>
                  <w:tcBorders>
                    <w:tl2br w:val="nil"/>
                    <w:tr2bl w:val="nil"/>
                  </w:tcBorders>
                  <w:vAlign w:val="center"/>
                </w:tcPr>
                <w:p w14:paraId="11651C9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539" w:type="dxa"/>
                  <w:vMerge w:val="continue"/>
                  <w:tcBorders>
                    <w:tl2br w:val="nil"/>
                    <w:tr2bl w:val="nil"/>
                  </w:tcBorders>
                  <w:vAlign w:val="center"/>
                </w:tcPr>
                <w:p w14:paraId="62DFEE8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803" w:type="dxa"/>
                  <w:tcBorders>
                    <w:tl2br w:val="nil"/>
                    <w:tr2bl w:val="nil"/>
                  </w:tcBorders>
                  <w:vAlign w:val="center"/>
                </w:tcPr>
                <w:p w14:paraId="31CF48F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下风向1#</w:t>
                  </w:r>
                </w:p>
              </w:tc>
              <w:tc>
                <w:tcPr>
                  <w:tcW w:w="1268" w:type="pct"/>
                  <w:tcBorders>
                    <w:tl2br w:val="nil"/>
                    <w:tr2bl w:val="nil"/>
                  </w:tcBorders>
                  <w:vAlign w:val="center"/>
                </w:tcPr>
                <w:p w14:paraId="15D69B1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0.58</w:t>
                  </w:r>
                </w:p>
              </w:tc>
              <w:tc>
                <w:tcPr>
                  <w:tcW w:w="1235" w:type="pct"/>
                  <w:vMerge w:val="continue"/>
                  <w:tcBorders>
                    <w:tl2br w:val="nil"/>
                    <w:tr2bl w:val="nil"/>
                  </w:tcBorders>
                  <w:vAlign w:val="center"/>
                </w:tcPr>
                <w:p w14:paraId="5C215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7206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859" w:type="dxa"/>
                  <w:vMerge w:val="continue"/>
                  <w:tcBorders>
                    <w:tl2br w:val="nil"/>
                    <w:tr2bl w:val="nil"/>
                  </w:tcBorders>
                  <w:vAlign w:val="center"/>
                </w:tcPr>
                <w:p w14:paraId="4AB7A6A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539" w:type="dxa"/>
                  <w:vMerge w:val="continue"/>
                  <w:tcBorders>
                    <w:tl2br w:val="nil"/>
                    <w:tr2bl w:val="nil"/>
                  </w:tcBorders>
                  <w:vAlign w:val="center"/>
                </w:tcPr>
                <w:p w14:paraId="202C315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803" w:type="dxa"/>
                  <w:tcBorders>
                    <w:tl2br w:val="nil"/>
                    <w:tr2bl w:val="nil"/>
                  </w:tcBorders>
                  <w:vAlign w:val="center"/>
                </w:tcPr>
                <w:p w14:paraId="0DDF6DE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下风向2#</w:t>
                  </w:r>
                </w:p>
              </w:tc>
              <w:tc>
                <w:tcPr>
                  <w:tcW w:w="1268" w:type="pct"/>
                  <w:tcBorders>
                    <w:tl2br w:val="nil"/>
                    <w:tr2bl w:val="nil"/>
                  </w:tcBorders>
                  <w:vAlign w:val="center"/>
                </w:tcPr>
                <w:p w14:paraId="764505F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0.61</w:t>
                  </w:r>
                </w:p>
              </w:tc>
              <w:tc>
                <w:tcPr>
                  <w:tcW w:w="1235" w:type="pct"/>
                  <w:vMerge w:val="continue"/>
                  <w:tcBorders>
                    <w:tl2br w:val="nil"/>
                    <w:tr2bl w:val="nil"/>
                  </w:tcBorders>
                  <w:vAlign w:val="center"/>
                </w:tcPr>
                <w:p w14:paraId="246549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8DF7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859" w:type="dxa"/>
                  <w:vMerge w:val="continue"/>
                  <w:tcBorders>
                    <w:tl2br w:val="nil"/>
                    <w:tr2bl w:val="nil"/>
                  </w:tcBorders>
                  <w:vAlign w:val="center"/>
                </w:tcPr>
                <w:p w14:paraId="30F31D0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539" w:type="dxa"/>
                  <w:vMerge w:val="continue"/>
                  <w:tcBorders>
                    <w:tl2br w:val="nil"/>
                    <w:tr2bl w:val="nil"/>
                  </w:tcBorders>
                  <w:vAlign w:val="center"/>
                </w:tcPr>
                <w:p w14:paraId="1AB2051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803" w:type="dxa"/>
                  <w:tcBorders>
                    <w:tl2br w:val="nil"/>
                    <w:tr2bl w:val="nil"/>
                  </w:tcBorders>
                  <w:vAlign w:val="center"/>
                </w:tcPr>
                <w:p w14:paraId="34DC6A3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下风向3#</w:t>
                  </w:r>
                </w:p>
              </w:tc>
              <w:tc>
                <w:tcPr>
                  <w:tcW w:w="1268" w:type="pct"/>
                  <w:tcBorders>
                    <w:tl2br w:val="nil"/>
                    <w:tr2bl w:val="nil"/>
                  </w:tcBorders>
                  <w:vAlign w:val="center"/>
                </w:tcPr>
                <w:p w14:paraId="0B3DE3D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0.69</w:t>
                  </w:r>
                </w:p>
              </w:tc>
              <w:tc>
                <w:tcPr>
                  <w:tcW w:w="1235" w:type="pct"/>
                  <w:vMerge w:val="continue"/>
                  <w:tcBorders>
                    <w:tl2br w:val="nil"/>
                    <w:tr2bl w:val="nil"/>
                  </w:tcBorders>
                  <w:vAlign w:val="center"/>
                </w:tcPr>
                <w:p w14:paraId="76F46D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6BF2F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859" w:type="dxa"/>
                  <w:vMerge w:val="continue"/>
                  <w:tcBorders>
                    <w:tl2br w:val="nil"/>
                    <w:tr2bl w:val="nil"/>
                  </w:tcBorders>
                  <w:vAlign w:val="center"/>
                </w:tcPr>
                <w:p w14:paraId="04BD0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u w:val="none"/>
                      <w:lang w:val="en-US" w:eastAsia="zh-CN" w:bidi="ar-SA"/>
                    </w:rPr>
                  </w:pPr>
                </w:p>
              </w:tc>
              <w:tc>
                <w:tcPr>
                  <w:tcW w:w="1539" w:type="dxa"/>
                  <w:vMerge w:val="restart"/>
                  <w:tcBorders>
                    <w:tl2br w:val="nil"/>
                    <w:tr2bl w:val="nil"/>
                  </w:tcBorders>
                  <w:vAlign w:val="center"/>
                </w:tcPr>
                <w:p w14:paraId="7CB14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rPr>
                    <w:t>第</w:t>
                  </w:r>
                  <w:r>
                    <w:rPr>
                      <w:rFonts w:hint="default" w:ascii="Times New Roman" w:hAnsi="Times New Roman" w:cs="Times New Roman" w:eastAsiaTheme="minorEastAsia"/>
                      <w:color w:val="auto"/>
                      <w:sz w:val="21"/>
                      <w:szCs w:val="21"/>
                      <w:lang w:eastAsia="zh-CN"/>
                    </w:rPr>
                    <w:t>二</w:t>
                  </w:r>
                  <w:r>
                    <w:rPr>
                      <w:rFonts w:hint="default" w:ascii="Times New Roman" w:hAnsi="Times New Roman" w:cs="Times New Roman" w:eastAsiaTheme="minorEastAsia"/>
                      <w:color w:val="auto"/>
                      <w:sz w:val="21"/>
                      <w:szCs w:val="21"/>
                    </w:rPr>
                    <w:t>次</w:t>
                  </w:r>
                </w:p>
              </w:tc>
              <w:tc>
                <w:tcPr>
                  <w:tcW w:w="1803" w:type="dxa"/>
                  <w:tcBorders>
                    <w:tl2br w:val="nil"/>
                    <w:tr2bl w:val="nil"/>
                  </w:tcBorders>
                  <w:vAlign w:val="center"/>
                </w:tcPr>
                <w:p w14:paraId="38B0A8E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上风向</w:t>
                  </w:r>
                </w:p>
              </w:tc>
              <w:tc>
                <w:tcPr>
                  <w:tcW w:w="1268" w:type="pct"/>
                  <w:tcBorders>
                    <w:tl2br w:val="nil"/>
                    <w:tr2bl w:val="nil"/>
                  </w:tcBorders>
                  <w:vAlign w:val="center"/>
                </w:tcPr>
                <w:p w14:paraId="4E3BE1E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0.45</w:t>
                  </w:r>
                </w:p>
              </w:tc>
              <w:tc>
                <w:tcPr>
                  <w:tcW w:w="1235" w:type="pct"/>
                  <w:vMerge w:val="continue"/>
                  <w:tcBorders>
                    <w:tl2br w:val="nil"/>
                    <w:tr2bl w:val="nil"/>
                  </w:tcBorders>
                  <w:vAlign w:val="center"/>
                </w:tcPr>
                <w:p w14:paraId="670535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551D0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859" w:type="dxa"/>
                  <w:vMerge w:val="continue"/>
                  <w:tcBorders>
                    <w:tl2br w:val="nil"/>
                    <w:tr2bl w:val="nil"/>
                  </w:tcBorders>
                  <w:vAlign w:val="center"/>
                </w:tcPr>
                <w:p w14:paraId="5726C57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539" w:type="dxa"/>
                  <w:vMerge w:val="continue"/>
                  <w:tcBorders>
                    <w:tl2br w:val="nil"/>
                    <w:tr2bl w:val="nil"/>
                  </w:tcBorders>
                  <w:vAlign w:val="center"/>
                </w:tcPr>
                <w:p w14:paraId="0314D21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803" w:type="dxa"/>
                  <w:tcBorders>
                    <w:tl2br w:val="nil"/>
                    <w:tr2bl w:val="nil"/>
                  </w:tcBorders>
                  <w:vAlign w:val="center"/>
                </w:tcPr>
                <w:p w14:paraId="11CBEC0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下风向1#</w:t>
                  </w:r>
                </w:p>
              </w:tc>
              <w:tc>
                <w:tcPr>
                  <w:tcW w:w="1268" w:type="pct"/>
                  <w:tcBorders>
                    <w:tl2br w:val="nil"/>
                    <w:tr2bl w:val="nil"/>
                  </w:tcBorders>
                  <w:vAlign w:val="center"/>
                </w:tcPr>
                <w:p w14:paraId="1800DAA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0.58</w:t>
                  </w:r>
                </w:p>
              </w:tc>
              <w:tc>
                <w:tcPr>
                  <w:tcW w:w="1235" w:type="pct"/>
                  <w:vMerge w:val="continue"/>
                  <w:tcBorders>
                    <w:tl2br w:val="nil"/>
                    <w:tr2bl w:val="nil"/>
                  </w:tcBorders>
                  <w:vAlign w:val="center"/>
                </w:tcPr>
                <w:p w14:paraId="48049C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FD36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859" w:type="dxa"/>
                  <w:vMerge w:val="continue"/>
                  <w:tcBorders>
                    <w:tl2br w:val="nil"/>
                    <w:tr2bl w:val="nil"/>
                  </w:tcBorders>
                  <w:vAlign w:val="center"/>
                </w:tcPr>
                <w:p w14:paraId="5BECEC3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539" w:type="dxa"/>
                  <w:vMerge w:val="continue"/>
                  <w:tcBorders>
                    <w:tl2br w:val="nil"/>
                    <w:tr2bl w:val="nil"/>
                  </w:tcBorders>
                  <w:vAlign w:val="center"/>
                </w:tcPr>
                <w:p w14:paraId="47BF153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803" w:type="dxa"/>
                  <w:tcBorders>
                    <w:tl2br w:val="nil"/>
                    <w:tr2bl w:val="nil"/>
                  </w:tcBorders>
                  <w:vAlign w:val="center"/>
                </w:tcPr>
                <w:p w14:paraId="5315FE2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下风向2#</w:t>
                  </w:r>
                </w:p>
              </w:tc>
              <w:tc>
                <w:tcPr>
                  <w:tcW w:w="1268" w:type="pct"/>
                  <w:tcBorders>
                    <w:tl2br w:val="nil"/>
                    <w:tr2bl w:val="nil"/>
                  </w:tcBorders>
                  <w:vAlign w:val="center"/>
                </w:tcPr>
                <w:p w14:paraId="765738C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0.58</w:t>
                  </w:r>
                </w:p>
              </w:tc>
              <w:tc>
                <w:tcPr>
                  <w:tcW w:w="1235" w:type="pct"/>
                  <w:vMerge w:val="continue"/>
                  <w:tcBorders>
                    <w:tl2br w:val="nil"/>
                    <w:tr2bl w:val="nil"/>
                  </w:tcBorders>
                  <w:vAlign w:val="center"/>
                </w:tcPr>
                <w:p w14:paraId="4BE5E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399A0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859" w:type="dxa"/>
                  <w:vMerge w:val="continue"/>
                  <w:tcBorders>
                    <w:tl2br w:val="nil"/>
                    <w:tr2bl w:val="nil"/>
                  </w:tcBorders>
                  <w:vAlign w:val="center"/>
                </w:tcPr>
                <w:p w14:paraId="0FCDAB8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539" w:type="dxa"/>
                  <w:vMerge w:val="continue"/>
                  <w:tcBorders>
                    <w:tl2br w:val="nil"/>
                    <w:tr2bl w:val="nil"/>
                  </w:tcBorders>
                  <w:vAlign w:val="center"/>
                </w:tcPr>
                <w:p w14:paraId="0B31FE7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803" w:type="dxa"/>
                  <w:tcBorders>
                    <w:tl2br w:val="nil"/>
                    <w:tr2bl w:val="nil"/>
                  </w:tcBorders>
                  <w:vAlign w:val="center"/>
                </w:tcPr>
                <w:p w14:paraId="4FA5D48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下风向3#</w:t>
                  </w:r>
                </w:p>
              </w:tc>
              <w:tc>
                <w:tcPr>
                  <w:tcW w:w="1268" w:type="pct"/>
                  <w:tcBorders>
                    <w:tl2br w:val="nil"/>
                    <w:tr2bl w:val="nil"/>
                  </w:tcBorders>
                  <w:vAlign w:val="center"/>
                </w:tcPr>
                <w:p w14:paraId="73A02C1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0.66</w:t>
                  </w:r>
                </w:p>
              </w:tc>
              <w:tc>
                <w:tcPr>
                  <w:tcW w:w="1235" w:type="pct"/>
                  <w:vMerge w:val="continue"/>
                  <w:tcBorders>
                    <w:tl2br w:val="nil"/>
                    <w:tr2bl w:val="nil"/>
                  </w:tcBorders>
                  <w:vAlign w:val="center"/>
                </w:tcPr>
                <w:p w14:paraId="047391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7C07A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1859" w:type="dxa"/>
                  <w:vMerge w:val="continue"/>
                  <w:tcBorders>
                    <w:tl2br w:val="nil"/>
                    <w:tr2bl w:val="nil"/>
                  </w:tcBorders>
                  <w:vAlign w:val="center"/>
                </w:tcPr>
                <w:p w14:paraId="6A6073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u w:val="none"/>
                      <w:lang w:val="en-US" w:eastAsia="zh-CN" w:bidi="ar-SA"/>
                    </w:rPr>
                  </w:pPr>
                </w:p>
              </w:tc>
              <w:tc>
                <w:tcPr>
                  <w:tcW w:w="1539" w:type="dxa"/>
                  <w:vMerge w:val="restart"/>
                  <w:tcBorders>
                    <w:tl2br w:val="nil"/>
                    <w:tr2bl w:val="nil"/>
                  </w:tcBorders>
                  <w:vAlign w:val="center"/>
                </w:tcPr>
                <w:p w14:paraId="1310D4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lang w:eastAsia="zh-CN"/>
                    </w:rPr>
                    <w:t>第三次</w:t>
                  </w:r>
                </w:p>
              </w:tc>
              <w:tc>
                <w:tcPr>
                  <w:tcW w:w="1803" w:type="dxa"/>
                  <w:tcBorders>
                    <w:tl2br w:val="nil"/>
                    <w:tr2bl w:val="nil"/>
                  </w:tcBorders>
                  <w:vAlign w:val="center"/>
                </w:tcPr>
                <w:p w14:paraId="6655BE6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上风向</w:t>
                  </w:r>
                </w:p>
              </w:tc>
              <w:tc>
                <w:tcPr>
                  <w:tcW w:w="1268" w:type="pct"/>
                  <w:tcBorders>
                    <w:tl2br w:val="nil"/>
                    <w:tr2bl w:val="nil"/>
                  </w:tcBorders>
                  <w:vAlign w:val="center"/>
                </w:tcPr>
                <w:p w14:paraId="10AAC27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0.49</w:t>
                  </w:r>
                </w:p>
              </w:tc>
              <w:tc>
                <w:tcPr>
                  <w:tcW w:w="1235" w:type="pct"/>
                  <w:vMerge w:val="continue"/>
                  <w:tcBorders>
                    <w:tl2br w:val="nil"/>
                    <w:tr2bl w:val="nil"/>
                  </w:tcBorders>
                  <w:vAlign w:val="center"/>
                </w:tcPr>
                <w:p w14:paraId="45D6E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1ADFC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859" w:type="dxa"/>
                  <w:vMerge w:val="continue"/>
                  <w:tcBorders>
                    <w:tl2br w:val="nil"/>
                    <w:tr2bl w:val="nil"/>
                  </w:tcBorders>
                  <w:vAlign w:val="center"/>
                </w:tcPr>
                <w:p w14:paraId="43F7DBC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539" w:type="dxa"/>
                  <w:vMerge w:val="continue"/>
                  <w:tcBorders>
                    <w:tl2br w:val="nil"/>
                    <w:tr2bl w:val="nil"/>
                  </w:tcBorders>
                  <w:vAlign w:val="center"/>
                </w:tcPr>
                <w:p w14:paraId="0AE4EE9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803" w:type="dxa"/>
                  <w:tcBorders>
                    <w:tl2br w:val="nil"/>
                    <w:tr2bl w:val="nil"/>
                  </w:tcBorders>
                  <w:vAlign w:val="center"/>
                </w:tcPr>
                <w:p w14:paraId="09FF794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下风向1#</w:t>
                  </w:r>
                </w:p>
              </w:tc>
              <w:tc>
                <w:tcPr>
                  <w:tcW w:w="1268" w:type="pct"/>
                  <w:tcBorders>
                    <w:tl2br w:val="nil"/>
                    <w:tr2bl w:val="nil"/>
                  </w:tcBorders>
                  <w:vAlign w:val="center"/>
                </w:tcPr>
                <w:p w14:paraId="7344166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0.58</w:t>
                  </w:r>
                </w:p>
              </w:tc>
              <w:tc>
                <w:tcPr>
                  <w:tcW w:w="1235" w:type="pct"/>
                  <w:vMerge w:val="continue"/>
                  <w:tcBorders>
                    <w:tl2br w:val="nil"/>
                    <w:tr2bl w:val="nil"/>
                  </w:tcBorders>
                  <w:vAlign w:val="center"/>
                </w:tcPr>
                <w:p w14:paraId="321EB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0710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859" w:type="dxa"/>
                  <w:vMerge w:val="continue"/>
                  <w:tcBorders>
                    <w:tl2br w:val="nil"/>
                    <w:tr2bl w:val="nil"/>
                  </w:tcBorders>
                  <w:vAlign w:val="center"/>
                </w:tcPr>
                <w:p w14:paraId="5EDDEC5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539" w:type="dxa"/>
                  <w:vMerge w:val="continue"/>
                  <w:tcBorders>
                    <w:tl2br w:val="nil"/>
                    <w:tr2bl w:val="nil"/>
                  </w:tcBorders>
                  <w:vAlign w:val="center"/>
                </w:tcPr>
                <w:p w14:paraId="225D874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803" w:type="dxa"/>
                  <w:tcBorders>
                    <w:tl2br w:val="nil"/>
                    <w:tr2bl w:val="nil"/>
                  </w:tcBorders>
                  <w:vAlign w:val="center"/>
                </w:tcPr>
                <w:p w14:paraId="002BDB8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下风向2#</w:t>
                  </w:r>
                </w:p>
              </w:tc>
              <w:tc>
                <w:tcPr>
                  <w:tcW w:w="1268" w:type="pct"/>
                  <w:tcBorders>
                    <w:tl2br w:val="nil"/>
                    <w:tr2bl w:val="nil"/>
                  </w:tcBorders>
                  <w:vAlign w:val="center"/>
                </w:tcPr>
                <w:p w14:paraId="0FF6F4F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0.67</w:t>
                  </w:r>
                </w:p>
              </w:tc>
              <w:tc>
                <w:tcPr>
                  <w:tcW w:w="1235" w:type="pct"/>
                  <w:vMerge w:val="continue"/>
                  <w:tcBorders>
                    <w:tl2br w:val="nil"/>
                    <w:tr2bl w:val="nil"/>
                  </w:tcBorders>
                  <w:vAlign w:val="center"/>
                </w:tcPr>
                <w:p w14:paraId="770ACB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64DC7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1859" w:type="dxa"/>
                  <w:vMerge w:val="continue"/>
                  <w:tcBorders>
                    <w:tl2br w:val="nil"/>
                    <w:tr2bl w:val="nil"/>
                  </w:tcBorders>
                  <w:vAlign w:val="center"/>
                </w:tcPr>
                <w:p w14:paraId="5F16202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539" w:type="dxa"/>
                  <w:vMerge w:val="continue"/>
                  <w:tcBorders>
                    <w:tl2br w:val="nil"/>
                    <w:tr2bl w:val="nil"/>
                  </w:tcBorders>
                  <w:vAlign w:val="center"/>
                </w:tcPr>
                <w:p w14:paraId="08A1BA8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1803" w:type="dxa"/>
                  <w:tcBorders>
                    <w:tl2br w:val="nil"/>
                    <w:tr2bl w:val="nil"/>
                  </w:tcBorders>
                  <w:vAlign w:val="center"/>
                </w:tcPr>
                <w:p w14:paraId="25AD76C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下风向3#</w:t>
                  </w:r>
                </w:p>
              </w:tc>
              <w:tc>
                <w:tcPr>
                  <w:tcW w:w="1268" w:type="pct"/>
                  <w:tcBorders>
                    <w:tl2br w:val="nil"/>
                    <w:tr2bl w:val="nil"/>
                  </w:tcBorders>
                  <w:vAlign w:val="center"/>
                </w:tcPr>
                <w:p w14:paraId="4A2F180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0.70</w:t>
                  </w:r>
                </w:p>
              </w:tc>
              <w:tc>
                <w:tcPr>
                  <w:tcW w:w="1235" w:type="pct"/>
                  <w:vMerge w:val="continue"/>
                  <w:tcBorders>
                    <w:tl2br w:val="nil"/>
                    <w:tr2bl w:val="nil"/>
                  </w:tcBorders>
                  <w:vAlign w:val="center"/>
                </w:tcPr>
                <w:p w14:paraId="23AA74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bl>
          <w:p w14:paraId="5EF4ED45">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在0.45~0.7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r>
              <w:rPr>
                <w:rFonts w:hint="eastAsia" w:ascii="Times New Roman" w:hAnsi="Times New Roman" w:eastAsia="宋体" w:cs="Times New Roman"/>
                <w:color w:val="auto"/>
                <w:sz w:val="24"/>
                <w:szCs w:val="24"/>
                <w:highlight w:val="none"/>
                <w:lang w:val="en-US" w:eastAsia="zh-CN"/>
              </w:rPr>
              <w:t>。</w:t>
            </w:r>
          </w:p>
          <w:p w14:paraId="41B15228">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废水检测</w:t>
            </w:r>
          </w:p>
          <w:p w14:paraId="49CB154D">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废水检测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0F476B63">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18   废水检测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4"/>
              <w:gridCol w:w="735"/>
              <w:gridCol w:w="465"/>
              <w:gridCol w:w="1080"/>
              <w:gridCol w:w="1029"/>
              <w:gridCol w:w="1101"/>
              <w:gridCol w:w="990"/>
              <w:gridCol w:w="1035"/>
              <w:gridCol w:w="1035"/>
              <w:gridCol w:w="928"/>
            </w:tblGrid>
            <w:tr w14:paraId="40AB8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366" w:type="pct"/>
                  <w:tcBorders>
                    <w:tl2br w:val="nil"/>
                    <w:tr2bl w:val="nil"/>
                  </w:tcBorders>
                  <w:shd w:val="clear" w:color="auto" w:fill="auto"/>
                  <w:vAlign w:val="center"/>
                </w:tcPr>
                <w:p w14:paraId="23EEE4F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检测点位</w:t>
                  </w:r>
                </w:p>
              </w:tc>
              <w:tc>
                <w:tcPr>
                  <w:tcW w:w="405" w:type="pct"/>
                  <w:tcBorders>
                    <w:tl2br w:val="nil"/>
                    <w:tr2bl w:val="nil"/>
                  </w:tcBorders>
                  <w:shd w:val="clear" w:color="auto" w:fill="auto"/>
                  <w:vAlign w:val="center"/>
                </w:tcPr>
                <w:p w14:paraId="19A3619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采样日期</w:t>
                  </w:r>
                </w:p>
              </w:tc>
              <w:tc>
                <w:tcPr>
                  <w:tcW w:w="256" w:type="pct"/>
                  <w:tcBorders>
                    <w:tl2br w:val="nil"/>
                    <w:tr2bl w:val="nil"/>
                  </w:tcBorders>
                  <w:shd w:val="clear" w:color="auto" w:fill="auto"/>
                  <w:vAlign w:val="center"/>
                </w:tcPr>
                <w:p w14:paraId="67E8D80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测次</w:t>
                  </w:r>
                </w:p>
              </w:tc>
              <w:tc>
                <w:tcPr>
                  <w:tcW w:w="595" w:type="pct"/>
                  <w:tcBorders>
                    <w:tl2br w:val="nil"/>
                    <w:tr2bl w:val="nil"/>
                  </w:tcBorders>
                  <w:shd w:val="clear" w:color="auto" w:fill="auto"/>
                  <w:vAlign w:val="center"/>
                </w:tcPr>
                <w:p w14:paraId="6406805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悬浮物</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67" w:type="pct"/>
                  <w:tcBorders>
                    <w:tl2br w:val="nil"/>
                    <w:tr2bl w:val="nil"/>
                  </w:tcBorders>
                  <w:shd w:val="clear" w:color="auto" w:fill="auto"/>
                  <w:vAlign w:val="center"/>
                </w:tcPr>
                <w:p w14:paraId="2DB61D5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化学需氧量</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607" w:type="pct"/>
                  <w:tcBorders>
                    <w:tl2br w:val="nil"/>
                    <w:tr2bl w:val="nil"/>
                  </w:tcBorders>
                  <w:shd w:val="clear" w:color="auto" w:fill="auto"/>
                  <w:vAlign w:val="center"/>
                </w:tcPr>
                <w:p w14:paraId="657D76B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五日生化需氧量</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46" w:type="pct"/>
                  <w:tcBorders>
                    <w:tl2br w:val="nil"/>
                    <w:tr2bl w:val="nil"/>
                  </w:tcBorders>
                  <w:shd w:val="clear" w:color="auto" w:fill="auto"/>
                  <w:vAlign w:val="center"/>
                </w:tcPr>
                <w:p w14:paraId="587A9BB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氨氮</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71" w:type="pct"/>
                  <w:tcBorders>
                    <w:tl2br w:val="nil"/>
                    <w:tr2bl w:val="nil"/>
                  </w:tcBorders>
                  <w:shd w:val="clear" w:color="auto" w:fill="auto"/>
                  <w:vAlign w:val="center"/>
                </w:tcPr>
                <w:p w14:paraId="4A92EB2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总磷</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71" w:type="pct"/>
                  <w:tcBorders>
                    <w:tl2br w:val="nil"/>
                    <w:tr2bl w:val="nil"/>
                  </w:tcBorders>
                  <w:shd w:val="clear" w:color="auto" w:fill="auto"/>
                  <w:vAlign w:val="center"/>
                </w:tcPr>
                <w:p w14:paraId="2B8D9E1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总氮</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12" w:type="pct"/>
                  <w:tcBorders>
                    <w:tl2br w:val="nil"/>
                    <w:tr2bl w:val="nil"/>
                  </w:tcBorders>
                  <w:shd w:val="clear" w:color="auto" w:fill="auto"/>
                  <w:vAlign w:val="center"/>
                </w:tcPr>
                <w:p w14:paraId="7340D6A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流量（m</w:t>
                  </w:r>
                  <w:r>
                    <w:rPr>
                      <w:rFonts w:hint="default" w:ascii="Times New Roman" w:hAnsi="Times New Roman" w:cs="Times New Roman" w:eastAsiaTheme="minorEastAsia"/>
                      <w:color w:val="auto"/>
                      <w:kern w:val="0"/>
                      <w:sz w:val="21"/>
                      <w:szCs w:val="21"/>
                      <w:vertAlign w:val="superscript"/>
                      <w:lang w:val="en-US" w:eastAsia="zh-CN"/>
                    </w:rPr>
                    <w:t>3</w:t>
                  </w:r>
                  <w:r>
                    <w:rPr>
                      <w:rFonts w:hint="default" w:ascii="Times New Roman" w:hAnsi="Times New Roman" w:cs="Times New Roman" w:eastAsiaTheme="minorEastAsia"/>
                      <w:color w:val="auto"/>
                      <w:kern w:val="0"/>
                      <w:sz w:val="21"/>
                      <w:szCs w:val="21"/>
                      <w:lang w:val="en-US" w:eastAsia="zh-CN"/>
                    </w:rPr>
                    <w:t>/d）</w:t>
                  </w:r>
                </w:p>
              </w:tc>
            </w:tr>
            <w:tr w14:paraId="26709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366" w:type="pct"/>
                  <w:vMerge w:val="restart"/>
                  <w:tcBorders>
                    <w:tl2br w:val="nil"/>
                    <w:tr2bl w:val="nil"/>
                  </w:tcBorders>
                  <w:vAlign w:val="center"/>
                </w:tcPr>
                <w:p w14:paraId="1BF85D1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生活污水排放口</w:t>
                  </w:r>
                </w:p>
              </w:tc>
              <w:tc>
                <w:tcPr>
                  <w:tcW w:w="405" w:type="pct"/>
                  <w:vMerge w:val="restart"/>
                  <w:tcBorders>
                    <w:tl2br w:val="nil"/>
                    <w:tr2bl w:val="nil"/>
                  </w:tcBorders>
                  <w:vAlign w:val="center"/>
                </w:tcPr>
                <w:p w14:paraId="4EECD4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FF"/>
                      <w:sz w:val="21"/>
                      <w:szCs w:val="21"/>
                      <w:lang w:val="en-US" w:eastAsia="zh-CN"/>
                    </w:rPr>
                  </w:pPr>
                  <w:r>
                    <w:rPr>
                      <w:rFonts w:hint="default" w:ascii="Times New Roman" w:hAnsi="Times New Roman" w:cs="Times New Roman" w:eastAsiaTheme="minorEastAsia"/>
                      <w:color w:val="auto"/>
                      <w:sz w:val="21"/>
                      <w:szCs w:val="21"/>
                      <w:lang w:val="en-US" w:eastAsia="zh-CN"/>
                    </w:rPr>
                    <w:t>2025.10.24</w:t>
                  </w:r>
                </w:p>
              </w:tc>
              <w:tc>
                <w:tcPr>
                  <w:tcW w:w="256" w:type="pct"/>
                  <w:tcBorders>
                    <w:tl2br w:val="nil"/>
                    <w:tr2bl w:val="nil"/>
                  </w:tcBorders>
                  <w:vAlign w:val="center"/>
                </w:tcPr>
                <w:p w14:paraId="2390FE7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595" w:type="pct"/>
                  <w:tcBorders>
                    <w:tl2br w:val="nil"/>
                    <w:tr2bl w:val="nil"/>
                  </w:tcBorders>
                  <w:vAlign w:val="center"/>
                </w:tcPr>
                <w:p w14:paraId="0E812A2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77</w:t>
                  </w:r>
                </w:p>
              </w:tc>
              <w:tc>
                <w:tcPr>
                  <w:tcW w:w="567" w:type="pct"/>
                  <w:tcBorders>
                    <w:tl2br w:val="nil"/>
                    <w:tr2bl w:val="nil"/>
                  </w:tcBorders>
                  <w:vAlign w:val="center"/>
                </w:tcPr>
                <w:p w14:paraId="77368F1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125</w:t>
                  </w:r>
                </w:p>
              </w:tc>
              <w:tc>
                <w:tcPr>
                  <w:tcW w:w="607" w:type="pct"/>
                  <w:tcBorders>
                    <w:tl2br w:val="nil"/>
                    <w:tr2bl w:val="nil"/>
                  </w:tcBorders>
                  <w:vAlign w:val="center"/>
                </w:tcPr>
                <w:p w14:paraId="5A5EAF5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41.2</w:t>
                  </w:r>
                </w:p>
              </w:tc>
              <w:tc>
                <w:tcPr>
                  <w:tcW w:w="546" w:type="pct"/>
                  <w:tcBorders>
                    <w:tl2br w:val="nil"/>
                    <w:tr2bl w:val="nil"/>
                  </w:tcBorders>
                  <w:vAlign w:val="center"/>
                </w:tcPr>
                <w:p w14:paraId="21F53A2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12.9</w:t>
                  </w:r>
                </w:p>
              </w:tc>
              <w:tc>
                <w:tcPr>
                  <w:tcW w:w="571" w:type="pct"/>
                  <w:tcBorders>
                    <w:tl2br w:val="nil"/>
                    <w:tr2bl w:val="nil"/>
                  </w:tcBorders>
                  <w:vAlign w:val="center"/>
                </w:tcPr>
                <w:p w14:paraId="3DDC1C6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1.08</w:t>
                  </w:r>
                </w:p>
              </w:tc>
              <w:tc>
                <w:tcPr>
                  <w:tcW w:w="571" w:type="pct"/>
                  <w:tcBorders>
                    <w:tl2br w:val="nil"/>
                    <w:tr2bl w:val="nil"/>
                  </w:tcBorders>
                  <w:vAlign w:val="center"/>
                </w:tcPr>
                <w:p w14:paraId="6A75566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28.3</w:t>
                  </w:r>
                </w:p>
              </w:tc>
              <w:tc>
                <w:tcPr>
                  <w:tcW w:w="512" w:type="pct"/>
                  <w:vMerge w:val="restart"/>
                  <w:tcBorders>
                    <w:tl2br w:val="nil"/>
                    <w:tr2bl w:val="nil"/>
                  </w:tcBorders>
                  <w:vAlign w:val="center"/>
                </w:tcPr>
                <w:p w14:paraId="62A5109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w:t>
                  </w:r>
                </w:p>
              </w:tc>
            </w:tr>
            <w:tr w14:paraId="7C9C1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366" w:type="pct"/>
                  <w:vMerge w:val="continue"/>
                  <w:tcBorders>
                    <w:tl2br w:val="nil"/>
                    <w:tr2bl w:val="nil"/>
                  </w:tcBorders>
                  <w:vAlign w:val="center"/>
                </w:tcPr>
                <w:p w14:paraId="1B44E07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eastAsia="zh-CN"/>
                    </w:rPr>
                  </w:pPr>
                </w:p>
              </w:tc>
              <w:tc>
                <w:tcPr>
                  <w:tcW w:w="405" w:type="pct"/>
                  <w:vMerge w:val="continue"/>
                  <w:tcBorders>
                    <w:tl2br w:val="nil"/>
                    <w:tr2bl w:val="nil"/>
                  </w:tcBorders>
                  <w:vAlign w:val="center"/>
                </w:tcPr>
                <w:p w14:paraId="56078DF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0000FF"/>
                      <w:sz w:val="21"/>
                      <w:szCs w:val="21"/>
                      <w:lang w:val="en-US" w:eastAsia="zh-CN"/>
                    </w:rPr>
                  </w:pPr>
                </w:p>
              </w:tc>
              <w:tc>
                <w:tcPr>
                  <w:tcW w:w="256" w:type="pct"/>
                  <w:tcBorders>
                    <w:tl2br w:val="nil"/>
                    <w:tr2bl w:val="nil"/>
                  </w:tcBorders>
                  <w:vAlign w:val="center"/>
                </w:tcPr>
                <w:p w14:paraId="328A254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595" w:type="pct"/>
                  <w:tcBorders>
                    <w:tl2br w:val="nil"/>
                    <w:tr2bl w:val="nil"/>
                  </w:tcBorders>
                  <w:vAlign w:val="center"/>
                </w:tcPr>
                <w:p w14:paraId="50ABA14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81</w:t>
                  </w:r>
                </w:p>
              </w:tc>
              <w:tc>
                <w:tcPr>
                  <w:tcW w:w="567" w:type="pct"/>
                  <w:tcBorders>
                    <w:tl2br w:val="nil"/>
                    <w:tr2bl w:val="nil"/>
                  </w:tcBorders>
                  <w:vAlign w:val="center"/>
                </w:tcPr>
                <w:p w14:paraId="39025C0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121</w:t>
                  </w:r>
                </w:p>
              </w:tc>
              <w:tc>
                <w:tcPr>
                  <w:tcW w:w="607" w:type="pct"/>
                  <w:tcBorders>
                    <w:tl2br w:val="nil"/>
                    <w:tr2bl w:val="nil"/>
                  </w:tcBorders>
                  <w:vAlign w:val="center"/>
                </w:tcPr>
                <w:p w14:paraId="4DB55E3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39.9</w:t>
                  </w:r>
                </w:p>
              </w:tc>
              <w:tc>
                <w:tcPr>
                  <w:tcW w:w="546" w:type="pct"/>
                  <w:tcBorders>
                    <w:tl2br w:val="nil"/>
                    <w:tr2bl w:val="nil"/>
                  </w:tcBorders>
                  <w:vAlign w:val="center"/>
                </w:tcPr>
                <w:p w14:paraId="6780F3D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13.2</w:t>
                  </w:r>
                </w:p>
              </w:tc>
              <w:tc>
                <w:tcPr>
                  <w:tcW w:w="571" w:type="pct"/>
                  <w:tcBorders>
                    <w:tl2br w:val="nil"/>
                    <w:tr2bl w:val="nil"/>
                  </w:tcBorders>
                  <w:vAlign w:val="center"/>
                </w:tcPr>
                <w:p w14:paraId="5CD8336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1.06</w:t>
                  </w:r>
                </w:p>
              </w:tc>
              <w:tc>
                <w:tcPr>
                  <w:tcW w:w="571" w:type="pct"/>
                  <w:tcBorders>
                    <w:tl2br w:val="nil"/>
                    <w:tr2bl w:val="nil"/>
                  </w:tcBorders>
                  <w:vAlign w:val="center"/>
                </w:tcPr>
                <w:p w14:paraId="69F5EE0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28.0</w:t>
                  </w:r>
                </w:p>
              </w:tc>
              <w:tc>
                <w:tcPr>
                  <w:tcW w:w="512" w:type="pct"/>
                  <w:vMerge w:val="continue"/>
                  <w:tcBorders>
                    <w:tl2br w:val="nil"/>
                    <w:tr2bl w:val="nil"/>
                  </w:tcBorders>
                  <w:vAlign w:val="center"/>
                </w:tcPr>
                <w:p w14:paraId="149CA2D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r>
            <w:tr w14:paraId="3CCA3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366" w:type="pct"/>
                  <w:vMerge w:val="continue"/>
                  <w:tcBorders>
                    <w:tl2br w:val="nil"/>
                    <w:tr2bl w:val="nil"/>
                  </w:tcBorders>
                  <w:vAlign w:val="center"/>
                </w:tcPr>
                <w:p w14:paraId="22FB558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eastAsia="zh-CN"/>
                    </w:rPr>
                  </w:pPr>
                </w:p>
              </w:tc>
              <w:tc>
                <w:tcPr>
                  <w:tcW w:w="405" w:type="pct"/>
                  <w:vMerge w:val="continue"/>
                  <w:tcBorders>
                    <w:tl2br w:val="nil"/>
                    <w:tr2bl w:val="nil"/>
                  </w:tcBorders>
                  <w:vAlign w:val="center"/>
                </w:tcPr>
                <w:p w14:paraId="481A2EE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0000FF"/>
                      <w:sz w:val="21"/>
                      <w:szCs w:val="21"/>
                      <w:lang w:val="en-US" w:eastAsia="zh-CN"/>
                    </w:rPr>
                  </w:pPr>
                </w:p>
              </w:tc>
              <w:tc>
                <w:tcPr>
                  <w:tcW w:w="256" w:type="pct"/>
                  <w:tcBorders>
                    <w:tl2br w:val="nil"/>
                    <w:tr2bl w:val="nil"/>
                  </w:tcBorders>
                  <w:vAlign w:val="center"/>
                </w:tcPr>
                <w:p w14:paraId="3BB3C0B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595" w:type="pct"/>
                  <w:tcBorders>
                    <w:tl2br w:val="nil"/>
                    <w:tr2bl w:val="nil"/>
                  </w:tcBorders>
                  <w:vAlign w:val="center"/>
                </w:tcPr>
                <w:p w14:paraId="60ED9F6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75</w:t>
                  </w:r>
                </w:p>
              </w:tc>
              <w:tc>
                <w:tcPr>
                  <w:tcW w:w="567" w:type="pct"/>
                  <w:tcBorders>
                    <w:tl2br w:val="nil"/>
                    <w:tr2bl w:val="nil"/>
                  </w:tcBorders>
                  <w:vAlign w:val="center"/>
                </w:tcPr>
                <w:p w14:paraId="4E8177D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118</w:t>
                  </w:r>
                </w:p>
              </w:tc>
              <w:tc>
                <w:tcPr>
                  <w:tcW w:w="607" w:type="pct"/>
                  <w:tcBorders>
                    <w:tl2br w:val="nil"/>
                    <w:tr2bl w:val="nil"/>
                  </w:tcBorders>
                  <w:vAlign w:val="center"/>
                </w:tcPr>
                <w:p w14:paraId="0C931AC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39.0</w:t>
                  </w:r>
                </w:p>
              </w:tc>
              <w:tc>
                <w:tcPr>
                  <w:tcW w:w="546" w:type="pct"/>
                  <w:tcBorders>
                    <w:tl2br w:val="nil"/>
                    <w:tr2bl w:val="nil"/>
                  </w:tcBorders>
                  <w:vAlign w:val="center"/>
                </w:tcPr>
                <w:p w14:paraId="5E9890A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13.3</w:t>
                  </w:r>
                </w:p>
              </w:tc>
              <w:tc>
                <w:tcPr>
                  <w:tcW w:w="571" w:type="pct"/>
                  <w:tcBorders>
                    <w:tl2br w:val="nil"/>
                    <w:tr2bl w:val="nil"/>
                  </w:tcBorders>
                  <w:vAlign w:val="center"/>
                </w:tcPr>
                <w:p w14:paraId="2830A69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1.02</w:t>
                  </w:r>
                </w:p>
              </w:tc>
              <w:tc>
                <w:tcPr>
                  <w:tcW w:w="571" w:type="pct"/>
                  <w:tcBorders>
                    <w:tl2br w:val="nil"/>
                    <w:tr2bl w:val="nil"/>
                  </w:tcBorders>
                  <w:vAlign w:val="center"/>
                </w:tcPr>
                <w:p w14:paraId="6A36FF7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28.0</w:t>
                  </w:r>
                </w:p>
              </w:tc>
              <w:tc>
                <w:tcPr>
                  <w:tcW w:w="512" w:type="pct"/>
                  <w:vMerge w:val="continue"/>
                  <w:tcBorders>
                    <w:tl2br w:val="nil"/>
                    <w:tr2bl w:val="nil"/>
                  </w:tcBorders>
                  <w:vAlign w:val="center"/>
                </w:tcPr>
                <w:p w14:paraId="7CE380E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r>
            <w:tr w14:paraId="2A0FC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366" w:type="pct"/>
                  <w:vMerge w:val="continue"/>
                  <w:tcBorders>
                    <w:tl2br w:val="nil"/>
                    <w:tr2bl w:val="nil"/>
                  </w:tcBorders>
                  <w:vAlign w:val="center"/>
                </w:tcPr>
                <w:p w14:paraId="3BC4079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eastAsia="zh-CN"/>
                    </w:rPr>
                  </w:pPr>
                </w:p>
              </w:tc>
              <w:tc>
                <w:tcPr>
                  <w:tcW w:w="405" w:type="pct"/>
                  <w:vMerge w:val="restart"/>
                  <w:tcBorders>
                    <w:tl2br w:val="nil"/>
                    <w:tr2bl w:val="nil"/>
                  </w:tcBorders>
                  <w:vAlign w:val="center"/>
                </w:tcPr>
                <w:p w14:paraId="64DC27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FF"/>
                      <w:sz w:val="21"/>
                      <w:szCs w:val="21"/>
                      <w:lang w:val="en-US" w:eastAsia="zh-CN"/>
                    </w:rPr>
                  </w:pPr>
                  <w:r>
                    <w:rPr>
                      <w:rFonts w:hint="default" w:ascii="Times New Roman" w:hAnsi="Times New Roman" w:cs="Times New Roman" w:eastAsiaTheme="minorEastAsia"/>
                      <w:color w:val="auto"/>
                      <w:kern w:val="2"/>
                      <w:sz w:val="21"/>
                      <w:szCs w:val="21"/>
                      <w:u w:val="none"/>
                      <w:lang w:val="en-US" w:eastAsia="zh-CN" w:bidi="ar-SA"/>
                    </w:rPr>
                    <w:t>2025.10.25</w:t>
                  </w:r>
                </w:p>
              </w:tc>
              <w:tc>
                <w:tcPr>
                  <w:tcW w:w="256" w:type="pct"/>
                  <w:tcBorders>
                    <w:tl2br w:val="nil"/>
                    <w:tr2bl w:val="nil"/>
                  </w:tcBorders>
                  <w:vAlign w:val="center"/>
                </w:tcPr>
                <w:p w14:paraId="68D5D26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595" w:type="pct"/>
                  <w:tcBorders>
                    <w:tl2br w:val="nil"/>
                    <w:tr2bl w:val="nil"/>
                  </w:tcBorders>
                  <w:vAlign w:val="center"/>
                </w:tcPr>
                <w:p w14:paraId="6D5945F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71</w:t>
                  </w:r>
                </w:p>
              </w:tc>
              <w:tc>
                <w:tcPr>
                  <w:tcW w:w="567" w:type="pct"/>
                  <w:tcBorders>
                    <w:tl2br w:val="nil"/>
                    <w:tr2bl w:val="nil"/>
                  </w:tcBorders>
                  <w:vAlign w:val="center"/>
                </w:tcPr>
                <w:p w14:paraId="0728456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120</w:t>
                  </w:r>
                </w:p>
              </w:tc>
              <w:tc>
                <w:tcPr>
                  <w:tcW w:w="607" w:type="pct"/>
                  <w:tcBorders>
                    <w:tl2br w:val="nil"/>
                    <w:tr2bl w:val="nil"/>
                  </w:tcBorders>
                  <w:vAlign w:val="center"/>
                </w:tcPr>
                <w:p w14:paraId="41EF02D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39.5</w:t>
                  </w:r>
                </w:p>
              </w:tc>
              <w:tc>
                <w:tcPr>
                  <w:tcW w:w="546" w:type="pct"/>
                  <w:tcBorders>
                    <w:tl2br w:val="nil"/>
                    <w:tr2bl w:val="nil"/>
                  </w:tcBorders>
                  <w:vAlign w:val="center"/>
                </w:tcPr>
                <w:p w14:paraId="0409B0C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12.7</w:t>
                  </w:r>
                </w:p>
              </w:tc>
              <w:tc>
                <w:tcPr>
                  <w:tcW w:w="571" w:type="pct"/>
                  <w:tcBorders>
                    <w:tl2br w:val="nil"/>
                    <w:tr2bl w:val="nil"/>
                  </w:tcBorders>
                  <w:vAlign w:val="center"/>
                </w:tcPr>
                <w:p w14:paraId="75A67E2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1.09</w:t>
                  </w:r>
                </w:p>
              </w:tc>
              <w:tc>
                <w:tcPr>
                  <w:tcW w:w="571" w:type="pct"/>
                  <w:tcBorders>
                    <w:tl2br w:val="nil"/>
                    <w:tr2bl w:val="nil"/>
                  </w:tcBorders>
                  <w:vAlign w:val="center"/>
                </w:tcPr>
                <w:p w14:paraId="485EA77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27.9</w:t>
                  </w:r>
                </w:p>
              </w:tc>
              <w:tc>
                <w:tcPr>
                  <w:tcW w:w="512" w:type="pct"/>
                  <w:vMerge w:val="restart"/>
                  <w:tcBorders>
                    <w:tl2br w:val="nil"/>
                    <w:tr2bl w:val="nil"/>
                  </w:tcBorders>
                  <w:vAlign w:val="center"/>
                </w:tcPr>
                <w:p w14:paraId="54CAEF3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w:t>
                  </w:r>
                </w:p>
              </w:tc>
            </w:tr>
            <w:tr w14:paraId="34A52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366" w:type="pct"/>
                  <w:vMerge w:val="continue"/>
                  <w:tcBorders>
                    <w:tl2br w:val="nil"/>
                    <w:tr2bl w:val="nil"/>
                  </w:tcBorders>
                  <w:vAlign w:val="center"/>
                </w:tcPr>
                <w:p w14:paraId="77BD935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eastAsia="zh-CN"/>
                    </w:rPr>
                  </w:pPr>
                </w:p>
              </w:tc>
              <w:tc>
                <w:tcPr>
                  <w:tcW w:w="405" w:type="pct"/>
                  <w:vMerge w:val="continue"/>
                  <w:tcBorders>
                    <w:tl2br w:val="nil"/>
                    <w:tr2bl w:val="nil"/>
                  </w:tcBorders>
                  <w:vAlign w:val="center"/>
                </w:tcPr>
                <w:p w14:paraId="1858710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0000FF"/>
                      <w:sz w:val="21"/>
                      <w:szCs w:val="21"/>
                      <w:lang w:val="en-US" w:eastAsia="zh-CN"/>
                    </w:rPr>
                  </w:pPr>
                </w:p>
              </w:tc>
              <w:tc>
                <w:tcPr>
                  <w:tcW w:w="256" w:type="pct"/>
                  <w:tcBorders>
                    <w:tl2br w:val="nil"/>
                    <w:tr2bl w:val="nil"/>
                  </w:tcBorders>
                  <w:vAlign w:val="center"/>
                </w:tcPr>
                <w:p w14:paraId="4E8A09D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595" w:type="pct"/>
                  <w:tcBorders>
                    <w:tl2br w:val="nil"/>
                    <w:tr2bl w:val="nil"/>
                  </w:tcBorders>
                  <w:vAlign w:val="center"/>
                </w:tcPr>
                <w:p w14:paraId="2663735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83</w:t>
                  </w:r>
                </w:p>
              </w:tc>
              <w:tc>
                <w:tcPr>
                  <w:tcW w:w="567" w:type="pct"/>
                  <w:tcBorders>
                    <w:tl2br w:val="nil"/>
                    <w:tr2bl w:val="nil"/>
                  </w:tcBorders>
                  <w:vAlign w:val="center"/>
                </w:tcPr>
                <w:p w14:paraId="0FECCE9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115</w:t>
                  </w:r>
                </w:p>
              </w:tc>
              <w:tc>
                <w:tcPr>
                  <w:tcW w:w="607" w:type="pct"/>
                  <w:tcBorders>
                    <w:tl2br w:val="nil"/>
                    <w:tr2bl w:val="nil"/>
                  </w:tcBorders>
                  <w:vAlign w:val="center"/>
                </w:tcPr>
                <w:p w14:paraId="03AAE53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37.8</w:t>
                  </w:r>
                </w:p>
              </w:tc>
              <w:tc>
                <w:tcPr>
                  <w:tcW w:w="546" w:type="pct"/>
                  <w:tcBorders>
                    <w:tl2br w:val="nil"/>
                    <w:tr2bl w:val="nil"/>
                  </w:tcBorders>
                  <w:vAlign w:val="center"/>
                </w:tcPr>
                <w:p w14:paraId="435AE65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13.3</w:t>
                  </w:r>
                </w:p>
              </w:tc>
              <w:tc>
                <w:tcPr>
                  <w:tcW w:w="571" w:type="pct"/>
                  <w:tcBorders>
                    <w:tl2br w:val="nil"/>
                    <w:tr2bl w:val="nil"/>
                  </w:tcBorders>
                  <w:vAlign w:val="center"/>
                </w:tcPr>
                <w:p w14:paraId="0975D6F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1.05</w:t>
                  </w:r>
                </w:p>
              </w:tc>
              <w:tc>
                <w:tcPr>
                  <w:tcW w:w="571" w:type="pct"/>
                  <w:tcBorders>
                    <w:tl2br w:val="nil"/>
                    <w:tr2bl w:val="nil"/>
                  </w:tcBorders>
                  <w:vAlign w:val="center"/>
                </w:tcPr>
                <w:p w14:paraId="0DAFDF7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27.9</w:t>
                  </w:r>
                </w:p>
              </w:tc>
              <w:tc>
                <w:tcPr>
                  <w:tcW w:w="512" w:type="pct"/>
                  <w:vMerge w:val="continue"/>
                  <w:tcBorders>
                    <w:tl2br w:val="nil"/>
                    <w:tr2bl w:val="nil"/>
                  </w:tcBorders>
                  <w:vAlign w:val="center"/>
                </w:tcPr>
                <w:p w14:paraId="3053985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r>
            <w:tr w14:paraId="4DEF2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366" w:type="pct"/>
                  <w:vMerge w:val="continue"/>
                  <w:tcBorders>
                    <w:tl2br w:val="nil"/>
                    <w:tr2bl w:val="nil"/>
                  </w:tcBorders>
                  <w:vAlign w:val="center"/>
                </w:tcPr>
                <w:p w14:paraId="53B9AB1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eastAsia="zh-CN"/>
                    </w:rPr>
                  </w:pPr>
                </w:p>
              </w:tc>
              <w:tc>
                <w:tcPr>
                  <w:tcW w:w="405" w:type="pct"/>
                  <w:vMerge w:val="continue"/>
                  <w:tcBorders>
                    <w:tl2br w:val="nil"/>
                    <w:tr2bl w:val="nil"/>
                  </w:tcBorders>
                  <w:vAlign w:val="center"/>
                </w:tcPr>
                <w:p w14:paraId="6D175B5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0000FF"/>
                      <w:sz w:val="21"/>
                      <w:szCs w:val="21"/>
                      <w:lang w:val="en-US" w:eastAsia="zh-CN"/>
                    </w:rPr>
                  </w:pPr>
                </w:p>
              </w:tc>
              <w:tc>
                <w:tcPr>
                  <w:tcW w:w="256" w:type="pct"/>
                  <w:tcBorders>
                    <w:tl2br w:val="nil"/>
                    <w:tr2bl w:val="nil"/>
                  </w:tcBorders>
                  <w:vAlign w:val="center"/>
                </w:tcPr>
                <w:p w14:paraId="5E535D5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595" w:type="pct"/>
                  <w:tcBorders>
                    <w:tl2br w:val="nil"/>
                    <w:tr2bl w:val="nil"/>
                  </w:tcBorders>
                  <w:vAlign w:val="center"/>
                </w:tcPr>
                <w:p w14:paraId="16D5529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74</w:t>
                  </w:r>
                </w:p>
              </w:tc>
              <w:tc>
                <w:tcPr>
                  <w:tcW w:w="567" w:type="pct"/>
                  <w:tcBorders>
                    <w:tl2br w:val="nil"/>
                    <w:tr2bl w:val="nil"/>
                  </w:tcBorders>
                  <w:vAlign w:val="center"/>
                </w:tcPr>
                <w:p w14:paraId="1D45407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128</w:t>
                  </w:r>
                </w:p>
              </w:tc>
              <w:tc>
                <w:tcPr>
                  <w:tcW w:w="607" w:type="pct"/>
                  <w:tcBorders>
                    <w:tl2br w:val="nil"/>
                    <w:tr2bl w:val="nil"/>
                  </w:tcBorders>
                  <w:vAlign w:val="center"/>
                </w:tcPr>
                <w:p w14:paraId="03EAF78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42.1</w:t>
                  </w:r>
                </w:p>
              </w:tc>
              <w:tc>
                <w:tcPr>
                  <w:tcW w:w="546" w:type="pct"/>
                  <w:tcBorders>
                    <w:tl2br w:val="nil"/>
                    <w:tr2bl w:val="nil"/>
                  </w:tcBorders>
                  <w:vAlign w:val="center"/>
                </w:tcPr>
                <w:p w14:paraId="60A5A8F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13.6</w:t>
                  </w:r>
                </w:p>
              </w:tc>
              <w:tc>
                <w:tcPr>
                  <w:tcW w:w="571" w:type="pct"/>
                  <w:tcBorders>
                    <w:tl2br w:val="nil"/>
                    <w:tr2bl w:val="nil"/>
                  </w:tcBorders>
                  <w:vAlign w:val="center"/>
                </w:tcPr>
                <w:p w14:paraId="63D6AA0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1.10</w:t>
                  </w:r>
                </w:p>
              </w:tc>
              <w:tc>
                <w:tcPr>
                  <w:tcW w:w="571" w:type="pct"/>
                  <w:tcBorders>
                    <w:tl2br w:val="nil"/>
                    <w:tr2bl w:val="nil"/>
                  </w:tcBorders>
                  <w:vAlign w:val="center"/>
                </w:tcPr>
                <w:p w14:paraId="40D35F2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28.3</w:t>
                  </w:r>
                </w:p>
              </w:tc>
              <w:tc>
                <w:tcPr>
                  <w:tcW w:w="512" w:type="pct"/>
                  <w:vMerge w:val="continue"/>
                  <w:tcBorders>
                    <w:tl2br w:val="nil"/>
                    <w:tr2bl w:val="nil"/>
                  </w:tcBorders>
                  <w:vAlign w:val="center"/>
                </w:tcPr>
                <w:p w14:paraId="4CE8669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r>
          </w:tbl>
          <w:p w14:paraId="6EB4EAC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根据检测结果，本项目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生活污水排放口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115~128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37.8~42.2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71~83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12.7~13.6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1.02~1.10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27.9~28.3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2E10FC32">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21B8F874">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780B9EEA">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19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8"/>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39"/>
              <w:gridCol w:w="3257"/>
              <w:gridCol w:w="3259"/>
            </w:tblGrid>
            <w:tr w14:paraId="1DE44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401" w:type="pct"/>
                  <w:tcBorders>
                    <w:tl2br w:val="nil"/>
                    <w:tr2bl w:val="nil"/>
                  </w:tcBorders>
                  <w:shd w:val="clear" w:color="auto" w:fill="auto"/>
                  <w:vAlign w:val="center"/>
                </w:tcPr>
                <w:p w14:paraId="0D3620C5">
                  <w:pPr>
                    <w:pStyle w:val="50"/>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检测</w:t>
                  </w:r>
                  <w:r>
                    <w:rPr>
                      <w:rFonts w:hint="default" w:ascii="Times New Roman" w:hAnsi="Times New Roman" w:cs="Times New Roman" w:eastAsiaTheme="minorEastAsia"/>
                      <w:color w:val="auto"/>
                      <w:sz w:val="21"/>
                      <w:szCs w:val="21"/>
                    </w:rPr>
                    <w:t>日期</w:t>
                  </w:r>
                </w:p>
              </w:tc>
              <w:tc>
                <w:tcPr>
                  <w:tcW w:w="1798" w:type="pct"/>
                  <w:tcBorders>
                    <w:tl2br w:val="nil"/>
                    <w:tr2bl w:val="nil"/>
                  </w:tcBorders>
                  <w:shd w:val="clear" w:color="auto" w:fill="auto"/>
                  <w:vAlign w:val="center"/>
                </w:tcPr>
                <w:p w14:paraId="2E3F8E09">
                  <w:pPr>
                    <w:pStyle w:val="50"/>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2025.10.24</w:t>
                  </w:r>
                </w:p>
              </w:tc>
              <w:tc>
                <w:tcPr>
                  <w:tcW w:w="1799" w:type="pct"/>
                  <w:tcBorders>
                    <w:tl2br w:val="nil"/>
                    <w:tr2bl w:val="nil"/>
                  </w:tcBorders>
                  <w:shd w:val="clear" w:color="auto" w:fill="auto"/>
                  <w:vAlign w:val="center"/>
                </w:tcPr>
                <w:p w14:paraId="3A63F49C">
                  <w:pPr>
                    <w:pStyle w:val="50"/>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2025.10.25</w:t>
                  </w:r>
                </w:p>
              </w:tc>
            </w:tr>
            <w:tr w14:paraId="082BA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6" w:hRule="atLeast"/>
                <w:jc w:val="center"/>
              </w:trPr>
              <w:tc>
                <w:tcPr>
                  <w:tcW w:w="1401" w:type="pct"/>
                  <w:tcBorders>
                    <w:tl2br w:val="nil"/>
                    <w:tr2bl w:val="nil"/>
                  </w:tcBorders>
                  <w:shd w:val="clear" w:color="auto" w:fill="auto"/>
                  <w:vAlign w:val="center"/>
                </w:tcPr>
                <w:p w14:paraId="222009F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检测点位</w:t>
                  </w:r>
                </w:p>
              </w:tc>
              <w:tc>
                <w:tcPr>
                  <w:tcW w:w="1798" w:type="pct"/>
                  <w:tcBorders>
                    <w:tl2br w:val="nil"/>
                    <w:tr2bl w:val="nil"/>
                  </w:tcBorders>
                  <w:shd w:val="clear" w:color="auto" w:fill="auto"/>
                  <w:vAlign w:val="center"/>
                </w:tcPr>
                <w:p w14:paraId="461CC00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昼间Leq[dB（A）]</w:t>
                  </w:r>
                </w:p>
              </w:tc>
              <w:tc>
                <w:tcPr>
                  <w:tcW w:w="1799" w:type="pct"/>
                  <w:tcBorders>
                    <w:tl2br w:val="nil"/>
                    <w:tr2bl w:val="nil"/>
                  </w:tcBorders>
                  <w:shd w:val="clear" w:color="auto" w:fill="auto"/>
                  <w:vAlign w:val="center"/>
                </w:tcPr>
                <w:p w14:paraId="6818D8F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昼间Leq[dB（A）]</w:t>
                  </w:r>
                </w:p>
              </w:tc>
            </w:tr>
            <w:tr w14:paraId="76ABB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401" w:type="pct"/>
                  <w:tcBorders>
                    <w:tl2br w:val="nil"/>
                    <w:tr2bl w:val="nil"/>
                  </w:tcBorders>
                  <w:vAlign w:val="center"/>
                </w:tcPr>
                <w:p w14:paraId="5B67C15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东</w:t>
                  </w:r>
                  <w:r>
                    <w:rPr>
                      <w:rFonts w:hint="default" w:ascii="Times New Roman" w:hAnsi="Times New Roman" w:cs="Times New Roman" w:eastAsiaTheme="minorEastAsia"/>
                      <w:color w:val="auto"/>
                      <w:sz w:val="21"/>
                      <w:szCs w:val="21"/>
                    </w:rPr>
                    <w:t>厂界</w:t>
                  </w:r>
                </w:p>
              </w:tc>
              <w:tc>
                <w:tcPr>
                  <w:tcW w:w="1798" w:type="pct"/>
                  <w:tcBorders>
                    <w:tl2br w:val="nil"/>
                    <w:tr2bl w:val="nil"/>
                  </w:tcBorders>
                  <w:vAlign w:val="center"/>
                </w:tcPr>
                <w:p w14:paraId="5A4F8F1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51</w:t>
                  </w:r>
                </w:p>
              </w:tc>
              <w:tc>
                <w:tcPr>
                  <w:tcW w:w="1799" w:type="pct"/>
                  <w:tcBorders>
                    <w:tl2br w:val="nil"/>
                    <w:tr2bl w:val="nil"/>
                  </w:tcBorders>
                  <w:vAlign w:val="center"/>
                </w:tcPr>
                <w:p w14:paraId="29EE573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43</w:t>
                  </w:r>
                </w:p>
              </w:tc>
            </w:tr>
            <w:tr w14:paraId="67DD7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401" w:type="pct"/>
                  <w:tcBorders>
                    <w:tl2br w:val="nil"/>
                    <w:tr2bl w:val="nil"/>
                  </w:tcBorders>
                  <w:vAlign w:val="center"/>
                </w:tcPr>
                <w:p w14:paraId="28D2D9A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南</w:t>
                  </w:r>
                  <w:r>
                    <w:rPr>
                      <w:rFonts w:hint="default" w:ascii="Times New Roman" w:hAnsi="Times New Roman" w:cs="Times New Roman" w:eastAsiaTheme="minorEastAsia"/>
                      <w:color w:val="auto"/>
                      <w:sz w:val="21"/>
                      <w:szCs w:val="21"/>
                    </w:rPr>
                    <w:t>厂界</w:t>
                  </w:r>
                </w:p>
              </w:tc>
              <w:tc>
                <w:tcPr>
                  <w:tcW w:w="1798" w:type="pct"/>
                  <w:tcBorders>
                    <w:tl2br w:val="nil"/>
                    <w:tr2bl w:val="nil"/>
                  </w:tcBorders>
                  <w:vAlign w:val="center"/>
                </w:tcPr>
                <w:p w14:paraId="4B86234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52</w:t>
                  </w:r>
                </w:p>
              </w:tc>
              <w:tc>
                <w:tcPr>
                  <w:tcW w:w="1799" w:type="pct"/>
                  <w:tcBorders>
                    <w:tl2br w:val="nil"/>
                    <w:tr2bl w:val="nil"/>
                  </w:tcBorders>
                  <w:vAlign w:val="center"/>
                </w:tcPr>
                <w:p w14:paraId="393C35B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40</w:t>
                  </w:r>
                </w:p>
              </w:tc>
            </w:tr>
            <w:tr w14:paraId="4B922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401" w:type="pct"/>
                  <w:tcBorders>
                    <w:tl2br w:val="nil"/>
                    <w:tr2bl w:val="nil"/>
                  </w:tcBorders>
                  <w:vAlign w:val="center"/>
                </w:tcPr>
                <w:p w14:paraId="71F0056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西</w:t>
                  </w:r>
                  <w:r>
                    <w:rPr>
                      <w:rFonts w:hint="default" w:ascii="Times New Roman" w:hAnsi="Times New Roman" w:cs="Times New Roman" w:eastAsiaTheme="minorEastAsia"/>
                      <w:color w:val="auto"/>
                      <w:sz w:val="21"/>
                      <w:szCs w:val="21"/>
                    </w:rPr>
                    <w:t>厂界</w:t>
                  </w:r>
                </w:p>
              </w:tc>
              <w:tc>
                <w:tcPr>
                  <w:tcW w:w="1798" w:type="pct"/>
                  <w:tcBorders>
                    <w:tl2br w:val="nil"/>
                    <w:tr2bl w:val="nil"/>
                  </w:tcBorders>
                  <w:vAlign w:val="center"/>
                </w:tcPr>
                <w:p w14:paraId="4A9BEA6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52</w:t>
                  </w:r>
                </w:p>
              </w:tc>
              <w:tc>
                <w:tcPr>
                  <w:tcW w:w="1799" w:type="pct"/>
                  <w:tcBorders>
                    <w:tl2br w:val="nil"/>
                    <w:tr2bl w:val="nil"/>
                  </w:tcBorders>
                  <w:vAlign w:val="center"/>
                </w:tcPr>
                <w:p w14:paraId="666066E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41</w:t>
                  </w:r>
                </w:p>
              </w:tc>
            </w:tr>
            <w:tr w14:paraId="38B08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401" w:type="pct"/>
                  <w:tcBorders>
                    <w:tl2br w:val="nil"/>
                    <w:tr2bl w:val="nil"/>
                  </w:tcBorders>
                  <w:vAlign w:val="center"/>
                </w:tcPr>
                <w:p w14:paraId="7B1F092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北</w:t>
                  </w:r>
                  <w:r>
                    <w:rPr>
                      <w:rFonts w:hint="default" w:ascii="Times New Roman" w:hAnsi="Times New Roman" w:cs="Times New Roman" w:eastAsiaTheme="minorEastAsia"/>
                      <w:color w:val="auto"/>
                      <w:sz w:val="21"/>
                      <w:szCs w:val="21"/>
                    </w:rPr>
                    <w:t>厂界</w:t>
                  </w:r>
                </w:p>
              </w:tc>
              <w:tc>
                <w:tcPr>
                  <w:tcW w:w="1798" w:type="pct"/>
                  <w:tcBorders>
                    <w:tl2br w:val="nil"/>
                    <w:tr2bl w:val="nil"/>
                  </w:tcBorders>
                  <w:vAlign w:val="center"/>
                </w:tcPr>
                <w:p w14:paraId="667E16A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54</w:t>
                  </w:r>
                </w:p>
              </w:tc>
              <w:tc>
                <w:tcPr>
                  <w:tcW w:w="1799" w:type="pct"/>
                  <w:tcBorders>
                    <w:tl2br w:val="nil"/>
                    <w:tr2bl w:val="nil"/>
                  </w:tcBorders>
                  <w:vAlign w:val="center"/>
                </w:tcPr>
                <w:p w14:paraId="5616994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42</w:t>
                  </w:r>
                </w:p>
              </w:tc>
            </w:tr>
          </w:tbl>
          <w:p w14:paraId="2B0E8715">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为40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621F184">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630B3068">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4D894A79">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default" w:ascii="Times New Roman" w:hAnsi="Times New Roman" w:eastAsia="仿宋_GB2312" w:cs="Times New Roman"/>
                <w:color w:val="FF0000"/>
                <w:sz w:val="21"/>
                <w:szCs w:val="21"/>
                <w:lang w:val="en-US" w:eastAsia="zh-CN"/>
              </w:rPr>
            </w:pPr>
          </w:p>
        </w:tc>
      </w:tr>
    </w:tbl>
    <w:p w14:paraId="43BCB77B">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FE2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5" w:hRule="atLeast"/>
          <w:jc w:val="center"/>
        </w:trPr>
        <w:tc>
          <w:tcPr>
            <w:tcW w:w="5000" w:type="pct"/>
            <w:vAlign w:val="top"/>
          </w:tcPr>
          <w:p w14:paraId="74F34B8A">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038876A5">
            <w:pPr>
              <w:pStyle w:val="4"/>
              <w:pageBreakBefore w:val="0"/>
              <w:widowControl/>
              <w:numPr>
                <w:ilvl w:val="0"/>
                <w:numId w:val="3"/>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25416DB1">
            <w:pPr>
              <w:pageBreakBefore w:val="0"/>
              <w:widowControl/>
              <w:numPr>
                <w:ilvl w:val="0"/>
                <w:numId w:val="3"/>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本项目DA001非甲烷总烃排放浓度在6.99~7.69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《合成树脂工业污染物排放标准》（</w:t>
            </w:r>
            <w:r>
              <w:rPr>
                <w:rFonts w:hint="eastAsia" w:ascii="Times New Roman" w:hAnsi="Times New Roman" w:eastAsia="宋体" w:cs="Times New Roman"/>
                <w:color w:val="000000"/>
                <w:sz w:val="24"/>
                <w:szCs w:val="24"/>
                <w:highlight w:val="none"/>
                <w:vertAlign w:val="baseline"/>
                <w:lang w:val="en-US" w:eastAsia="zh-CN"/>
              </w:rPr>
              <w:t>GB31572-2015，含2024年修改单</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河南省重污染天气重点行业应急减排措施制定技术指南</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（2024年修订版）塑料制品A级要求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在0.45~0.7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p>
          <w:p w14:paraId="27D068B5">
            <w:pPr>
              <w:pageBreakBefore w:val="0"/>
              <w:widowControl/>
              <w:numPr>
                <w:ilvl w:val="0"/>
                <w:numId w:val="3"/>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生活污水排放口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115~128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37.8~42.2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71~83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12.7~13.6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1.02~1.10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27.9~28.3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02E9D0A3">
            <w:pPr>
              <w:pageBreakBefore w:val="0"/>
              <w:widowControl/>
              <w:numPr>
                <w:ilvl w:val="0"/>
                <w:numId w:val="3"/>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为40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39F642F7">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56018C75">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FF0000"/>
                <w:sz w:val="24"/>
                <w:szCs w:val="24"/>
              </w:rPr>
            </w:pPr>
          </w:p>
          <w:p w14:paraId="2789DF3F">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7570BA0">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741C24A">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97166EE">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23065B00">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C1FEFF0">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28605BCA">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19D74DFA">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D96F8CE">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0B22583A">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32DCD492">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1E970D0F">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4E57CE5">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1EB5A09">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tc>
      </w:tr>
    </w:tbl>
    <w:p w14:paraId="5650B5F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DAFF25">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3417E0F6">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河南震蒲实业有限公司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0"/>
        <w:gridCol w:w="1823"/>
        <w:gridCol w:w="977"/>
        <w:gridCol w:w="1768"/>
        <w:gridCol w:w="1290"/>
        <w:gridCol w:w="1438"/>
        <w:gridCol w:w="1366"/>
        <w:gridCol w:w="1459"/>
        <w:gridCol w:w="1307"/>
        <w:gridCol w:w="1624"/>
        <w:gridCol w:w="1328"/>
        <w:gridCol w:w="1320"/>
        <w:gridCol w:w="740"/>
        <w:gridCol w:w="571"/>
        <w:gridCol w:w="508"/>
        <w:gridCol w:w="135"/>
        <w:gridCol w:w="1328"/>
        <w:gridCol w:w="741"/>
      </w:tblGrid>
      <w:tr w14:paraId="2870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exact"/>
        </w:trPr>
        <w:tc>
          <w:tcPr>
            <w:tcW w:w="198" w:type="pct"/>
            <w:vMerge w:val="restart"/>
            <w:shd w:val="clear" w:color="auto" w:fill="auto"/>
            <w:textDirection w:val="tbRlV"/>
            <w:vAlign w:val="center"/>
          </w:tcPr>
          <w:p w14:paraId="15E06FD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14:paraId="0CBE01D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94" w:type="pct"/>
            <w:gridSpan w:val="4"/>
            <w:shd w:val="clear" w:color="auto" w:fill="auto"/>
            <w:vAlign w:val="center"/>
          </w:tcPr>
          <w:p w14:paraId="453769C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w:t>
            </w:r>
            <w:r>
              <w:rPr>
                <w:rFonts w:hint="eastAsia" w:ascii="Times New Roman" w:hAnsi="Times New Roman" w:cs="Times New Roman" w:eastAsiaTheme="minorEastAsia"/>
                <w:b w:val="0"/>
                <w:color w:val="auto"/>
                <w:sz w:val="18"/>
                <w:szCs w:val="18"/>
                <w:lang w:val="en-US" w:eastAsia="zh-CN" w:bidi="ar-SA"/>
              </w:rPr>
              <w:t>500吨包装材料</w:t>
            </w:r>
            <w:r>
              <w:rPr>
                <w:rFonts w:hint="default" w:ascii="Times New Roman" w:hAnsi="Times New Roman" w:cs="Times New Roman" w:eastAsiaTheme="minorEastAsia"/>
                <w:b w:val="0"/>
                <w:color w:val="auto"/>
                <w:sz w:val="18"/>
                <w:szCs w:val="18"/>
                <w:lang w:val="en-US" w:eastAsia="zh-CN" w:bidi="ar-SA"/>
              </w:rPr>
              <w:t>项目</w:t>
            </w:r>
            <w:r>
              <w:rPr>
                <w:rFonts w:hint="eastAsia" w:ascii="Times New Roman" w:hAnsi="Times New Roman" w:cs="Times New Roman" w:eastAsiaTheme="minorEastAsia"/>
                <w:b w:val="0"/>
                <w:color w:val="auto"/>
                <w:sz w:val="18"/>
                <w:szCs w:val="18"/>
                <w:lang w:val="en-US" w:eastAsia="zh-CN" w:bidi="ar-SA"/>
              </w:rPr>
              <w:t>（一期）</w:t>
            </w:r>
          </w:p>
        </w:tc>
        <w:tc>
          <w:tcPr>
            <w:tcW w:w="668" w:type="pct"/>
            <w:gridSpan w:val="2"/>
            <w:shd w:val="clear" w:color="auto" w:fill="auto"/>
            <w:vAlign w:val="center"/>
          </w:tcPr>
          <w:p w14:paraId="031A07F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1007" w:type="pct"/>
            <w:gridSpan w:val="3"/>
            <w:tcBorders>
              <w:right w:val="single" w:color="auto" w:sz="4" w:space="0"/>
            </w:tcBorders>
            <w:shd w:val="clear" w:color="auto" w:fill="auto"/>
            <w:vAlign w:val="center"/>
          </w:tcPr>
          <w:p w14:paraId="6191DD3A">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12" w:type="pct"/>
            <w:tcBorders>
              <w:left w:val="single" w:color="auto" w:sz="4" w:space="0"/>
              <w:right w:val="single" w:color="auto" w:sz="4" w:space="0"/>
            </w:tcBorders>
            <w:shd w:val="clear" w:color="auto" w:fill="auto"/>
            <w:vAlign w:val="center"/>
          </w:tcPr>
          <w:p w14:paraId="57608B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建设地点</w:t>
            </w:r>
          </w:p>
        </w:tc>
        <w:tc>
          <w:tcPr>
            <w:tcW w:w="951" w:type="pct"/>
            <w:gridSpan w:val="6"/>
            <w:tcBorders>
              <w:left w:val="single" w:color="auto" w:sz="4" w:space="0"/>
            </w:tcBorders>
            <w:shd w:val="clear" w:color="auto" w:fill="auto"/>
            <w:vAlign w:val="center"/>
          </w:tcPr>
          <w:p w14:paraId="2FA942E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长垣市</w:t>
            </w:r>
            <w:r>
              <w:rPr>
                <w:rFonts w:hint="eastAsia" w:ascii="Times New Roman" w:hAnsi="Times New Roman" w:cs="Times New Roman" w:eastAsiaTheme="minorEastAsia"/>
                <w:b w:val="0"/>
                <w:color w:val="auto"/>
                <w:sz w:val="18"/>
                <w:szCs w:val="18"/>
                <w:lang w:val="en-US" w:eastAsia="zh-CN"/>
              </w:rPr>
              <w:t>蒲北区留晖大道以东123米处、中天昊泰建设集团有限公司东侧（2号厂房）</w:t>
            </w:r>
          </w:p>
        </w:tc>
      </w:tr>
      <w:tr w14:paraId="4366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exact"/>
        </w:trPr>
        <w:tc>
          <w:tcPr>
            <w:tcW w:w="198" w:type="pct"/>
            <w:vMerge w:val="continue"/>
            <w:shd w:val="clear" w:color="auto" w:fill="auto"/>
            <w:vAlign w:val="center"/>
          </w:tcPr>
          <w:p w14:paraId="55C9D27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3644DD1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94" w:type="pct"/>
            <w:gridSpan w:val="4"/>
            <w:shd w:val="clear" w:color="auto" w:fill="auto"/>
            <w:vAlign w:val="center"/>
          </w:tcPr>
          <w:p w14:paraId="3F9AF494">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C2921塑料薄膜制造</w:t>
            </w:r>
          </w:p>
        </w:tc>
        <w:tc>
          <w:tcPr>
            <w:tcW w:w="668" w:type="pct"/>
            <w:gridSpan w:val="2"/>
            <w:shd w:val="clear" w:color="auto" w:fill="auto"/>
            <w:vAlign w:val="center"/>
          </w:tcPr>
          <w:p w14:paraId="62CE882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1007" w:type="pct"/>
            <w:gridSpan w:val="3"/>
            <w:shd w:val="clear" w:color="auto" w:fill="auto"/>
            <w:vAlign w:val="center"/>
          </w:tcPr>
          <w:p w14:paraId="180E123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新建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改扩建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技术改造</w:t>
            </w:r>
          </w:p>
        </w:tc>
        <w:tc>
          <w:tcPr>
            <w:tcW w:w="622" w:type="pct"/>
            <w:gridSpan w:val="3"/>
            <w:shd w:val="clear" w:color="auto" w:fill="auto"/>
            <w:vAlign w:val="center"/>
          </w:tcPr>
          <w:p w14:paraId="22A6242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37</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39.951</w:t>
            </w:r>
            <w:r>
              <w:rPr>
                <w:rFonts w:hint="default" w:ascii="Times New Roman" w:hAnsi="Times New Roman" w:cs="Times New Roman" w:eastAsiaTheme="minorEastAsia"/>
                <w:b w:val="0"/>
                <w:color w:val="auto"/>
                <w:sz w:val="18"/>
                <w:szCs w:val="18"/>
                <w:lang w:val="en-US" w:eastAsia="zh-CN"/>
              </w:rPr>
              <w:t>秒</w:t>
            </w:r>
          </w:p>
        </w:tc>
        <w:tc>
          <w:tcPr>
            <w:tcW w:w="641" w:type="pct"/>
            <w:gridSpan w:val="4"/>
            <w:shd w:val="clear" w:color="auto" w:fill="auto"/>
            <w:vAlign w:val="center"/>
          </w:tcPr>
          <w:p w14:paraId="0434AC5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12</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27.487</w:t>
            </w:r>
            <w:r>
              <w:rPr>
                <w:rFonts w:hint="default" w:ascii="Times New Roman" w:hAnsi="Times New Roman" w:cs="Times New Roman" w:eastAsiaTheme="minorEastAsia"/>
                <w:b w:val="0"/>
                <w:color w:val="auto"/>
                <w:sz w:val="18"/>
                <w:szCs w:val="18"/>
                <w:lang w:val="en-US" w:eastAsia="zh-CN"/>
              </w:rPr>
              <w:t>秒</w:t>
            </w:r>
          </w:p>
        </w:tc>
      </w:tr>
      <w:tr w14:paraId="5556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trPr>
        <w:tc>
          <w:tcPr>
            <w:tcW w:w="198" w:type="pct"/>
            <w:vMerge w:val="continue"/>
            <w:shd w:val="clear" w:color="auto" w:fill="auto"/>
            <w:vAlign w:val="center"/>
          </w:tcPr>
          <w:p w14:paraId="5B4A63B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F4E32D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94" w:type="pct"/>
            <w:gridSpan w:val="4"/>
            <w:shd w:val="clear" w:color="auto" w:fill="auto"/>
            <w:vAlign w:val="center"/>
          </w:tcPr>
          <w:p w14:paraId="42FD24B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w:t>
            </w:r>
            <w:r>
              <w:rPr>
                <w:rFonts w:hint="eastAsia" w:ascii="Times New Roman" w:hAnsi="Times New Roman" w:cs="Times New Roman" w:eastAsiaTheme="minorEastAsia"/>
                <w:b w:val="0"/>
                <w:color w:val="auto"/>
                <w:sz w:val="18"/>
                <w:szCs w:val="18"/>
                <w:lang w:val="en-US" w:eastAsia="zh-CN" w:bidi="ar-SA"/>
              </w:rPr>
              <w:t>500吨包装材料</w:t>
            </w:r>
          </w:p>
        </w:tc>
        <w:tc>
          <w:tcPr>
            <w:tcW w:w="668" w:type="pct"/>
            <w:gridSpan w:val="2"/>
            <w:shd w:val="clear" w:color="auto" w:fill="auto"/>
            <w:vAlign w:val="center"/>
          </w:tcPr>
          <w:p w14:paraId="0FF0558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07" w:type="pct"/>
            <w:gridSpan w:val="3"/>
            <w:tcBorders>
              <w:right w:val="single" w:color="auto" w:sz="4" w:space="0"/>
            </w:tcBorders>
            <w:shd w:val="clear" w:color="auto" w:fill="auto"/>
            <w:vAlign w:val="center"/>
          </w:tcPr>
          <w:p w14:paraId="75FDCC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bidi="ar-SA"/>
              </w:rPr>
              <w:t>年产</w:t>
            </w:r>
            <w:r>
              <w:rPr>
                <w:rFonts w:hint="eastAsia" w:ascii="Times New Roman" w:hAnsi="Times New Roman" w:cs="Times New Roman" w:eastAsiaTheme="minorEastAsia"/>
                <w:b w:val="0"/>
                <w:color w:val="auto"/>
                <w:sz w:val="18"/>
                <w:szCs w:val="18"/>
                <w:lang w:val="en-US" w:eastAsia="zh-CN" w:bidi="ar-SA"/>
              </w:rPr>
              <w:t>150吨包装材料</w:t>
            </w:r>
          </w:p>
        </w:tc>
        <w:tc>
          <w:tcPr>
            <w:tcW w:w="487" w:type="pct"/>
            <w:gridSpan w:val="2"/>
            <w:tcBorders>
              <w:left w:val="single" w:color="auto" w:sz="4" w:space="0"/>
              <w:right w:val="single" w:color="auto" w:sz="4" w:space="0"/>
            </w:tcBorders>
            <w:shd w:val="clear" w:color="auto" w:fill="auto"/>
            <w:vAlign w:val="center"/>
          </w:tcPr>
          <w:p w14:paraId="43D1D44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14:paraId="7F250C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河南省凝博生态科技有限公司</w:t>
            </w:r>
          </w:p>
        </w:tc>
      </w:tr>
      <w:tr w14:paraId="5F1E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exact"/>
        </w:trPr>
        <w:tc>
          <w:tcPr>
            <w:tcW w:w="198" w:type="pct"/>
            <w:vMerge w:val="continue"/>
            <w:shd w:val="clear" w:color="auto" w:fill="auto"/>
            <w:vAlign w:val="center"/>
          </w:tcPr>
          <w:p w14:paraId="1DD43B2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3789D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94" w:type="pct"/>
            <w:gridSpan w:val="4"/>
            <w:shd w:val="clear" w:color="auto" w:fill="auto"/>
            <w:vAlign w:val="center"/>
          </w:tcPr>
          <w:p w14:paraId="2E050AB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668" w:type="pct"/>
            <w:gridSpan w:val="2"/>
            <w:shd w:val="clear" w:color="auto" w:fill="auto"/>
            <w:vAlign w:val="center"/>
          </w:tcPr>
          <w:p w14:paraId="7BEBF36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1007" w:type="pct"/>
            <w:gridSpan w:val="3"/>
            <w:tcBorders>
              <w:right w:val="single" w:color="auto" w:sz="4" w:space="0"/>
            </w:tcBorders>
            <w:shd w:val="clear" w:color="auto" w:fill="auto"/>
            <w:vAlign w:val="center"/>
          </w:tcPr>
          <w:p w14:paraId="106B148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长环审（</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2024</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45</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号</w:t>
            </w:r>
          </w:p>
        </w:tc>
        <w:tc>
          <w:tcPr>
            <w:tcW w:w="487" w:type="pct"/>
            <w:gridSpan w:val="2"/>
            <w:tcBorders>
              <w:left w:val="single" w:color="auto" w:sz="4" w:space="0"/>
              <w:right w:val="single" w:color="auto" w:sz="4" w:space="0"/>
            </w:tcBorders>
            <w:shd w:val="clear" w:color="auto" w:fill="auto"/>
            <w:vAlign w:val="center"/>
          </w:tcPr>
          <w:p w14:paraId="0450CDF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14:paraId="0CE3FAD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476A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0C4F558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84767C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94" w:type="pct"/>
            <w:gridSpan w:val="4"/>
            <w:shd w:val="clear" w:color="auto" w:fill="auto"/>
            <w:vAlign w:val="center"/>
          </w:tcPr>
          <w:p w14:paraId="2F104D5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2</w:t>
            </w:r>
            <w:r>
              <w:rPr>
                <w:rFonts w:hint="default" w:ascii="Times New Roman" w:hAnsi="Times New Roman" w:cs="Times New Roman" w:eastAsiaTheme="minorEastAsia"/>
                <w:b w:val="0"/>
                <w:color w:val="auto"/>
                <w:sz w:val="18"/>
                <w:szCs w:val="18"/>
                <w:lang w:val="en-US" w:eastAsia="zh-CN"/>
              </w:rPr>
              <w:t>月</w:t>
            </w:r>
          </w:p>
        </w:tc>
        <w:tc>
          <w:tcPr>
            <w:tcW w:w="668" w:type="pct"/>
            <w:gridSpan w:val="2"/>
            <w:shd w:val="clear" w:color="auto" w:fill="auto"/>
            <w:vAlign w:val="center"/>
          </w:tcPr>
          <w:p w14:paraId="119BE63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07" w:type="pct"/>
            <w:gridSpan w:val="3"/>
            <w:shd w:val="clear" w:color="auto" w:fill="auto"/>
            <w:vAlign w:val="center"/>
          </w:tcPr>
          <w:p w14:paraId="7E4459A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7</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14:paraId="5F94163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14:paraId="0329CA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2025年11月11日</w:t>
            </w:r>
          </w:p>
        </w:tc>
      </w:tr>
      <w:tr w14:paraId="3658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14:paraId="63F5923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2B8EBD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94" w:type="pct"/>
            <w:gridSpan w:val="4"/>
            <w:shd w:val="clear" w:color="auto" w:fill="auto"/>
            <w:vAlign w:val="center"/>
          </w:tcPr>
          <w:p w14:paraId="71716E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68" w:type="pct"/>
            <w:gridSpan w:val="2"/>
            <w:tcBorders>
              <w:bottom w:val="single" w:color="auto" w:sz="4" w:space="0"/>
            </w:tcBorders>
            <w:shd w:val="clear" w:color="auto" w:fill="auto"/>
            <w:vAlign w:val="center"/>
          </w:tcPr>
          <w:p w14:paraId="6A0387F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07" w:type="pct"/>
            <w:gridSpan w:val="3"/>
            <w:shd w:val="clear" w:color="auto" w:fill="auto"/>
            <w:vAlign w:val="center"/>
          </w:tcPr>
          <w:p w14:paraId="041169C2">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14:paraId="1C68820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14:paraId="25FAF676">
            <w:pPr>
              <w:keepNext w:val="0"/>
              <w:keepLines w:val="0"/>
              <w:pageBreakBefore w:val="0"/>
              <w:widowControl/>
              <w:suppressLineNumbers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000000" w:themeColor="text1"/>
                <w:sz w:val="18"/>
                <w:szCs w:val="18"/>
                <w:lang w:val="en-US" w:eastAsia="zh-CN" w:bidi="ar-SA"/>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bidi="ar-SA"/>
                <w14:textFill>
                  <w14:solidFill>
                    <w14:schemeClr w14:val="tx1"/>
                  </w14:solidFill>
                </w14:textFill>
              </w:rPr>
              <w:t>91410728MA9G92YX9M001X</w:t>
            </w:r>
          </w:p>
          <w:p w14:paraId="13E67B6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bidi="ar-SA"/>
                <w14:textFill>
                  <w14:solidFill>
                    <w14:schemeClr w14:val="tx1"/>
                  </w14:solidFill>
                </w14:textFill>
              </w:rPr>
            </w:pPr>
          </w:p>
        </w:tc>
      </w:tr>
      <w:tr w14:paraId="7B36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14:paraId="0ABD813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276217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94" w:type="pct"/>
            <w:gridSpan w:val="4"/>
            <w:shd w:val="clear" w:color="auto" w:fill="auto"/>
            <w:vAlign w:val="center"/>
          </w:tcPr>
          <w:p w14:paraId="0AED1448">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河南震蒲实业有限公司</w:t>
            </w:r>
          </w:p>
        </w:tc>
        <w:tc>
          <w:tcPr>
            <w:tcW w:w="668" w:type="pct"/>
            <w:gridSpan w:val="2"/>
            <w:tcBorders>
              <w:bottom w:val="single" w:color="auto" w:sz="4" w:space="0"/>
            </w:tcBorders>
            <w:shd w:val="clear" w:color="auto" w:fill="auto"/>
            <w:vAlign w:val="center"/>
          </w:tcPr>
          <w:p w14:paraId="7FEB51B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1007" w:type="pct"/>
            <w:gridSpan w:val="3"/>
            <w:shd w:val="clear" w:color="auto" w:fill="auto"/>
            <w:vAlign w:val="center"/>
          </w:tcPr>
          <w:p w14:paraId="0006965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河南中碳应用监测技术有限公司</w:t>
            </w:r>
          </w:p>
        </w:tc>
        <w:tc>
          <w:tcPr>
            <w:tcW w:w="487" w:type="pct"/>
            <w:gridSpan w:val="2"/>
            <w:shd w:val="clear" w:color="auto" w:fill="auto"/>
            <w:vAlign w:val="center"/>
          </w:tcPr>
          <w:p w14:paraId="0EAC7F2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14:paraId="7994CD4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80%</w:t>
            </w:r>
          </w:p>
        </w:tc>
      </w:tr>
      <w:tr w14:paraId="3976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14:paraId="6A45DB5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2B31E6F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94" w:type="pct"/>
            <w:gridSpan w:val="4"/>
            <w:shd w:val="clear" w:color="auto" w:fill="auto"/>
            <w:vAlign w:val="center"/>
          </w:tcPr>
          <w:p w14:paraId="236ED03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1000</w:t>
            </w:r>
          </w:p>
        </w:tc>
        <w:tc>
          <w:tcPr>
            <w:tcW w:w="668" w:type="pct"/>
            <w:gridSpan w:val="2"/>
            <w:shd w:val="clear" w:color="auto" w:fill="auto"/>
            <w:vAlign w:val="center"/>
          </w:tcPr>
          <w:p w14:paraId="11D4863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1007" w:type="pct"/>
            <w:gridSpan w:val="3"/>
            <w:shd w:val="clear" w:color="auto" w:fill="auto"/>
            <w:vAlign w:val="center"/>
          </w:tcPr>
          <w:p w14:paraId="7F5039A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487" w:type="pct"/>
            <w:gridSpan w:val="2"/>
            <w:shd w:val="clear" w:color="auto" w:fill="auto"/>
            <w:vAlign w:val="center"/>
          </w:tcPr>
          <w:p w14:paraId="4B10682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14:paraId="1F3D6DE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r>
      <w:tr w14:paraId="562A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14:paraId="1B678A4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A7CFC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294" w:type="pct"/>
            <w:gridSpan w:val="4"/>
            <w:tcBorders>
              <w:bottom w:val="single" w:color="auto" w:sz="4" w:space="0"/>
            </w:tcBorders>
            <w:shd w:val="clear" w:color="auto" w:fill="auto"/>
            <w:vAlign w:val="center"/>
          </w:tcPr>
          <w:p w14:paraId="4D8A952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400</w:t>
            </w:r>
          </w:p>
        </w:tc>
        <w:tc>
          <w:tcPr>
            <w:tcW w:w="668" w:type="pct"/>
            <w:gridSpan w:val="2"/>
            <w:tcBorders>
              <w:top w:val="single" w:color="auto" w:sz="4" w:space="0"/>
              <w:bottom w:val="single" w:color="auto" w:sz="4" w:space="0"/>
            </w:tcBorders>
            <w:shd w:val="clear" w:color="auto" w:fill="auto"/>
            <w:vAlign w:val="center"/>
          </w:tcPr>
          <w:p w14:paraId="7E26BF6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1007" w:type="pct"/>
            <w:gridSpan w:val="3"/>
            <w:tcBorders>
              <w:bottom w:val="single" w:color="auto" w:sz="4" w:space="0"/>
            </w:tcBorders>
            <w:shd w:val="clear" w:color="auto" w:fill="auto"/>
            <w:vAlign w:val="center"/>
          </w:tcPr>
          <w:p w14:paraId="216478A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6</w:t>
            </w:r>
          </w:p>
        </w:tc>
        <w:tc>
          <w:tcPr>
            <w:tcW w:w="487" w:type="pct"/>
            <w:gridSpan w:val="2"/>
            <w:tcBorders>
              <w:bottom w:val="single" w:color="auto" w:sz="4" w:space="0"/>
            </w:tcBorders>
            <w:shd w:val="clear" w:color="auto" w:fill="auto"/>
            <w:vAlign w:val="center"/>
          </w:tcPr>
          <w:p w14:paraId="3E4312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14:paraId="3785E6A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r>
      <w:tr w14:paraId="6D56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53A40FE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4C269B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72EF89D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418" w:type="pct"/>
            <w:tcBorders>
              <w:left w:val="single" w:color="auto" w:sz="4" w:space="0"/>
              <w:right w:val="single" w:color="auto" w:sz="4" w:space="0"/>
            </w:tcBorders>
            <w:shd w:val="clear" w:color="auto" w:fill="auto"/>
            <w:vAlign w:val="center"/>
          </w:tcPr>
          <w:p w14:paraId="614782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05" w:type="pct"/>
            <w:tcBorders>
              <w:left w:val="single" w:color="auto" w:sz="4" w:space="0"/>
              <w:right w:val="single" w:color="auto" w:sz="4" w:space="0"/>
            </w:tcBorders>
            <w:shd w:val="clear" w:color="auto" w:fill="auto"/>
            <w:vAlign w:val="center"/>
          </w:tcPr>
          <w:p w14:paraId="69BF179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40" w:type="pct"/>
            <w:tcBorders>
              <w:left w:val="single" w:color="auto" w:sz="4" w:space="0"/>
              <w:right w:val="single" w:color="auto" w:sz="4" w:space="0"/>
            </w:tcBorders>
            <w:shd w:val="clear" w:color="auto" w:fill="auto"/>
            <w:vAlign w:val="center"/>
          </w:tcPr>
          <w:p w14:paraId="1875976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3" w:type="pct"/>
            <w:tcBorders>
              <w:left w:val="single" w:color="auto" w:sz="4" w:space="0"/>
              <w:right w:val="single" w:color="auto" w:sz="4" w:space="0"/>
            </w:tcBorders>
            <w:shd w:val="clear" w:color="auto" w:fill="auto"/>
            <w:vAlign w:val="center"/>
          </w:tcPr>
          <w:p w14:paraId="2CA1F96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2"/>
            <w:tcBorders>
              <w:left w:val="single" w:color="auto" w:sz="4" w:space="0"/>
              <w:right w:val="single" w:color="auto" w:sz="4" w:space="0"/>
            </w:tcBorders>
            <w:shd w:val="clear" w:color="auto" w:fill="auto"/>
            <w:vAlign w:val="center"/>
          </w:tcPr>
          <w:p w14:paraId="7ED6AA5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14:paraId="49F61AB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0458FE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14:paraId="7062113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5C19154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5" w:type="pct"/>
            <w:tcBorders>
              <w:left w:val="single" w:color="auto" w:sz="4" w:space="0"/>
            </w:tcBorders>
            <w:shd w:val="clear" w:color="auto" w:fill="auto"/>
            <w:vAlign w:val="center"/>
          </w:tcPr>
          <w:p w14:paraId="699909AA">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01E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14:paraId="3D2BF4C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14:paraId="12C33C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7" w:type="pct"/>
            <w:gridSpan w:val="5"/>
            <w:tcBorders>
              <w:right w:val="single" w:color="auto" w:sz="4" w:space="0"/>
            </w:tcBorders>
            <w:shd w:val="clear" w:color="auto" w:fill="auto"/>
            <w:vAlign w:val="center"/>
          </w:tcPr>
          <w:p w14:paraId="09E776E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50E9E30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14:paraId="60E5295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784E241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14:paraId="669F6EC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0486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14:paraId="4C231F5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49" w:type="pct"/>
            <w:gridSpan w:val="2"/>
            <w:tcBorders>
              <w:right w:val="single" w:color="auto" w:sz="4" w:space="0"/>
            </w:tcBorders>
            <w:shd w:val="clear" w:color="auto" w:fill="auto"/>
            <w:vAlign w:val="center"/>
          </w:tcPr>
          <w:p w14:paraId="6C97801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b w:val="0"/>
                <w:bCs/>
                <w:color w:val="auto"/>
                <w:sz w:val="18"/>
                <w:szCs w:val="18"/>
                <w:lang w:val="en-US" w:eastAsia="zh-CN"/>
              </w:rPr>
              <w:t>河南震蒲实业有限公司</w:t>
            </w:r>
          </w:p>
        </w:tc>
        <w:tc>
          <w:tcPr>
            <w:tcW w:w="1622" w:type="pct"/>
            <w:gridSpan w:val="5"/>
            <w:tcBorders>
              <w:left w:val="single" w:color="auto" w:sz="4" w:space="0"/>
              <w:right w:val="single" w:color="auto" w:sz="4" w:space="0"/>
            </w:tcBorders>
            <w:shd w:val="clear" w:color="auto" w:fill="auto"/>
            <w:vAlign w:val="center"/>
          </w:tcPr>
          <w:p w14:paraId="57C0A5A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14:paraId="23C6C65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000000" w:themeColor="text1"/>
                <w:sz w:val="18"/>
                <w:szCs w:val="18"/>
                <w:lang w:val="en-US" w:eastAsia="zh-CN" w:bidi="ar-SA"/>
                <w14:textFill>
                  <w14:solidFill>
                    <w14:schemeClr w14:val="tx1"/>
                  </w14:solidFill>
                </w14:textFill>
              </w:rPr>
              <w:t>91410728MA9G92YX9M</w:t>
            </w:r>
          </w:p>
        </w:tc>
        <w:tc>
          <w:tcPr>
            <w:tcW w:w="487" w:type="pct"/>
            <w:gridSpan w:val="2"/>
            <w:tcBorders>
              <w:left w:val="single" w:color="auto" w:sz="4" w:space="0"/>
              <w:right w:val="single" w:color="auto" w:sz="4" w:space="0"/>
            </w:tcBorders>
            <w:shd w:val="clear" w:color="auto" w:fill="auto"/>
            <w:vAlign w:val="center"/>
          </w:tcPr>
          <w:p w14:paraId="33C28C2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14:paraId="5F558C59">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2025年11月</w:t>
            </w:r>
          </w:p>
        </w:tc>
      </w:tr>
      <w:tr w14:paraId="643D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70BA6A2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166ED9B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702BED2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0B1DE28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4A6A954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A716B2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6611A5C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326791D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6E60ED2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5F6C5EC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07F5844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390E9C8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0A6A75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2E24408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6F71BF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4DE6C62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14:paraId="295A00E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604BB3E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418" w:type="pct"/>
            <w:shd w:val="clear" w:color="auto" w:fill="auto"/>
            <w:vAlign w:val="center"/>
          </w:tcPr>
          <w:p w14:paraId="4992D1B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05" w:type="pct"/>
            <w:shd w:val="clear" w:color="auto" w:fill="auto"/>
            <w:vAlign w:val="center"/>
          </w:tcPr>
          <w:p w14:paraId="4DA0CBA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40" w:type="pct"/>
            <w:shd w:val="clear" w:color="auto" w:fill="auto"/>
            <w:vAlign w:val="center"/>
          </w:tcPr>
          <w:p w14:paraId="2423C7A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3" w:type="pct"/>
            <w:shd w:val="clear" w:color="auto" w:fill="auto"/>
            <w:vAlign w:val="center"/>
          </w:tcPr>
          <w:p w14:paraId="7BF92FA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1A185C6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1510EA9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5A62CC5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14:paraId="50A4583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gridSpan w:val="2"/>
            <w:shd w:val="clear" w:color="auto" w:fill="auto"/>
            <w:vAlign w:val="center"/>
          </w:tcPr>
          <w:p w14:paraId="757FBD5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14:paraId="58FF96D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14:paraId="12F8FE9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73560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04D9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14:paraId="1AFBEF0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3BF44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33D701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4A12AD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CBD80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11AC87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0432EB5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9B40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CC7D2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2D73A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29AF21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A6641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DFA0F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02D2F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BC1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1" w:hRule="atLeast"/>
        </w:trPr>
        <w:tc>
          <w:tcPr>
            <w:tcW w:w="198" w:type="pct"/>
            <w:vMerge w:val="continue"/>
            <w:shd w:val="clear" w:color="auto" w:fill="auto"/>
            <w:vAlign w:val="center"/>
          </w:tcPr>
          <w:p w14:paraId="377A809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E92281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14:paraId="331F9B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650643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128</w:t>
            </w:r>
          </w:p>
        </w:tc>
        <w:tc>
          <w:tcPr>
            <w:tcW w:w="305" w:type="pct"/>
            <w:shd w:val="clear" w:color="auto" w:fill="auto"/>
            <w:vAlign w:val="center"/>
          </w:tcPr>
          <w:p w14:paraId="4AA393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300</w:t>
            </w:r>
          </w:p>
        </w:tc>
        <w:tc>
          <w:tcPr>
            <w:tcW w:w="340" w:type="pct"/>
            <w:shd w:val="clear" w:color="auto" w:fill="auto"/>
            <w:vAlign w:val="center"/>
          </w:tcPr>
          <w:p w14:paraId="631704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0.0019</w:t>
            </w:r>
          </w:p>
        </w:tc>
        <w:tc>
          <w:tcPr>
            <w:tcW w:w="323" w:type="pct"/>
            <w:shd w:val="clear" w:color="auto" w:fill="auto"/>
            <w:vAlign w:val="center"/>
          </w:tcPr>
          <w:p w14:paraId="2E476F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F34B1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0.0019</w:t>
            </w:r>
          </w:p>
        </w:tc>
        <w:tc>
          <w:tcPr>
            <w:tcW w:w="309" w:type="pct"/>
            <w:shd w:val="clear" w:color="auto" w:fill="auto"/>
            <w:vAlign w:val="center"/>
          </w:tcPr>
          <w:p w14:paraId="31C233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4B4F29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70DFCC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0.0019‬</w:t>
            </w:r>
          </w:p>
        </w:tc>
        <w:tc>
          <w:tcPr>
            <w:tcW w:w="487" w:type="pct"/>
            <w:gridSpan w:val="2"/>
            <w:shd w:val="clear" w:color="auto" w:fill="auto"/>
            <w:vAlign w:val="center"/>
          </w:tcPr>
          <w:p w14:paraId="73EFDB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1D59A2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7D805A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0.0019</w:t>
            </w:r>
          </w:p>
        </w:tc>
      </w:tr>
      <w:tr w14:paraId="120A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5DA9758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10B557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14:paraId="1A1E9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1BF10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13.6</w:t>
            </w:r>
          </w:p>
        </w:tc>
        <w:tc>
          <w:tcPr>
            <w:tcW w:w="305" w:type="pct"/>
            <w:shd w:val="clear" w:color="auto" w:fill="auto"/>
            <w:vAlign w:val="center"/>
          </w:tcPr>
          <w:p w14:paraId="18B3D3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35</w:t>
            </w:r>
          </w:p>
        </w:tc>
        <w:tc>
          <w:tcPr>
            <w:tcW w:w="340" w:type="pct"/>
            <w:shd w:val="clear" w:color="auto" w:fill="auto"/>
            <w:vAlign w:val="center"/>
          </w:tcPr>
          <w:p w14:paraId="6BC408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0.0002‬</w:t>
            </w:r>
          </w:p>
        </w:tc>
        <w:tc>
          <w:tcPr>
            <w:tcW w:w="323" w:type="pct"/>
            <w:shd w:val="clear" w:color="auto" w:fill="auto"/>
            <w:vAlign w:val="center"/>
          </w:tcPr>
          <w:p w14:paraId="458FCC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EE954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0.0002‬</w:t>
            </w:r>
          </w:p>
        </w:tc>
        <w:tc>
          <w:tcPr>
            <w:tcW w:w="309" w:type="pct"/>
            <w:shd w:val="clear" w:color="auto" w:fill="auto"/>
            <w:vAlign w:val="center"/>
          </w:tcPr>
          <w:p w14:paraId="0AFAC4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268465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52200AC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0.0002‬‬</w:t>
            </w:r>
          </w:p>
        </w:tc>
        <w:tc>
          <w:tcPr>
            <w:tcW w:w="487" w:type="pct"/>
            <w:gridSpan w:val="2"/>
            <w:shd w:val="clear" w:color="auto" w:fill="auto"/>
            <w:vAlign w:val="center"/>
          </w:tcPr>
          <w:p w14:paraId="7AE56F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419559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19A3FB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0.0002‬</w:t>
            </w:r>
          </w:p>
        </w:tc>
      </w:tr>
      <w:tr w14:paraId="6818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6A99029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1F789D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14:paraId="417177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611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9CD7D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0BF94B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767D50E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C245C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BF343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78E8F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1F1907B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18A6B0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5D1D65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E254D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1FD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7C3E25D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BF8CA19">
            <w:pPr>
              <w:pStyle w:val="3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14:paraId="5B67FD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0E8FC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5DD518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0F202B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06DC3E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4B8B8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60E937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1A1B36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57936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26D2F8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17A34D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49ABCD7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41F3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689D403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BDBD6D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14:paraId="15AA5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68B14B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43048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339622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468F51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9DBA1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3F226D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55FC0A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5FF467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AF598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62A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1FCA3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D22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02B11AA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5A3EBF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14:paraId="54B4BA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0D9CCE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7F979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2EE9A47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776351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4B0B9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E9D27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C7B71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34EC6F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3845AD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7FF3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6CA447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047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1FD8CDC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492DC83">
            <w:pPr>
              <w:pStyle w:val="33"/>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14:paraId="029536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7E11B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401686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6A32CF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47F9A7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7D011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70ABA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4F0FAD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CB0BE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6ECBE3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737B259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A0C71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090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6789F07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1DAF2F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14:paraId="4C6EF99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84BFC9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27F44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752987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2AD719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26CB1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FA932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9AE716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F4CC13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DDC7D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4DE3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39335B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ABC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5CB7277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C8DEEE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3AE184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F69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78B5AE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68BCAEC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124121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EED52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76683A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71E8E7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47DCC8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14:paraId="1B2E29D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5" w:type="pct"/>
            <w:gridSpan w:val="2"/>
            <w:shd w:val="clear" w:color="auto" w:fill="auto"/>
            <w:vAlign w:val="center"/>
          </w:tcPr>
          <w:p w14:paraId="5FBA9A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0DE545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2A55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14:paraId="6BF37D3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restart"/>
            <w:shd w:val="clear" w:color="auto" w:fill="auto"/>
            <w:vAlign w:val="center"/>
          </w:tcPr>
          <w:p w14:paraId="6057EB5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2E4E9B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424005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26318BB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31" w:type="pct"/>
            <w:shd w:val="clear" w:color="auto" w:fill="auto"/>
            <w:vAlign w:val="center"/>
          </w:tcPr>
          <w:p w14:paraId="394380E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14:paraId="03BF5E1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148D4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7.69</w:t>
            </w:r>
          </w:p>
        </w:tc>
        <w:tc>
          <w:tcPr>
            <w:tcW w:w="305" w:type="pct"/>
            <w:shd w:val="clear" w:color="auto" w:fill="auto"/>
            <w:vAlign w:val="center"/>
          </w:tcPr>
          <w:p w14:paraId="5DFF58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340" w:type="pct"/>
            <w:shd w:val="clear" w:color="auto" w:fill="auto"/>
            <w:vAlign w:val="center"/>
          </w:tcPr>
          <w:p w14:paraId="6C975C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0.3188</w:t>
            </w:r>
          </w:p>
        </w:tc>
        <w:tc>
          <w:tcPr>
            <w:tcW w:w="323" w:type="pct"/>
            <w:shd w:val="clear" w:color="auto" w:fill="auto"/>
            <w:vAlign w:val="center"/>
          </w:tcPr>
          <w:p w14:paraId="425F0F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0.2869‬‬</w:t>
            </w:r>
          </w:p>
        </w:tc>
        <w:tc>
          <w:tcPr>
            <w:tcW w:w="345" w:type="pct"/>
            <w:shd w:val="clear" w:color="auto" w:fill="auto"/>
            <w:vAlign w:val="center"/>
          </w:tcPr>
          <w:p w14:paraId="15D94A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0.0319</w:t>
            </w:r>
          </w:p>
        </w:tc>
        <w:tc>
          <w:tcPr>
            <w:tcW w:w="309" w:type="pct"/>
            <w:shd w:val="clear" w:color="auto" w:fill="auto"/>
            <w:vAlign w:val="center"/>
          </w:tcPr>
          <w:p w14:paraId="20DBB7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DBF2A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03D61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0.0319</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14:paraId="03DC74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18BD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ACA0C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+0.0319</w:t>
            </w:r>
          </w:p>
        </w:tc>
      </w:tr>
      <w:tr w14:paraId="5603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06BDE2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08ACC1D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1" w:type="pct"/>
            <w:shd w:val="clear" w:color="auto" w:fill="auto"/>
            <w:vAlign w:val="center"/>
          </w:tcPr>
          <w:p w14:paraId="5152A28C">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1DB1D04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B15D4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8659C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6CDD2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569030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5D75E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A3563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45BDF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E8B6A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62C0F49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1E5EF58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C8EF5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6598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98" w:type="pct"/>
            <w:vMerge w:val="continue"/>
            <w:shd w:val="clear" w:color="auto" w:fill="auto"/>
            <w:vAlign w:val="center"/>
          </w:tcPr>
          <w:p w14:paraId="1289F01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25E7896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1" w:type="pct"/>
            <w:shd w:val="clear" w:color="auto" w:fill="auto"/>
            <w:vAlign w:val="center"/>
          </w:tcPr>
          <w:p w14:paraId="0F1BC811">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14:paraId="2548E62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C54B824">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CBE07B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A39B4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65DEFB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DA0EA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62CB17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2E046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51E02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FB7AD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A30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226BD1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5E82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14:paraId="74569AE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7" w:type="pct"/>
            <w:vMerge w:val="continue"/>
            <w:shd w:val="clear" w:color="auto" w:fill="auto"/>
            <w:vAlign w:val="center"/>
          </w:tcPr>
          <w:p w14:paraId="3DD4B8B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31" w:type="pct"/>
            <w:shd w:val="clear" w:color="auto" w:fill="auto"/>
            <w:vAlign w:val="center"/>
          </w:tcPr>
          <w:p w14:paraId="683200E6">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14:paraId="08ED6E0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DF8D0D5">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3318F9A8">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D359C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3ECDDE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1F23B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45553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D28FA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1767D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2E12E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6FD36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77ECED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14:paraId="6BC127C7">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484D7091">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4"/>
          <w:rFonts w:hint="default" w:ascii="Times New Roman" w:hAnsi="Times New Roman" w:cs="Times New Roman" w:eastAsiaTheme="minorEastAsia"/>
          <w:b/>
          <w:bCs/>
          <w:color w:val="auto"/>
          <w:sz w:val="30"/>
          <w:szCs w:val="30"/>
          <w:lang w:val="en-US" w:eastAsia="zh-CN"/>
        </w:rPr>
      </w:pPr>
      <w:r>
        <w:rPr>
          <w:rStyle w:val="34"/>
          <w:rFonts w:hint="default" w:ascii="Times New Roman" w:hAnsi="Times New Roman" w:cs="Times New Roman" w:eastAsiaTheme="minorEastAsia"/>
          <w:b/>
          <w:bCs/>
          <w:color w:val="auto"/>
          <w:sz w:val="30"/>
          <w:szCs w:val="30"/>
          <w:lang w:val="en-US" w:eastAsia="zh-CN"/>
        </w:rPr>
        <w:t>附图一 项目地理位置图</w:t>
      </w:r>
    </w:p>
    <w:p w14:paraId="3B75E0FD">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48275" cy="7458075"/>
            <wp:effectExtent l="0" t="0" r="9525" b="952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tretch>
                      <a:fillRect/>
                    </a:stretch>
                  </pic:blipFill>
                  <pic:spPr>
                    <a:xfrm>
                      <a:off x="0" y="0"/>
                      <a:ext cx="5248275" cy="7458075"/>
                    </a:xfrm>
                    <a:prstGeom prst="rect">
                      <a:avLst/>
                    </a:prstGeom>
                    <a:noFill/>
                    <a:ln>
                      <a:noFill/>
                    </a:ln>
                  </pic:spPr>
                </pic:pic>
              </a:graphicData>
            </a:graphic>
          </wp:inline>
        </w:drawing>
      </w:r>
    </w:p>
    <w:p w14:paraId="1EA02E3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685807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67675" cy="4705350"/>
            <wp:effectExtent l="0" t="0" r="9525"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stretch>
                      <a:fillRect/>
                    </a:stretch>
                  </pic:blipFill>
                  <pic:spPr>
                    <a:xfrm>
                      <a:off x="0" y="0"/>
                      <a:ext cx="8067675" cy="4705350"/>
                    </a:xfrm>
                    <a:prstGeom prst="rect">
                      <a:avLst/>
                    </a:prstGeom>
                    <a:noFill/>
                    <a:ln>
                      <a:noFill/>
                    </a:ln>
                  </pic:spPr>
                </pic:pic>
              </a:graphicData>
            </a:graphic>
          </wp:inline>
        </w:drawing>
      </w:r>
    </w:p>
    <w:p w14:paraId="002CA49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599A0C27">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8"/>
        </w:rPr>
        <mc:AlternateContent>
          <mc:Choice Requires="wps">
            <w:drawing>
              <wp:anchor distT="0" distB="0" distL="114300" distR="114300" simplePos="0" relativeHeight="251662336" behindDoc="0" locked="0" layoutInCell="1" allowOverlap="1">
                <wp:simplePos x="0" y="0"/>
                <wp:positionH relativeFrom="column">
                  <wp:posOffset>3469005</wp:posOffset>
                </wp:positionH>
                <wp:positionV relativeFrom="paragraph">
                  <wp:posOffset>3095625</wp:posOffset>
                </wp:positionV>
                <wp:extent cx="609600" cy="276225"/>
                <wp:effectExtent l="0" t="0" r="0" b="0"/>
                <wp:wrapNone/>
                <wp:docPr id="18" name="文本框 18"/>
                <wp:cNvGraphicFramePr/>
                <a:graphic xmlns:a="http://schemas.openxmlformats.org/drawingml/2006/main">
                  <a:graphicData uri="http://schemas.microsoft.com/office/word/2010/wordprocessingShape">
                    <wps:wsp>
                      <wps:cNvSpPr txBox="1"/>
                      <wps:spPr>
                        <a:xfrm>
                          <a:off x="4911725" y="4649470"/>
                          <a:ext cx="609600" cy="27622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7B63CB5E">
                            <w:pPr>
                              <w:rPr>
                                <w:rFonts w:hint="default" w:ascii="Times New Roman" w:hAnsi="Times New Roman" w:cs="Times New Roman" w:eastAsiaTheme="minorEastAsia"/>
                                <w:color w:val="92D050"/>
                                <w:lang w:val="en-US" w:eastAsia="zh-CN"/>
                              </w:rPr>
                            </w:pPr>
                            <w:r>
                              <w:rPr>
                                <w:rFonts w:hint="default" w:ascii="Times New Roman" w:hAnsi="Times New Roman" w:cs="Times New Roman" w:eastAsiaTheme="minorEastAsia"/>
                                <w:color w:val="92D050"/>
                                <w:lang w:val="en-US" w:eastAsia="zh-CN"/>
                              </w:rPr>
                              <w:t>DA001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15pt;margin-top:243.75pt;height:21.75pt;width:48pt;z-index:251662336;mso-width-relative:page;mso-height-relative:page;" filled="f" stroked="f" coordsize="21600,21600" o:gfxdata="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xmJE29wAAAALAQAADwAAAAAAAAABACAAAAAiAAAA&#10;ZHJzL2Rvd25yZXYueG1sUEsBAhQAFAAAAAgAh07iQA/g9pOuAgAAWwUAAA4AAAAAAAAAAQAgAAAA&#10;KwEAAGRycy9lMm9Eb2MueG1sUEsFBgAAAAAGAAYAWQEAAEsGAAAAAA==&#10;">
                <v:fill on="f" focussize="0,0"/>
                <v:stroke on="f" weight="0.5pt"/>
                <v:imagedata o:title=""/>
                <o:lock v:ext="edit" aspectratio="f"/>
                <v:textbox>
                  <w:txbxContent>
                    <w:p w14:paraId="7B63CB5E">
                      <w:pPr>
                        <w:rPr>
                          <w:rFonts w:hint="default" w:ascii="Times New Roman" w:hAnsi="Times New Roman" w:cs="Times New Roman" w:eastAsiaTheme="minorEastAsia"/>
                          <w:color w:val="92D050"/>
                          <w:lang w:val="en-US" w:eastAsia="zh-CN"/>
                        </w:rPr>
                      </w:pPr>
                      <w:r>
                        <w:rPr>
                          <w:rFonts w:hint="default" w:ascii="Times New Roman" w:hAnsi="Times New Roman" w:cs="Times New Roman" w:eastAsiaTheme="minorEastAsia"/>
                          <w:color w:val="92D050"/>
                          <w:lang w:val="en-US" w:eastAsia="zh-CN"/>
                        </w:rPr>
                        <w:t>DA001</w:t>
                      </w:r>
                    </w:p>
                  </w:txbxContent>
                </v:textbox>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3688080</wp:posOffset>
                </wp:positionH>
                <wp:positionV relativeFrom="paragraph">
                  <wp:posOffset>3396615</wp:posOffset>
                </wp:positionV>
                <wp:extent cx="107950" cy="107950"/>
                <wp:effectExtent l="6350" t="6350" r="19050" b="19050"/>
                <wp:wrapNone/>
                <wp:docPr id="6" name="椭圆 6"/>
                <wp:cNvGraphicFramePr/>
                <a:graphic xmlns:a="http://schemas.openxmlformats.org/drawingml/2006/main">
                  <a:graphicData uri="http://schemas.microsoft.com/office/word/2010/wordprocessingShape">
                    <wps:wsp>
                      <wps:cNvSpPr/>
                      <wps:spPr>
                        <a:xfrm>
                          <a:off x="5092700" y="3826510"/>
                          <a:ext cx="107950" cy="107950"/>
                        </a:xfrm>
                        <a:prstGeom prst="ellipse">
                          <a:avLst/>
                        </a:prstGeom>
                        <a:solidFill>
                          <a:srgbClr val="92D05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0.4pt;margin-top:267.45pt;height:8.5pt;width:8.5pt;z-index:251661312;v-text-anchor:middle;mso-width-relative:page;mso-height-relative:page;" fillcolor="#92D050" filled="t" stroked="t" coordsize="21600,21600" o:gfxdata="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&#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wZjhdgAAAALAQAADwAAAAAAAAABACAAAAAiAAAA&#10;ZHJzL2Rvd25yZXYueG1sUEsBAhQAFAAAAAgAh07iQGSHu3h5AgAAAgUAAA4AAAAAAAAAAQAgAAAA&#10;JwEAAGRycy9lMm9Eb2MueG1sUEsFBgAAAAAGAAYAWQEAABIGAAAAAA==&#10;">
                <v:fill on="t" focussize="0,0"/>
                <v:stroke weight="1pt" color="#000000 [3213]" miterlimit="8" joinstyle="miter"/>
                <v:imagedata o:title=""/>
                <o:lock v:ext="edit" aspectratio="f"/>
              </v:shape>
            </w:pict>
          </mc:Fallback>
        </mc:AlternateContent>
      </w:r>
      <w:r>
        <w:drawing>
          <wp:anchor distT="0" distB="0" distL="114300" distR="114300" simplePos="0" relativeHeight="251660288" behindDoc="0" locked="0" layoutInCell="1" allowOverlap="1">
            <wp:simplePos x="0" y="0"/>
            <wp:positionH relativeFrom="column">
              <wp:posOffset>4394835</wp:posOffset>
            </wp:positionH>
            <wp:positionV relativeFrom="paragraph">
              <wp:posOffset>80645</wp:posOffset>
            </wp:positionV>
            <wp:extent cx="398145" cy="539750"/>
            <wp:effectExtent l="0" t="0" r="1905" b="12700"/>
            <wp:wrapNone/>
            <wp:docPr id="88" name="图片 88" descr="607ecefc91da5b3bcf736b57560b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607ecefc91da5b3bcf736b57560b1ec"/>
                    <pic:cNvPicPr>
                      <a:picLocks noChangeAspect="1"/>
                    </pic:cNvPicPr>
                  </pic:nvPicPr>
                  <pic:blipFill>
                    <a:blip r:embed="rId10"/>
                    <a:stretch>
                      <a:fillRect/>
                    </a:stretch>
                  </pic:blipFill>
                  <pic:spPr>
                    <a:xfrm>
                      <a:off x="0" y="0"/>
                      <a:ext cx="398145" cy="539750"/>
                    </a:xfrm>
                    <a:prstGeom prst="rect">
                      <a:avLst/>
                    </a:prstGeom>
                    <a:ln>
                      <a:noFill/>
                    </a:ln>
                  </pic:spPr>
                </pic:pic>
              </a:graphicData>
            </a:graphic>
          </wp:anchor>
        </w:drawing>
      </w:r>
      <w:r>
        <w:drawing>
          <wp:inline distT="0" distB="0" distL="114300" distR="114300">
            <wp:extent cx="2409825" cy="7010400"/>
            <wp:effectExtent l="0" t="0" r="9525"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1"/>
                    <a:stretch>
                      <a:fillRect/>
                    </a:stretch>
                  </pic:blipFill>
                  <pic:spPr>
                    <a:xfrm>
                      <a:off x="0" y="0"/>
                      <a:ext cx="2409825" cy="7010400"/>
                    </a:xfrm>
                    <a:prstGeom prst="rect">
                      <a:avLst/>
                    </a:prstGeom>
                    <a:noFill/>
                    <a:ln>
                      <a:noFill/>
                    </a:ln>
                  </pic:spPr>
                </pic:pic>
              </a:graphicData>
            </a:graphic>
          </wp:inline>
        </w:drawing>
      </w:r>
    </w:p>
    <w:p w14:paraId="06DC429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1385FD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59450" cy="7604125"/>
            <wp:effectExtent l="0" t="0" r="12700" b="15875"/>
            <wp:docPr id="7" name="图片 7"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批复"/>
                    <pic:cNvPicPr>
                      <a:picLocks noChangeAspect="1"/>
                    </pic:cNvPicPr>
                  </pic:nvPicPr>
                  <pic:blipFill>
                    <a:blip r:embed="rId12"/>
                    <a:stretch>
                      <a:fillRect/>
                    </a:stretch>
                  </pic:blipFill>
                  <pic:spPr>
                    <a:xfrm>
                      <a:off x="0" y="0"/>
                      <a:ext cx="5759450" cy="7604125"/>
                    </a:xfrm>
                    <a:prstGeom prst="rect">
                      <a:avLst/>
                    </a:prstGeom>
                  </pic:spPr>
                </pic:pic>
              </a:graphicData>
            </a:graphic>
          </wp:inline>
        </w:drawing>
      </w:r>
    </w:p>
    <w:p w14:paraId="053B927E">
      <w:pPr>
        <w:pStyle w:val="24"/>
        <w:jc w:val="center"/>
        <w:rPr>
          <w:rFonts w:hint="eastAsia" w:ascii="Times New Roman" w:cs="Times New Roman" w:eastAsiaTheme="minorEastAsia"/>
          <w:b/>
          <w:bCs/>
          <w:color w:val="auto"/>
          <w:kern w:val="44"/>
          <w:sz w:val="30"/>
          <w:szCs w:val="30"/>
          <w:lang w:val="en-US" w:eastAsia="zh-CN" w:bidi="ar-SA"/>
        </w:rPr>
      </w:pPr>
      <w:r>
        <w:rPr>
          <w:rFonts w:hint="eastAsia" w:ascii="Times New Roman" w:cs="Times New Roman" w:eastAsiaTheme="minorEastAsia"/>
          <w:b/>
          <w:bCs/>
          <w:color w:val="auto"/>
          <w:kern w:val="44"/>
          <w:sz w:val="30"/>
          <w:szCs w:val="30"/>
          <w:lang w:val="en-US" w:eastAsia="zh-CN" w:bidi="ar-SA"/>
        </w:rPr>
        <w:t>附件2 排污许可证</w:t>
      </w:r>
    </w:p>
    <w:p w14:paraId="7EEBEC36">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00700" cy="7905750"/>
            <wp:effectExtent l="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3"/>
                    <a:stretch>
                      <a:fillRect/>
                    </a:stretch>
                  </pic:blipFill>
                  <pic:spPr>
                    <a:xfrm>
                      <a:off x="0" y="0"/>
                      <a:ext cx="5600700" cy="7905750"/>
                    </a:xfrm>
                    <a:prstGeom prst="rect">
                      <a:avLst/>
                    </a:prstGeom>
                    <a:noFill/>
                    <a:ln>
                      <a:noFill/>
                    </a:ln>
                  </pic:spPr>
                </pic:pic>
              </a:graphicData>
            </a:graphic>
          </wp:inline>
        </w:drawing>
      </w:r>
    </w:p>
    <w:p w14:paraId="21A6C96A">
      <w:pPr>
        <w:pStyle w:val="24"/>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427D18A8">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81650" cy="7934325"/>
            <wp:effectExtent l="0" t="0" r="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581650" cy="7934325"/>
                    </a:xfrm>
                    <a:prstGeom prst="rect">
                      <a:avLst/>
                    </a:prstGeom>
                    <a:noFill/>
                    <a:ln>
                      <a:noFill/>
                    </a:ln>
                  </pic:spPr>
                </pic:pic>
              </a:graphicData>
            </a:graphic>
          </wp:inline>
        </w:drawing>
      </w:r>
    </w:p>
    <w:p w14:paraId="3908BFD9">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53075" cy="7962900"/>
            <wp:effectExtent l="0" t="0" r="952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5553075" cy="7962900"/>
                    </a:xfrm>
                    <a:prstGeom prst="rect">
                      <a:avLst/>
                    </a:prstGeom>
                    <a:noFill/>
                    <a:ln>
                      <a:noFill/>
                    </a:ln>
                  </pic:spPr>
                </pic:pic>
              </a:graphicData>
            </a:graphic>
          </wp:inline>
        </w:drawing>
      </w:r>
      <w:r>
        <w:drawing>
          <wp:inline distT="0" distB="0" distL="114300" distR="114300">
            <wp:extent cx="5591175" cy="7934325"/>
            <wp:effectExtent l="0" t="0" r="9525" b="952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5591175" cy="7934325"/>
                    </a:xfrm>
                    <a:prstGeom prst="rect">
                      <a:avLst/>
                    </a:prstGeom>
                    <a:noFill/>
                    <a:ln>
                      <a:noFill/>
                    </a:ln>
                  </pic:spPr>
                </pic:pic>
              </a:graphicData>
            </a:graphic>
          </wp:inline>
        </w:drawing>
      </w:r>
      <w:r>
        <w:drawing>
          <wp:inline distT="0" distB="0" distL="114300" distR="114300">
            <wp:extent cx="5581650" cy="7934325"/>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5581650" cy="7934325"/>
                    </a:xfrm>
                    <a:prstGeom prst="rect">
                      <a:avLst/>
                    </a:prstGeom>
                    <a:noFill/>
                    <a:ln>
                      <a:noFill/>
                    </a:ln>
                  </pic:spPr>
                </pic:pic>
              </a:graphicData>
            </a:graphic>
          </wp:inline>
        </w:drawing>
      </w:r>
      <w:r>
        <w:drawing>
          <wp:inline distT="0" distB="0" distL="114300" distR="114300">
            <wp:extent cx="5581650" cy="7934325"/>
            <wp:effectExtent l="0" t="0" r="0"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8"/>
                    <a:stretch>
                      <a:fillRect/>
                    </a:stretch>
                  </pic:blipFill>
                  <pic:spPr>
                    <a:xfrm>
                      <a:off x="0" y="0"/>
                      <a:ext cx="5581650" cy="7934325"/>
                    </a:xfrm>
                    <a:prstGeom prst="rect">
                      <a:avLst/>
                    </a:prstGeom>
                    <a:noFill/>
                    <a:ln>
                      <a:noFill/>
                    </a:ln>
                  </pic:spPr>
                </pic:pic>
              </a:graphicData>
            </a:graphic>
          </wp:inline>
        </w:drawing>
      </w:r>
      <w:r>
        <w:drawing>
          <wp:inline distT="0" distB="0" distL="114300" distR="114300">
            <wp:extent cx="5572125" cy="7905750"/>
            <wp:effectExtent l="0" t="0" r="9525"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9"/>
                    <a:stretch>
                      <a:fillRect/>
                    </a:stretch>
                  </pic:blipFill>
                  <pic:spPr>
                    <a:xfrm>
                      <a:off x="0" y="0"/>
                      <a:ext cx="5572125" cy="7905750"/>
                    </a:xfrm>
                    <a:prstGeom prst="rect">
                      <a:avLst/>
                    </a:prstGeom>
                    <a:noFill/>
                    <a:ln>
                      <a:noFill/>
                    </a:ln>
                  </pic:spPr>
                </pic:pic>
              </a:graphicData>
            </a:graphic>
          </wp:inline>
        </w:drawing>
      </w:r>
      <w:r>
        <w:drawing>
          <wp:inline distT="0" distB="0" distL="114300" distR="114300">
            <wp:extent cx="5572125" cy="7934325"/>
            <wp:effectExtent l="0" t="0" r="9525"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0"/>
                    <a:stretch>
                      <a:fillRect/>
                    </a:stretch>
                  </pic:blipFill>
                  <pic:spPr>
                    <a:xfrm>
                      <a:off x="0" y="0"/>
                      <a:ext cx="5572125" cy="7934325"/>
                    </a:xfrm>
                    <a:prstGeom prst="rect">
                      <a:avLst/>
                    </a:prstGeom>
                    <a:noFill/>
                    <a:ln>
                      <a:noFill/>
                    </a:ln>
                  </pic:spPr>
                </pic:pic>
              </a:graphicData>
            </a:graphic>
          </wp:inline>
        </w:drawing>
      </w:r>
      <w:r>
        <w:drawing>
          <wp:inline distT="0" distB="0" distL="114300" distR="114300">
            <wp:extent cx="5553075" cy="7962900"/>
            <wp:effectExtent l="0" t="0" r="9525"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a:stretch>
                      <a:fillRect/>
                    </a:stretch>
                  </pic:blipFill>
                  <pic:spPr>
                    <a:xfrm>
                      <a:off x="0" y="0"/>
                      <a:ext cx="5553075" cy="7962900"/>
                    </a:xfrm>
                    <a:prstGeom prst="rect">
                      <a:avLst/>
                    </a:prstGeom>
                    <a:noFill/>
                    <a:ln>
                      <a:noFill/>
                    </a:ln>
                  </pic:spPr>
                </pic:pic>
              </a:graphicData>
            </a:graphic>
          </wp:inline>
        </w:drawing>
      </w:r>
      <w:r>
        <w:drawing>
          <wp:inline distT="0" distB="0" distL="114300" distR="114300">
            <wp:extent cx="5581650" cy="7943850"/>
            <wp:effectExtent l="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2"/>
                    <a:stretch>
                      <a:fillRect/>
                    </a:stretch>
                  </pic:blipFill>
                  <pic:spPr>
                    <a:xfrm>
                      <a:off x="0" y="0"/>
                      <a:ext cx="5581650" cy="7943850"/>
                    </a:xfrm>
                    <a:prstGeom prst="rect">
                      <a:avLst/>
                    </a:prstGeom>
                    <a:noFill/>
                    <a:ln>
                      <a:noFill/>
                    </a:ln>
                  </pic:spPr>
                </pic:pic>
              </a:graphicData>
            </a:graphic>
          </wp:inline>
        </w:drawing>
      </w:r>
      <w:r>
        <w:drawing>
          <wp:inline distT="0" distB="0" distL="114300" distR="114300">
            <wp:extent cx="5572125" cy="7924800"/>
            <wp:effectExtent l="0" t="0" r="9525"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3"/>
                    <a:stretch>
                      <a:fillRect/>
                    </a:stretch>
                  </pic:blipFill>
                  <pic:spPr>
                    <a:xfrm>
                      <a:off x="0" y="0"/>
                      <a:ext cx="5572125" cy="7924800"/>
                    </a:xfrm>
                    <a:prstGeom prst="rect">
                      <a:avLst/>
                    </a:prstGeom>
                    <a:noFill/>
                    <a:ln>
                      <a:noFill/>
                    </a:ln>
                  </pic:spPr>
                </pic:pic>
              </a:graphicData>
            </a:graphic>
          </wp:inline>
        </w:drawing>
      </w:r>
    </w:p>
    <w:p w14:paraId="596C984F">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eastAsiaTheme="minorEastAsia"/>
          <w:b/>
          <w:bCs/>
          <w:color w:val="auto"/>
          <w:kern w:val="44"/>
          <w:sz w:val="30"/>
          <w:szCs w:val="30"/>
          <w:lang w:val="en-US" w:eastAsia="zh-CN" w:bidi="ar-SA"/>
        </w:rPr>
        <w:t>附件4 验收意见</w:t>
      </w:r>
    </w:p>
    <w:p w14:paraId="73A55FF5">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河南震蒲实业有限公司</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年产</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500吨包装材料</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项目</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（一期）</w:t>
      </w:r>
    </w:p>
    <w:p w14:paraId="4D1C7DDE">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21"/>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21"/>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40D8448B">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河南震蒲实业有限公司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500吨包装材料</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报告并对照《建</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14:paraId="56CD5311">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1"/>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0C552595">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77E04685">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河南震蒲实业有限公司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500吨包装材料</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位于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长垣市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蒲北区留晖大道以东123米处、中天昊泰建设集团有限公司东侧（2号厂房）</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sz w:val="24"/>
          <w:szCs w:val="24"/>
          <w:highlight w:val="none"/>
          <w:lang w:val="en-US" w:eastAsia="zh-CN"/>
        </w:rPr>
        <w:t>6812.34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400万元）</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22876CFA">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02CD62A2">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河南震蒲实业有限公司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500吨包装材料</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7月11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w:t>
      </w:r>
    </w:p>
    <w:p w14:paraId="66409E94">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434E8C39">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029F0156">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4B8D19DF">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河南震蒲实业有限公司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500吨包装材料</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46E511A5">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5C9E0224">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分期验收，一期工程为</w:t>
      </w:r>
      <w:r>
        <w:rPr>
          <w:rFonts w:hint="eastAsia" w:ascii="Times New Roman" w:hAnsi="Times New Roman" w:eastAsia="宋体" w:cs="Times New Roman"/>
          <w:i w:val="0"/>
          <w:iCs w:val="0"/>
          <w:sz w:val="24"/>
          <w:szCs w:val="24"/>
          <w:lang w:val="en-US" w:eastAsia="zh-CN"/>
        </w:rPr>
        <w:t>包装膜，二期工程为包装袋和纸塑袋，环保处理设施UV光催化属于淘汰设备，故变为活性炭吸附装置，</w:t>
      </w:r>
      <w:r>
        <w:rPr>
          <w:rFonts w:hint="default" w:ascii="Times New Roman" w:hAnsi="Times New Roman" w:eastAsia="宋体" w:cs="Times New Roman"/>
          <w:i w:val="0"/>
          <w:iCs w:val="0"/>
          <w:sz w:val="24"/>
          <w:szCs w:val="24"/>
          <w:lang w:val="en-US" w:eastAsia="zh-CN"/>
        </w:rPr>
        <w:t>不</w:t>
      </w:r>
      <w:r>
        <w:rPr>
          <w:rFonts w:hint="eastAsia" w:ascii="Times New Roman" w:hAnsi="Times New Roman" w:eastAsia="宋体" w:cs="Times New Roman"/>
          <w:i w:val="0"/>
          <w:iCs w:val="0"/>
          <w:sz w:val="24"/>
          <w:szCs w:val="24"/>
          <w:lang w:val="en-US" w:eastAsia="zh-CN"/>
        </w:rPr>
        <w:t>涉</w:t>
      </w:r>
      <w:r>
        <w:rPr>
          <w:rFonts w:hint="eastAsia" w:ascii="Times New Roman" w:hAnsi="Times New Roman" w:eastAsia="宋体" w:cs="Times New Roman"/>
          <w:b w:val="0"/>
          <w:bCs/>
          <w:sz w:val="24"/>
          <w:szCs w:val="24"/>
          <w:lang w:val="en-US" w:eastAsia="zh-CN"/>
        </w:rPr>
        <w:t>及</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6C384E96">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020F8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default" w:ascii="Times New Roman" w:hAnsi="Times New Roman" w:cs="Times New Roman" w:eastAsiaTheme="minorEastAsia"/>
          <w:b w:val="0"/>
          <w:bCs w:val="0"/>
          <w:kern w:val="0"/>
          <w:sz w:val="24"/>
          <w:szCs w:val="24"/>
          <w:u w:val="none"/>
          <w:lang w:val="en-US" w:eastAsia="zh-CN"/>
        </w:rPr>
        <w:t>本</w:t>
      </w:r>
      <w:r>
        <w:rPr>
          <w:rFonts w:hint="default" w:ascii="Times New Roman" w:hAnsi="Times New Roman" w:cs="Times New Roman" w:eastAsiaTheme="minorEastAsia"/>
          <w:b w:val="0"/>
          <w:bCs w:val="0"/>
          <w:sz w:val="24"/>
          <w:szCs w:val="24"/>
          <w:u w:val="none"/>
          <w:lang w:val="en-US" w:eastAsia="zh-CN"/>
        </w:rPr>
        <w:t>项目</w:t>
      </w:r>
      <w:r>
        <w:rPr>
          <w:rFonts w:hint="eastAsia" w:ascii="Times New Roman" w:hAnsi="Times New Roman" w:cs="Times New Roman" w:eastAsiaTheme="minorEastAsia"/>
          <w:b w:val="0"/>
          <w:bCs w:val="0"/>
          <w:sz w:val="24"/>
          <w:szCs w:val="24"/>
          <w:u w:val="none"/>
          <w:lang w:val="en-US" w:eastAsia="zh-CN"/>
        </w:rPr>
        <w:t>一期工程吹膜</w:t>
      </w:r>
      <w:r>
        <w:rPr>
          <w:rFonts w:hint="default" w:ascii="Times New Roman" w:hAnsi="Times New Roman" w:cs="Times New Roman" w:eastAsiaTheme="minorEastAsia"/>
          <w:b w:val="0"/>
          <w:bCs w:val="0"/>
          <w:sz w:val="24"/>
          <w:szCs w:val="24"/>
          <w:u w:val="none"/>
          <w:lang w:val="en-US" w:eastAsia="zh-CN"/>
        </w:rPr>
        <w:t>废气经“</w:t>
      </w:r>
      <w:r>
        <w:rPr>
          <w:rFonts w:hint="eastAsia" w:ascii="Times New Roman" w:hAnsi="Times New Roman" w:cs="Times New Roman" w:eastAsiaTheme="minorEastAsia"/>
          <w:b w:val="0"/>
          <w:bCs w:val="0"/>
          <w:sz w:val="24"/>
          <w:szCs w:val="24"/>
          <w:u w:val="none"/>
          <w:lang w:val="en-US" w:eastAsia="zh-CN"/>
        </w:rPr>
        <w:t>二级</w:t>
      </w:r>
      <w:r>
        <w:rPr>
          <w:rFonts w:hint="default" w:ascii="Times New Roman" w:hAnsi="Times New Roman" w:cs="Times New Roman" w:eastAsiaTheme="minorEastAsia"/>
          <w:color w:val="000000"/>
          <w:sz w:val="24"/>
          <w:szCs w:val="24"/>
          <w:highlight w:val="none"/>
        </w:rPr>
        <w:t>活性炭吸附装置</w:t>
      </w:r>
      <w:r>
        <w:rPr>
          <w:rFonts w:hint="default" w:ascii="Times New Roman" w:hAnsi="Times New Roman" w:cs="Times New Roman" w:eastAsiaTheme="minorEastAsia"/>
          <w:color w:val="000000"/>
          <w:sz w:val="24"/>
          <w:szCs w:val="24"/>
          <w:highlight w:val="none"/>
          <w:lang w:eastAsia="zh-CN"/>
        </w:rPr>
        <w:t>”</w:t>
      </w:r>
      <w:r>
        <w:rPr>
          <w:rFonts w:hint="default" w:ascii="Times New Roman" w:hAnsi="Times New Roman" w:cs="Times New Roman" w:eastAsiaTheme="minorEastAsia"/>
          <w:color w:val="000000"/>
          <w:sz w:val="24"/>
          <w:szCs w:val="24"/>
          <w:highlight w:val="none"/>
          <w:lang w:val="en-US" w:eastAsia="zh-CN"/>
        </w:rPr>
        <w:t>处理后，</w:t>
      </w:r>
      <w:r>
        <w:rPr>
          <w:rFonts w:hint="default" w:ascii="Times New Roman" w:hAnsi="Times New Roman" w:cs="Times New Roman" w:eastAsiaTheme="minorEastAsia"/>
          <w:b w:val="0"/>
          <w:bCs w:val="0"/>
          <w:sz w:val="24"/>
          <w:szCs w:val="24"/>
          <w:u w:val="none"/>
          <w:lang w:val="en-US" w:eastAsia="zh-CN"/>
        </w:rPr>
        <w:t>最终通过</w:t>
      </w:r>
      <w:r>
        <w:rPr>
          <w:rFonts w:hint="default" w:ascii="Times New Roman" w:hAnsi="Times New Roman" w:cs="Times New Roman" w:eastAsiaTheme="minorEastAsia"/>
          <w:color w:val="000000"/>
          <w:sz w:val="24"/>
          <w:szCs w:val="24"/>
          <w:highlight w:val="none"/>
          <w:lang w:val="en-US" w:eastAsia="zh-CN"/>
        </w:rPr>
        <w:t>1</w:t>
      </w:r>
      <w:r>
        <w:rPr>
          <w:rFonts w:hint="default" w:ascii="Times New Roman" w:hAnsi="Times New Roman" w:cs="Times New Roman" w:eastAsiaTheme="minorEastAsia"/>
          <w:color w:val="000000"/>
          <w:sz w:val="24"/>
          <w:szCs w:val="24"/>
          <w:highlight w:val="none"/>
        </w:rPr>
        <w:t>根15m高排气筒</w:t>
      </w:r>
      <w:r>
        <w:rPr>
          <w:rFonts w:hint="default" w:ascii="Times New Roman" w:hAnsi="Times New Roman" w:cs="Times New Roman" w:eastAsiaTheme="minorEastAsia"/>
          <w:b w:val="0"/>
          <w:bCs w:val="0"/>
          <w:sz w:val="24"/>
          <w:szCs w:val="24"/>
          <w:u w:val="none"/>
        </w:rPr>
        <w:t>排放</w:t>
      </w:r>
      <w:r>
        <w:rPr>
          <w:rFonts w:hint="default" w:ascii="Times New Roman" w:hAnsi="Times New Roman" w:cs="Times New Roman" w:eastAsiaTheme="minorEastAsia"/>
          <w:b w:val="0"/>
          <w:bCs w:val="0"/>
          <w:sz w:val="24"/>
          <w:szCs w:val="24"/>
          <w:u w:val="none"/>
          <w:lang w:val="en-US" w:eastAsia="zh-CN"/>
        </w:rPr>
        <w:t>。</w:t>
      </w:r>
    </w:p>
    <w:p w14:paraId="23682E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default" w:ascii="Times New Roman" w:hAnsi="Times New Roman" w:eastAsia="宋体" w:cs="Times New Roman"/>
          <w:i w:val="0"/>
          <w:iCs w:val="0"/>
          <w:sz w:val="24"/>
          <w:szCs w:val="24"/>
        </w:rPr>
        <w:t>本项目</w:t>
      </w:r>
      <w:r>
        <w:rPr>
          <w:rFonts w:hint="eastAsia" w:ascii="Times New Roman" w:hAnsi="Times New Roman" w:eastAsia="宋体" w:cs="Times New Roman"/>
          <w:i w:val="0"/>
          <w:iCs w:val="0"/>
          <w:sz w:val="24"/>
          <w:szCs w:val="24"/>
          <w:lang w:val="en-US" w:eastAsia="zh-CN"/>
        </w:rPr>
        <w:t>一期</w:t>
      </w:r>
      <w:r>
        <w:rPr>
          <w:rFonts w:hint="default" w:ascii="Times New Roman" w:hAnsi="Times New Roman" w:eastAsia="宋体" w:cs="Times New Roman"/>
          <w:i w:val="0"/>
          <w:iCs w:val="0"/>
          <w:sz w:val="24"/>
          <w:szCs w:val="24"/>
        </w:rPr>
        <w:t>用水</w:t>
      </w:r>
      <w:r>
        <w:rPr>
          <w:rFonts w:hint="default" w:ascii="Times New Roman" w:hAnsi="Times New Roman" w:eastAsia="宋体" w:cs="Times New Roman"/>
          <w:i w:val="0"/>
          <w:iCs w:val="0"/>
          <w:sz w:val="24"/>
          <w:szCs w:val="24"/>
          <w:lang w:val="en-US" w:eastAsia="zh-CN"/>
        </w:rPr>
        <w:t>主要为生活用水。</w:t>
      </w:r>
      <w:r>
        <w:rPr>
          <w:rFonts w:hint="eastAsia" w:ascii="Times New Roman" w:hAnsi="Times New Roman" w:eastAsia="宋体" w:cs="Times New Roman"/>
          <w:i w:val="0"/>
          <w:iCs w:val="0"/>
          <w:sz w:val="24"/>
          <w:szCs w:val="24"/>
          <w:lang w:val="en-US" w:eastAsia="zh-CN"/>
        </w:rPr>
        <w:t>生活废水经化粪池处理后，通过污水管网排入</w:t>
      </w:r>
      <w:r>
        <w:rPr>
          <w:rFonts w:hint="default" w:ascii="Times New Roman" w:hAnsi="Times New Roman" w:eastAsia="宋体" w:cs="Times New Roman"/>
          <w:i w:val="0"/>
          <w:iCs w:val="0"/>
          <w:sz w:val="24"/>
          <w:szCs w:val="24"/>
          <w:lang w:val="en-US" w:eastAsia="zh-CN"/>
        </w:rPr>
        <w:t>长垣</w:t>
      </w:r>
      <w:r>
        <w:rPr>
          <w:rFonts w:hint="eastAsia" w:ascii="Times New Roman" w:hAnsi="Times New Roman" w:eastAsia="宋体" w:cs="Times New Roman"/>
          <w:i w:val="0"/>
          <w:iCs w:val="0"/>
          <w:sz w:val="24"/>
          <w:szCs w:val="24"/>
          <w:lang w:val="en-US" w:eastAsia="zh-CN"/>
        </w:rPr>
        <w:t>市</w:t>
      </w:r>
      <w:r>
        <w:rPr>
          <w:rFonts w:hint="default" w:ascii="Times New Roman" w:hAnsi="Times New Roman" w:eastAsia="宋体" w:cs="Times New Roman"/>
          <w:i w:val="0"/>
          <w:iCs w:val="0"/>
          <w:sz w:val="24"/>
          <w:szCs w:val="24"/>
          <w:lang w:val="en-US" w:eastAsia="zh-CN"/>
        </w:rPr>
        <w:t>第</w:t>
      </w:r>
      <w:r>
        <w:rPr>
          <w:rFonts w:hint="eastAsia" w:ascii="Times New Roman" w:hAnsi="Times New Roman" w:eastAsia="宋体" w:cs="Times New Roman"/>
          <w:i w:val="0"/>
          <w:iCs w:val="0"/>
          <w:sz w:val="24"/>
          <w:szCs w:val="24"/>
          <w:lang w:val="en-US" w:eastAsia="zh-CN"/>
        </w:rPr>
        <w:t>一</w:t>
      </w:r>
      <w:r>
        <w:rPr>
          <w:rFonts w:hint="default" w:ascii="Times New Roman" w:hAnsi="Times New Roman" w:eastAsia="宋体" w:cs="Times New Roman"/>
          <w:i w:val="0"/>
          <w:iCs w:val="0"/>
          <w:sz w:val="24"/>
          <w:szCs w:val="24"/>
          <w:lang w:val="en-US" w:eastAsia="zh-CN"/>
        </w:rPr>
        <w:t>污水处理厂</w:t>
      </w:r>
      <w:r>
        <w:rPr>
          <w:rFonts w:hint="eastAsia" w:ascii="Times New Roman" w:hAnsi="Times New Roman" w:eastAsia="宋体" w:cs="Times New Roman"/>
          <w:i w:val="0"/>
          <w:iCs w:val="0"/>
          <w:sz w:val="24"/>
          <w:szCs w:val="24"/>
          <w:lang w:val="en-US" w:eastAsia="zh-CN"/>
        </w:rPr>
        <w:t>进一步处理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513F9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62D20530">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71C3E3D">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6428C823">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14:paraId="76030B94">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河南中碳应用监测技术有限公司于2025年11</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月4日出具的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7527307B">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37DDE6E9">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本项目DA001非甲烷总烃排放浓度在6.99~7.69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《合成树脂工业污染物排放标准》（</w:t>
      </w:r>
      <w:r>
        <w:rPr>
          <w:rFonts w:hint="eastAsia" w:ascii="Times New Roman" w:hAnsi="Times New Roman" w:eastAsia="宋体" w:cs="Times New Roman"/>
          <w:color w:val="000000"/>
          <w:sz w:val="24"/>
          <w:szCs w:val="24"/>
          <w:highlight w:val="none"/>
          <w:vertAlign w:val="baseline"/>
          <w:lang w:val="en-US" w:eastAsia="zh-CN"/>
        </w:rPr>
        <w:t>GB31572-2015，含2024年修改单</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河南省重污染天气重点行业应急减排措施制定技术指南</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（2024年修订版）塑料制品A级要求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在0.45~0.7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r>
        <w:rPr>
          <w:rFonts w:hint="eastAsia" w:ascii="Times New Roman" w:hAnsi="Times New Roman" w:cs="Times New Roman" w:eastAsiaTheme="minorEastAsia"/>
          <w:sz w:val="24"/>
          <w:szCs w:val="24"/>
          <w:lang w:val="en-US" w:eastAsia="zh-CN"/>
        </w:rPr>
        <w:t>。</w:t>
      </w:r>
    </w:p>
    <w:p w14:paraId="3B430D8F">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50049363">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生活污水排放口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115~128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37.8~42.2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71~83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12.7~13.6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1.02~1.10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27.9~28.3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50CF24B6">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6061BCE4">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为40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32C56F2C">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402179AF">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本项目一般固废在一般固废暂存区暂存，定期外售；设置危废暂存间，危险废物在厂区危废暂存间暂存后，定期交由资质单位处置；生活垃圾定期由环卫部门清运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402A83E0">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65AED78B">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75D26A20">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河南震蒲实业有限公司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500吨包装材料</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14:paraId="08B7D448">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14:paraId="18444912">
      <w:pPr>
        <w:pStyle w:val="16"/>
        <w:keepNext w:val="0"/>
        <w:keepLines w:val="0"/>
        <w:pageBreakBefore w:val="0"/>
        <w:widowControl/>
        <w:numPr>
          <w:ilvl w:val="0"/>
          <w:numId w:val="4"/>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14:paraId="4B9F09FA">
      <w:pPr>
        <w:pStyle w:val="16"/>
        <w:keepNext w:val="0"/>
        <w:keepLines w:val="0"/>
        <w:pageBreakBefore w:val="0"/>
        <w:widowControl/>
        <w:numPr>
          <w:ilvl w:val="0"/>
          <w:numId w:val="4"/>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p>
    <w:p w14:paraId="710FAA18">
      <w:pPr>
        <w:pStyle w:val="16"/>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附件5 验收人员信息表</w:t>
      </w:r>
    </w:p>
    <w:p w14:paraId="2A9269A7">
      <w:pPr>
        <w:pStyle w:val="16"/>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lang w:val="en-US" w:eastAsia="zh-CN"/>
        </w:rPr>
      </w:pPr>
      <w:r>
        <w:rPr>
          <w:rFonts w:hint="default"/>
          <w:lang w:val="en-US" w:eastAsia="zh-CN"/>
        </w:rPr>
        <w:drawing>
          <wp:inline distT="0" distB="0" distL="114300" distR="114300">
            <wp:extent cx="8105775" cy="4606290"/>
            <wp:effectExtent l="0" t="0" r="0" b="0"/>
            <wp:docPr id="21" name="图片 21" descr="fffa8a3cf9179a40cc00fbafcb6f3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ffa8a3cf9179a40cc00fbafcb6f33a1"/>
                    <pic:cNvPicPr>
                      <a:picLocks noChangeAspect="1"/>
                    </pic:cNvPicPr>
                  </pic:nvPicPr>
                  <pic:blipFill>
                    <a:blip r:embed="rId24"/>
                    <a:srcRect t="8431" b="11521"/>
                    <a:stretch>
                      <a:fillRect/>
                    </a:stretch>
                  </pic:blipFill>
                  <pic:spPr>
                    <a:xfrm>
                      <a:off x="0" y="0"/>
                      <a:ext cx="8105775" cy="4606290"/>
                    </a:xfrm>
                    <a:prstGeom prst="rect">
                      <a:avLst/>
                    </a:prstGeom>
                  </pic:spPr>
                </pic:pic>
              </a:graphicData>
            </a:graphic>
          </wp:inline>
        </w:drawing>
      </w:r>
      <w:bookmarkStart w:id="4" w:name="_GoBack"/>
      <w:bookmarkEnd w:id="4"/>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BB75D">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D4F4E">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9AD4F4E">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62047">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22C2BE09"/>
    <w:multiLevelType w:val="singleLevel"/>
    <w:tmpl w:val="22C2BE09"/>
    <w:lvl w:ilvl="0" w:tentative="0">
      <w:start w:val="1"/>
      <w:numFmt w:val="decimal"/>
      <w:lvlText w:val="%1."/>
      <w:lvlJc w:val="left"/>
      <w:pPr>
        <w:tabs>
          <w:tab w:val="left" w:pos="312"/>
        </w:tabs>
      </w:pPr>
    </w:lvl>
  </w:abstractNum>
  <w:abstractNum w:abstractNumId="3">
    <w:nsid w:val="489D5E97"/>
    <w:multiLevelType w:val="singleLevel"/>
    <w:tmpl w:val="489D5E97"/>
    <w:lvl w:ilvl="0" w:tentative="0">
      <w:start w:val="1"/>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118A6"/>
    <w:rsid w:val="00076791"/>
    <w:rsid w:val="000D4036"/>
    <w:rsid w:val="00164C26"/>
    <w:rsid w:val="00174CC9"/>
    <w:rsid w:val="00186BF0"/>
    <w:rsid w:val="001F7F7E"/>
    <w:rsid w:val="002A241A"/>
    <w:rsid w:val="002B247F"/>
    <w:rsid w:val="00322A29"/>
    <w:rsid w:val="00356250"/>
    <w:rsid w:val="003577A2"/>
    <w:rsid w:val="003D406C"/>
    <w:rsid w:val="0042524B"/>
    <w:rsid w:val="005164FD"/>
    <w:rsid w:val="00542C27"/>
    <w:rsid w:val="00584219"/>
    <w:rsid w:val="00593490"/>
    <w:rsid w:val="00665BAD"/>
    <w:rsid w:val="00693203"/>
    <w:rsid w:val="006D5EE2"/>
    <w:rsid w:val="006E05BE"/>
    <w:rsid w:val="006E6810"/>
    <w:rsid w:val="00705104"/>
    <w:rsid w:val="00757B9E"/>
    <w:rsid w:val="0078143C"/>
    <w:rsid w:val="0078455D"/>
    <w:rsid w:val="00786DBF"/>
    <w:rsid w:val="007C6F99"/>
    <w:rsid w:val="00850373"/>
    <w:rsid w:val="00885B23"/>
    <w:rsid w:val="008D313A"/>
    <w:rsid w:val="009444C8"/>
    <w:rsid w:val="00951F59"/>
    <w:rsid w:val="00991ADF"/>
    <w:rsid w:val="00A43006"/>
    <w:rsid w:val="00A46FB1"/>
    <w:rsid w:val="00A47898"/>
    <w:rsid w:val="00A63E73"/>
    <w:rsid w:val="00AB3452"/>
    <w:rsid w:val="00AE30B0"/>
    <w:rsid w:val="00B604CD"/>
    <w:rsid w:val="00B92181"/>
    <w:rsid w:val="00C26F9F"/>
    <w:rsid w:val="00CD3536"/>
    <w:rsid w:val="00D01932"/>
    <w:rsid w:val="00D24FF0"/>
    <w:rsid w:val="00D86331"/>
    <w:rsid w:val="00E371FE"/>
    <w:rsid w:val="00EF493A"/>
    <w:rsid w:val="01021B3D"/>
    <w:rsid w:val="010333FC"/>
    <w:rsid w:val="01121891"/>
    <w:rsid w:val="01161381"/>
    <w:rsid w:val="01260E98"/>
    <w:rsid w:val="01284C10"/>
    <w:rsid w:val="012D2227"/>
    <w:rsid w:val="01320D0D"/>
    <w:rsid w:val="013637D1"/>
    <w:rsid w:val="01400C4A"/>
    <w:rsid w:val="014816F5"/>
    <w:rsid w:val="014A2DD9"/>
    <w:rsid w:val="014F242C"/>
    <w:rsid w:val="015D37BB"/>
    <w:rsid w:val="01650568"/>
    <w:rsid w:val="01695955"/>
    <w:rsid w:val="016A6FD7"/>
    <w:rsid w:val="016B574D"/>
    <w:rsid w:val="0176006D"/>
    <w:rsid w:val="0179546C"/>
    <w:rsid w:val="017D1D30"/>
    <w:rsid w:val="017E63B3"/>
    <w:rsid w:val="018A7679"/>
    <w:rsid w:val="01A21021"/>
    <w:rsid w:val="01AF0E8E"/>
    <w:rsid w:val="01AF5332"/>
    <w:rsid w:val="01B666C0"/>
    <w:rsid w:val="01C54B55"/>
    <w:rsid w:val="01D07FD8"/>
    <w:rsid w:val="01D54ECF"/>
    <w:rsid w:val="01DF5C17"/>
    <w:rsid w:val="01E6100D"/>
    <w:rsid w:val="01E70628"/>
    <w:rsid w:val="01E8172D"/>
    <w:rsid w:val="01E91A44"/>
    <w:rsid w:val="01E951BF"/>
    <w:rsid w:val="01EC20E2"/>
    <w:rsid w:val="01FB40D3"/>
    <w:rsid w:val="020224D7"/>
    <w:rsid w:val="020236B3"/>
    <w:rsid w:val="020403A9"/>
    <w:rsid w:val="020D4519"/>
    <w:rsid w:val="020F7B7E"/>
    <w:rsid w:val="021624D9"/>
    <w:rsid w:val="022963BC"/>
    <w:rsid w:val="02355837"/>
    <w:rsid w:val="024261A6"/>
    <w:rsid w:val="024725F3"/>
    <w:rsid w:val="024C1019"/>
    <w:rsid w:val="02502A0C"/>
    <w:rsid w:val="025E530E"/>
    <w:rsid w:val="0262774D"/>
    <w:rsid w:val="02651E62"/>
    <w:rsid w:val="02761592"/>
    <w:rsid w:val="02777083"/>
    <w:rsid w:val="02796C38"/>
    <w:rsid w:val="028247F4"/>
    <w:rsid w:val="028967B0"/>
    <w:rsid w:val="0294709C"/>
    <w:rsid w:val="02987B74"/>
    <w:rsid w:val="029C3B08"/>
    <w:rsid w:val="029C58B6"/>
    <w:rsid w:val="02A61AE1"/>
    <w:rsid w:val="02A97FD3"/>
    <w:rsid w:val="02AE2312"/>
    <w:rsid w:val="02B21FFC"/>
    <w:rsid w:val="02BB454A"/>
    <w:rsid w:val="02CB0DDA"/>
    <w:rsid w:val="02D23897"/>
    <w:rsid w:val="02DD1A68"/>
    <w:rsid w:val="02DD70DC"/>
    <w:rsid w:val="02E173F7"/>
    <w:rsid w:val="02E8320F"/>
    <w:rsid w:val="02ED6112"/>
    <w:rsid w:val="02F1741B"/>
    <w:rsid w:val="02F4124E"/>
    <w:rsid w:val="02F53218"/>
    <w:rsid w:val="02F565AE"/>
    <w:rsid w:val="02F72AEC"/>
    <w:rsid w:val="02F77693"/>
    <w:rsid w:val="02F86002"/>
    <w:rsid w:val="03022972"/>
    <w:rsid w:val="030651FE"/>
    <w:rsid w:val="030B2A3C"/>
    <w:rsid w:val="031614DD"/>
    <w:rsid w:val="031F181B"/>
    <w:rsid w:val="0322321A"/>
    <w:rsid w:val="0323236C"/>
    <w:rsid w:val="032338E1"/>
    <w:rsid w:val="032A1114"/>
    <w:rsid w:val="032A3D5D"/>
    <w:rsid w:val="0335629C"/>
    <w:rsid w:val="033E071B"/>
    <w:rsid w:val="03425F66"/>
    <w:rsid w:val="034E3E75"/>
    <w:rsid w:val="03580A88"/>
    <w:rsid w:val="035E0973"/>
    <w:rsid w:val="036C6332"/>
    <w:rsid w:val="036F3E2C"/>
    <w:rsid w:val="03705062"/>
    <w:rsid w:val="0371289F"/>
    <w:rsid w:val="03721F68"/>
    <w:rsid w:val="037904E7"/>
    <w:rsid w:val="038F541B"/>
    <w:rsid w:val="03A57D86"/>
    <w:rsid w:val="03AB55C9"/>
    <w:rsid w:val="03AC7D7B"/>
    <w:rsid w:val="03B03D9B"/>
    <w:rsid w:val="03BE360A"/>
    <w:rsid w:val="03C07382"/>
    <w:rsid w:val="03C46EE8"/>
    <w:rsid w:val="03C54F4B"/>
    <w:rsid w:val="03D34C17"/>
    <w:rsid w:val="03D96696"/>
    <w:rsid w:val="03DF1EFE"/>
    <w:rsid w:val="03E33071"/>
    <w:rsid w:val="03F62DA4"/>
    <w:rsid w:val="03FA20DB"/>
    <w:rsid w:val="041651F4"/>
    <w:rsid w:val="041B0A5C"/>
    <w:rsid w:val="04260F9E"/>
    <w:rsid w:val="0433039B"/>
    <w:rsid w:val="04444442"/>
    <w:rsid w:val="044B6C77"/>
    <w:rsid w:val="044D7027"/>
    <w:rsid w:val="044E2BE0"/>
    <w:rsid w:val="04561A95"/>
    <w:rsid w:val="045B52FD"/>
    <w:rsid w:val="046441B2"/>
    <w:rsid w:val="04683B1B"/>
    <w:rsid w:val="046B5540"/>
    <w:rsid w:val="046C3066"/>
    <w:rsid w:val="04712648"/>
    <w:rsid w:val="04751D4C"/>
    <w:rsid w:val="04775247"/>
    <w:rsid w:val="047913C1"/>
    <w:rsid w:val="048C5BE2"/>
    <w:rsid w:val="0495039A"/>
    <w:rsid w:val="049727D9"/>
    <w:rsid w:val="04997414"/>
    <w:rsid w:val="04A34AD0"/>
    <w:rsid w:val="04AE18D1"/>
    <w:rsid w:val="04B97A70"/>
    <w:rsid w:val="04C527B1"/>
    <w:rsid w:val="04C97B3F"/>
    <w:rsid w:val="04D255BF"/>
    <w:rsid w:val="04DC643E"/>
    <w:rsid w:val="04DF484B"/>
    <w:rsid w:val="04FA68C4"/>
    <w:rsid w:val="05027D6A"/>
    <w:rsid w:val="05032A9E"/>
    <w:rsid w:val="05097B24"/>
    <w:rsid w:val="05107125"/>
    <w:rsid w:val="05117F2B"/>
    <w:rsid w:val="051B47FF"/>
    <w:rsid w:val="051F6F34"/>
    <w:rsid w:val="052009A9"/>
    <w:rsid w:val="052676B9"/>
    <w:rsid w:val="053242B0"/>
    <w:rsid w:val="053718C6"/>
    <w:rsid w:val="053B6099"/>
    <w:rsid w:val="054B35C3"/>
    <w:rsid w:val="055E32F7"/>
    <w:rsid w:val="055E6E53"/>
    <w:rsid w:val="056811E5"/>
    <w:rsid w:val="056A5690"/>
    <w:rsid w:val="056A6C7A"/>
    <w:rsid w:val="056D353A"/>
    <w:rsid w:val="05720B50"/>
    <w:rsid w:val="05721E18"/>
    <w:rsid w:val="05733AF0"/>
    <w:rsid w:val="05740424"/>
    <w:rsid w:val="057874B3"/>
    <w:rsid w:val="05832025"/>
    <w:rsid w:val="05834B0B"/>
    <w:rsid w:val="05955D32"/>
    <w:rsid w:val="059611F2"/>
    <w:rsid w:val="059917F3"/>
    <w:rsid w:val="05A0746B"/>
    <w:rsid w:val="05A30D0A"/>
    <w:rsid w:val="05B20F4D"/>
    <w:rsid w:val="05B253F0"/>
    <w:rsid w:val="05BA3E5F"/>
    <w:rsid w:val="05BE7604"/>
    <w:rsid w:val="05CE7E5C"/>
    <w:rsid w:val="05D31443"/>
    <w:rsid w:val="05D37841"/>
    <w:rsid w:val="05D46790"/>
    <w:rsid w:val="05DD3341"/>
    <w:rsid w:val="05DF476D"/>
    <w:rsid w:val="05E01F5E"/>
    <w:rsid w:val="05E7509A"/>
    <w:rsid w:val="05EB6551"/>
    <w:rsid w:val="05EF315A"/>
    <w:rsid w:val="05F23A3F"/>
    <w:rsid w:val="05FE23E4"/>
    <w:rsid w:val="06043E9E"/>
    <w:rsid w:val="0607573C"/>
    <w:rsid w:val="060E4F02"/>
    <w:rsid w:val="061053DF"/>
    <w:rsid w:val="061D6D0E"/>
    <w:rsid w:val="062646B6"/>
    <w:rsid w:val="062B162F"/>
    <w:rsid w:val="063130C9"/>
    <w:rsid w:val="063E0174"/>
    <w:rsid w:val="063E2D45"/>
    <w:rsid w:val="064029FC"/>
    <w:rsid w:val="06434355"/>
    <w:rsid w:val="06496653"/>
    <w:rsid w:val="064E0C6B"/>
    <w:rsid w:val="064E2E11"/>
    <w:rsid w:val="06764670"/>
    <w:rsid w:val="06775130"/>
    <w:rsid w:val="067A38E7"/>
    <w:rsid w:val="067A717A"/>
    <w:rsid w:val="068154EF"/>
    <w:rsid w:val="0681614C"/>
    <w:rsid w:val="068471E5"/>
    <w:rsid w:val="06871561"/>
    <w:rsid w:val="068834BD"/>
    <w:rsid w:val="069468A4"/>
    <w:rsid w:val="069C71B7"/>
    <w:rsid w:val="069D39AB"/>
    <w:rsid w:val="06A27213"/>
    <w:rsid w:val="06AA4286"/>
    <w:rsid w:val="06B036DE"/>
    <w:rsid w:val="06B238FA"/>
    <w:rsid w:val="06B9739A"/>
    <w:rsid w:val="06C57799"/>
    <w:rsid w:val="06C61153"/>
    <w:rsid w:val="06C81892"/>
    <w:rsid w:val="06CA4A34"/>
    <w:rsid w:val="06DB44D3"/>
    <w:rsid w:val="06F35CC1"/>
    <w:rsid w:val="06FA0DFD"/>
    <w:rsid w:val="07167608"/>
    <w:rsid w:val="071D2E61"/>
    <w:rsid w:val="072233D4"/>
    <w:rsid w:val="07237807"/>
    <w:rsid w:val="072639A0"/>
    <w:rsid w:val="072E4C8B"/>
    <w:rsid w:val="07352833"/>
    <w:rsid w:val="07391925"/>
    <w:rsid w:val="074A238C"/>
    <w:rsid w:val="074A23CE"/>
    <w:rsid w:val="07533B82"/>
    <w:rsid w:val="075C3866"/>
    <w:rsid w:val="076369A2"/>
    <w:rsid w:val="07724E37"/>
    <w:rsid w:val="07752619"/>
    <w:rsid w:val="077A1F3E"/>
    <w:rsid w:val="078A7459"/>
    <w:rsid w:val="07941252"/>
    <w:rsid w:val="07950B26"/>
    <w:rsid w:val="079C5DDB"/>
    <w:rsid w:val="07A656A9"/>
    <w:rsid w:val="07AF7E3A"/>
    <w:rsid w:val="07B76CEE"/>
    <w:rsid w:val="07B90CB8"/>
    <w:rsid w:val="07BC3A4B"/>
    <w:rsid w:val="07BD6F20"/>
    <w:rsid w:val="07BF120C"/>
    <w:rsid w:val="07C03DF5"/>
    <w:rsid w:val="07C06CE8"/>
    <w:rsid w:val="07C12195"/>
    <w:rsid w:val="07C442AC"/>
    <w:rsid w:val="07C52F12"/>
    <w:rsid w:val="07C95D82"/>
    <w:rsid w:val="07CD242F"/>
    <w:rsid w:val="07D15676"/>
    <w:rsid w:val="07DA5302"/>
    <w:rsid w:val="07DC0503"/>
    <w:rsid w:val="07DC193F"/>
    <w:rsid w:val="07EA0E72"/>
    <w:rsid w:val="07ED1EC7"/>
    <w:rsid w:val="07F12200"/>
    <w:rsid w:val="07F67816"/>
    <w:rsid w:val="08031F33"/>
    <w:rsid w:val="08054353"/>
    <w:rsid w:val="08084789"/>
    <w:rsid w:val="080A1F8A"/>
    <w:rsid w:val="08153DD4"/>
    <w:rsid w:val="081B102B"/>
    <w:rsid w:val="081E0B1B"/>
    <w:rsid w:val="082A3964"/>
    <w:rsid w:val="08395955"/>
    <w:rsid w:val="084E6606"/>
    <w:rsid w:val="0854341D"/>
    <w:rsid w:val="085B3B1D"/>
    <w:rsid w:val="085D7896"/>
    <w:rsid w:val="086521EE"/>
    <w:rsid w:val="08713341"/>
    <w:rsid w:val="08730E67"/>
    <w:rsid w:val="087370B9"/>
    <w:rsid w:val="08766BA9"/>
    <w:rsid w:val="087A0D48"/>
    <w:rsid w:val="087F780C"/>
    <w:rsid w:val="08852948"/>
    <w:rsid w:val="08901A96"/>
    <w:rsid w:val="08995928"/>
    <w:rsid w:val="08A061BF"/>
    <w:rsid w:val="08A2799E"/>
    <w:rsid w:val="08A76D63"/>
    <w:rsid w:val="08B5322E"/>
    <w:rsid w:val="08BA0844"/>
    <w:rsid w:val="08BB280E"/>
    <w:rsid w:val="08BC0A60"/>
    <w:rsid w:val="08BE3DCE"/>
    <w:rsid w:val="08C94F2B"/>
    <w:rsid w:val="08D15B8E"/>
    <w:rsid w:val="08DC5A49"/>
    <w:rsid w:val="08DF6890"/>
    <w:rsid w:val="08E204D5"/>
    <w:rsid w:val="08E62D28"/>
    <w:rsid w:val="08EC3DDD"/>
    <w:rsid w:val="08EF38B8"/>
    <w:rsid w:val="08FD6983"/>
    <w:rsid w:val="08FF5287"/>
    <w:rsid w:val="08FF5B7A"/>
    <w:rsid w:val="090E7A32"/>
    <w:rsid w:val="091A70EB"/>
    <w:rsid w:val="091D3BC2"/>
    <w:rsid w:val="092004A4"/>
    <w:rsid w:val="09250D7E"/>
    <w:rsid w:val="09255019"/>
    <w:rsid w:val="0925575C"/>
    <w:rsid w:val="092669FE"/>
    <w:rsid w:val="092B7994"/>
    <w:rsid w:val="093358A4"/>
    <w:rsid w:val="093A7267"/>
    <w:rsid w:val="09423D0E"/>
    <w:rsid w:val="09455F12"/>
    <w:rsid w:val="094B0074"/>
    <w:rsid w:val="09510A7C"/>
    <w:rsid w:val="09532A47"/>
    <w:rsid w:val="0955056D"/>
    <w:rsid w:val="09581E0B"/>
    <w:rsid w:val="09592CA3"/>
    <w:rsid w:val="095A5B83"/>
    <w:rsid w:val="09622C8A"/>
    <w:rsid w:val="0966277A"/>
    <w:rsid w:val="09680BF5"/>
    <w:rsid w:val="0968185C"/>
    <w:rsid w:val="0969226A"/>
    <w:rsid w:val="096A3EEA"/>
    <w:rsid w:val="096B74F4"/>
    <w:rsid w:val="0973310E"/>
    <w:rsid w:val="097A7FD3"/>
    <w:rsid w:val="097F55EA"/>
    <w:rsid w:val="098004AE"/>
    <w:rsid w:val="098560BB"/>
    <w:rsid w:val="098D5F59"/>
    <w:rsid w:val="09941946"/>
    <w:rsid w:val="099B40A7"/>
    <w:rsid w:val="099C43EE"/>
    <w:rsid w:val="09A45050"/>
    <w:rsid w:val="09B0734C"/>
    <w:rsid w:val="09B4048F"/>
    <w:rsid w:val="09B434E5"/>
    <w:rsid w:val="09B478C0"/>
    <w:rsid w:val="09C35E1E"/>
    <w:rsid w:val="09D07158"/>
    <w:rsid w:val="09D84143"/>
    <w:rsid w:val="09E24556"/>
    <w:rsid w:val="09E65669"/>
    <w:rsid w:val="09E7514C"/>
    <w:rsid w:val="09EA59EB"/>
    <w:rsid w:val="09EF7F21"/>
    <w:rsid w:val="0A060E25"/>
    <w:rsid w:val="0A0A733F"/>
    <w:rsid w:val="0A0F6089"/>
    <w:rsid w:val="0A1421D6"/>
    <w:rsid w:val="0A2D5046"/>
    <w:rsid w:val="0A2D75D9"/>
    <w:rsid w:val="0A3C34DB"/>
    <w:rsid w:val="0A3D5E32"/>
    <w:rsid w:val="0A4860CC"/>
    <w:rsid w:val="0A486323"/>
    <w:rsid w:val="0A503A39"/>
    <w:rsid w:val="0A5B1BB3"/>
    <w:rsid w:val="0A6251B2"/>
    <w:rsid w:val="0A6A6C22"/>
    <w:rsid w:val="0A751FFA"/>
    <w:rsid w:val="0A7A4830"/>
    <w:rsid w:val="0A7B4003"/>
    <w:rsid w:val="0A860446"/>
    <w:rsid w:val="0A8671FF"/>
    <w:rsid w:val="0AA1025C"/>
    <w:rsid w:val="0AA5353C"/>
    <w:rsid w:val="0AA7129C"/>
    <w:rsid w:val="0AAC0660"/>
    <w:rsid w:val="0AB17507"/>
    <w:rsid w:val="0AB260E8"/>
    <w:rsid w:val="0AB56615"/>
    <w:rsid w:val="0ABD45E4"/>
    <w:rsid w:val="0AD35BED"/>
    <w:rsid w:val="0AD47F65"/>
    <w:rsid w:val="0AD55E09"/>
    <w:rsid w:val="0ADD7C75"/>
    <w:rsid w:val="0AE1453E"/>
    <w:rsid w:val="0AE53BBD"/>
    <w:rsid w:val="0AE55DA9"/>
    <w:rsid w:val="0AE75B3C"/>
    <w:rsid w:val="0AF30F80"/>
    <w:rsid w:val="0AFF2E86"/>
    <w:rsid w:val="0B1559AE"/>
    <w:rsid w:val="0B212DFC"/>
    <w:rsid w:val="0B2616E1"/>
    <w:rsid w:val="0B262672"/>
    <w:rsid w:val="0B2B4FD1"/>
    <w:rsid w:val="0B2E72C7"/>
    <w:rsid w:val="0B31588C"/>
    <w:rsid w:val="0B3C19E4"/>
    <w:rsid w:val="0B436F10"/>
    <w:rsid w:val="0B440899"/>
    <w:rsid w:val="0B481FE1"/>
    <w:rsid w:val="0B4A0556"/>
    <w:rsid w:val="0B4C4AD3"/>
    <w:rsid w:val="0B4F7FE6"/>
    <w:rsid w:val="0B5067C4"/>
    <w:rsid w:val="0B5331D2"/>
    <w:rsid w:val="0B733DD1"/>
    <w:rsid w:val="0B740CB4"/>
    <w:rsid w:val="0B7F172C"/>
    <w:rsid w:val="0B8D0492"/>
    <w:rsid w:val="0B9A49D2"/>
    <w:rsid w:val="0B9E444D"/>
    <w:rsid w:val="0BA05685"/>
    <w:rsid w:val="0BAD47AA"/>
    <w:rsid w:val="0BB17874"/>
    <w:rsid w:val="0BB772BD"/>
    <w:rsid w:val="0BB87FE9"/>
    <w:rsid w:val="0BBF2E28"/>
    <w:rsid w:val="0BC82EA2"/>
    <w:rsid w:val="0BD04822"/>
    <w:rsid w:val="0BD7170D"/>
    <w:rsid w:val="0BDB6711"/>
    <w:rsid w:val="0BE72312"/>
    <w:rsid w:val="0BF05A14"/>
    <w:rsid w:val="0BF12633"/>
    <w:rsid w:val="0BF202F5"/>
    <w:rsid w:val="0BF30FFB"/>
    <w:rsid w:val="0BF73B5D"/>
    <w:rsid w:val="0BFB189F"/>
    <w:rsid w:val="0C000C64"/>
    <w:rsid w:val="0C022F4C"/>
    <w:rsid w:val="0C0E26B7"/>
    <w:rsid w:val="0C105FB5"/>
    <w:rsid w:val="0C1205E0"/>
    <w:rsid w:val="0C137F64"/>
    <w:rsid w:val="0C170994"/>
    <w:rsid w:val="0C213F83"/>
    <w:rsid w:val="0C29234F"/>
    <w:rsid w:val="0C321039"/>
    <w:rsid w:val="0C322DE7"/>
    <w:rsid w:val="0C3404EB"/>
    <w:rsid w:val="0C347916"/>
    <w:rsid w:val="0C3628D7"/>
    <w:rsid w:val="0C38538B"/>
    <w:rsid w:val="0C3C77C2"/>
    <w:rsid w:val="0C4274CE"/>
    <w:rsid w:val="0C483C34"/>
    <w:rsid w:val="0C4B79FF"/>
    <w:rsid w:val="0C5114BF"/>
    <w:rsid w:val="0C572A71"/>
    <w:rsid w:val="0C5734B3"/>
    <w:rsid w:val="0C5A2708"/>
    <w:rsid w:val="0C6329E2"/>
    <w:rsid w:val="0C680125"/>
    <w:rsid w:val="0C6B2558"/>
    <w:rsid w:val="0C6B4D57"/>
    <w:rsid w:val="0C776A4C"/>
    <w:rsid w:val="0C7B02EA"/>
    <w:rsid w:val="0C7C4062"/>
    <w:rsid w:val="0C870A1A"/>
    <w:rsid w:val="0C882A07"/>
    <w:rsid w:val="0C8C699B"/>
    <w:rsid w:val="0C9910B8"/>
    <w:rsid w:val="0C9D51A9"/>
    <w:rsid w:val="0C9F66CF"/>
    <w:rsid w:val="0CA0388E"/>
    <w:rsid w:val="0CA06260"/>
    <w:rsid w:val="0CAA4D2D"/>
    <w:rsid w:val="0CB101B0"/>
    <w:rsid w:val="0CB2764F"/>
    <w:rsid w:val="0CB33F28"/>
    <w:rsid w:val="0CB97065"/>
    <w:rsid w:val="0CBE1F4D"/>
    <w:rsid w:val="0CC51EAD"/>
    <w:rsid w:val="0CCD48BE"/>
    <w:rsid w:val="0CD95E1A"/>
    <w:rsid w:val="0CDD4579"/>
    <w:rsid w:val="0CE61730"/>
    <w:rsid w:val="0CF43DCE"/>
    <w:rsid w:val="0CF462EF"/>
    <w:rsid w:val="0CF7422C"/>
    <w:rsid w:val="0CFE4B0F"/>
    <w:rsid w:val="0CFF1C09"/>
    <w:rsid w:val="0D0522AA"/>
    <w:rsid w:val="0D0F3C61"/>
    <w:rsid w:val="0D0F4ED6"/>
    <w:rsid w:val="0D136775"/>
    <w:rsid w:val="0D147266"/>
    <w:rsid w:val="0D18134E"/>
    <w:rsid w:val="0D1A6BFF"/>
    <w:rsid w:val="0D243D96"/>
    <w:rsid w:val="0D2A1D10"/>
    <w:rsid w:val="0D2E7A52"/>
    <w:rsid w:val="0D3A1302"/>
    <w:rsid w:val="0D42705A"/>
    <w:rsid w:val="0D5C776E"/>
    <w:rsid w:val="0D5D6093"/>
    <w:rsid w:val="0D6214AA"/>
    <w:rsid w:val="0D662D48"/>
    <w:rsid w:val="0D6671EC"/>
    <w:rsid w:val="0D671F88"/>
    <w:rsid w:val="0D6B2396"/>
    <w:rsid w:val="0D6E6B91"/>
    <w:rsid w:val="0D743EDF"/>
    <w:rsid w:val="0D75742F"/>
    <w:rsid w:val="0D7731A8"/>
    <w:rsid w:val="0D7B7B3D"/>
    <w:rsid w:val="0D801948"/>
    <w:rsid w:val="0D837D9E"/>
    <w:rsid w:val="0D887163"/>
    <w:rsid w:val="0D8A1A1C"/>
    <w:rsid w:val="0D906017"/>
    <w:rsid w:val="0D924CC9"/>
    <w:rsid w:val="0D927FE1"/>
    <w:rsid w:val="0D9C676A"/>
    <w:rsid w:val="0DA9532B"/>
    <w:rsid w:val="0DAE649D"/>
    <w:rsid w:val="0DB066B9"/>
    <w:rsid w:val="0DB37F58"/>
    <w:rsid w:val="0DB57F52"/>
    <w:rsid w:val="0DBC0116"/>
    <w:rsid w:val="0DBC6E0C"/>
    <w:rsid w:val="0DC256A0"/>
    <w:rsid w:val="0DD24882"/>
    <w:rsid w:val="0DE50247"/>
    <w:rsid w:val="0DE620DB"/>
    <w:rsid w:val="0DF0289C"/>
    <w:rsid w:val="0DF91E0E"/>
    <w:rsid w:val="0DFC12FE"/>
    <w:rsid w:val="0DFD5C70"/>
    <w:rsid w:val="0DFD64FC"/>
    <w:rsid w:val="0E0A546A"/>
    <w:rsid w:val="0E0F1632"/>
    <w:rsid w:val="0E107BED"/>
    <w:rsid w:val="0E1A3B33"/>
    <w:rsid w:val="0E1C5AFD"/>
    <w:rsid w:val="0E1E7AC7"/>
    <w:rsid w:val="0E1F739B"/>
    <w:rsid w:val="0E204604"/>
    <w:rsid w:val="0E2055ED"/>
    <w:rsid w:val="0E236E8B"/>
    <w:rsid w:val="0E2855BD"/>
    <w:rsid w:val="0E2F6913"/>
    <w:rsid w:val="0E395D20"/>
    <w:rsid w:val="0E3C7F4D"/>
    <w:rsid w:val="0E422893"/>
    <w:rsid w:val="0E501BC4"/>
    <w:rsid w:val="0E5C239D"/>
    <w:rsid w:val="0E743CFB"/>
    <w:rsid w:val="0E7476E7"/>
    <w:rsid w:val="0E786D63"/>
    <w:rsid w:val="0E7B501C"/>
    <w:rsid w:val="0E7E6F6F"/>
    <w:rsid w:val="0E80692A"/>
    <w:rsid w:val="0E811BE5"/>
    <w:rsid w:val="0E8D69FB"/>
    <w:rsid w:val="0EAC6FC4"/>
    <w:rsid w:val="0EAD041A"/>
    <w:rsid w:val="0EB977F0"/>
    <w:rsid w:val="0EBC4BEA"/>
    <w:rsid w:val="0ECC12D1"/>
    <w:rsid w:val="0ECC485D"/>
    <w:rsid w:val="0ED0219A"/>
    <w:rsid w:val="0ED63CEB"/>
    <w:rsid w:val="0ED713A0"/>
    <w:rsid w:val="0ED8043D"/>
    <w:rsid w:val="0EE52393"/>
    <w:rsid w:val="0EF5215C"/>
    <w:rsid w:val="0EF7561D"/>
    <w:rsid w:val="0EF95E3E"/>
    <w:rsid w:val="0EFA0136"/>
    <w:rsid w:val="0EFE42DF"/>
    <w:rsid w:val="0F056591"/>
    <w:rsid w:val="0F0C3DC3"/>
    <w:rsid w:val="0F0C791F"/>
    <w:rsid w:val="0F184C1B"/>
    <w:rsid w:val="0F20161D"/>
    <w:rsid w:val="0F2A5D11"/>
    <w:rsid w:val="0F307AB2"/>
    <w:rsid w:val="0F3D38EF"/>
    <w:rsid w:val="0F423341"/>
    <w:rsid w:val="0F492922"/>
    <w:rsid w:val="0F4B669A"/>
    <w:rsid w:val="0F4C41C0"/>
    <w:rsid w:val="0F4F25B7"/>
    <w:rsid w:val="0F562068"/>
    <w:rsid w:val="0F6224B7"/>
    <w:rsid w:val="0F625A05"/>
    <w:rsid w:val="0F6A2898"/>
    <w:rsid w:val="0F824086"/>
    <w:rsid w:val="0F8370B3"/>
    <w:rsid w:val="0F957915"/>
    <w:rsid w:val="0F9B7DE0"/>
    <w:rsid w:val="0F9C10F1"/>
    <w:rsid w:val="0F9D4A1B"/>
    <w:rsid w:val="0FA1450C"/>
    <w:rsid w:val="0FAA6444"/>
    <w:rsid w:val="0FB436F8"/>
    <w:rsid w:val="0FC14BAE"/>
    <w:rsid w:val="0FCE55CD"/>
    <w:rsid w:val="0FD06B9F"/>
    <w:rsid w:val="0FD22917"/>
    <w:rsid w:val="0FD52B41"/>
    <w:rsid w:val="0FDF5034"/>
    <w:rsid w:val="0FF44C07"/>
    <w:rsid w:val="0FF80960"/>
    <w:rsid w:val="0FF9577E"/>
    <w:rsid w:val="10091C47"/>
    <w:rsid w:val="10233173"/>
    <w:rsid w:val="1023487D"/>
    <w:rsid w:val="10246EEB"/>
    <w:rsid w:val="102D2243"/>
    <w:rsid w:val="10423AAD"/>
    <w:rsid w:val="104D76E4"/>
    <w:rsid w:val="105A6F37"/>
    <w:rsid w:val="105E23FD"/>
    <w:rsid w:val="106D2009"/>
    <w:rsid w:val="10750A53"/>
    <w:rsid w:val="107A3BDD"/>
    <w:rsid w:val="107C2883"/>
    <w:rsid w:val="10802373"/>
    <w:rsid w:val="10802E6C"/>
    <w:rsid w:val="109154E0"/>
    <w:rsid w:val="109202C7"/>
    <w:rsid w:val="109202F8"/>
    <w:rsid w:val="1098194E"/>
    <w:rsid w:val="10A122E9"/>
    <w:rsid w:val="10A17255"/>
    <w:rsid w:val="10A62E0E"/>
    <w:rsid w:val="10A834AA"/>
    <w:rsid w:val="10AA0ABF"/>
    <w:rsid w:val="10B1077E"/>
    <w:rsid w:val="10B22749"/>
    <w:rsid w:val="10BA25B5"/>
    <w:rsid w:val="10BE7517"/>
    <w:rsid w:val="10D821AF"/>
    <w:rsid w:val="10E462B5"/>
    <w:rsid w:val="10E474CF"/>
    <w:rsid w:val="10EB01C2"/>
    <w:rsid w:val="10F42D61"/>
    <w:rsid w:val="10FD39C4"/>
    <w:rsid w:val="1102722C"/>
    <w:rsid w:val="11052878"/>
    <w:rsid w:val="110A60E1"/>
    <w:rsid w:val="111B6524"/>
    <w:rsid w:val="1122505C"/>
    <w:rsid w:val="112552CF"/>
    <w:rsid w:val="112A4542"/>
    <w:rsid w:val="1130081C"/>
    <w:rsid w:val="11447845"/>
    <w:rsid w:val="11457119"/>
    <w:rsid w:val="11494AAF"/>
    <w:rsid w:val="11496C09"/>
    <w:rsid w:val="114C46F3"/>
    <w:rsid w:val="114F7F97"/>
    <w:rsid w:val="115832F0"/>
    <w:rsid w:val="115D3859"/>
    <w:rsid w:val="115F467E"/>
    <w:rsid w:val="11641C95"/>
    <w:rsid w:val="116A602A"/>
    <w:rsid w:val="116E6670"/>
    <w:rsid w:val="11743D26"/>
    <w:rsid w:val="1182211B"/>
    <w:rsid w:val="11844B5F"/>
    <w:rsid w:val="11864F4F"/>
    <w:rsid w:val="118E0AC0"/>
    <w:rsid w:val="11916802"/>
    <w:rsid w:val="11964525"/>
    <w:rsid w:val="11977154"/>
    <w:rsid w:val="11A700D3"/>
    <w:rsid w:val="11AA4C45"/>
    <w:rsid w:val="11AC53EA"/>
    <w:rsid w:val="11B052F1"/>
    <w:rsid w:val="11B36778"/>
    <w:rsid w:val="11B81FE1"/>
    <w:rsid w:val="11BF511D"/>
    <w:rsid w:val="11C444E1"/>
    <w:rsid w:val="11C77C3A"/>
    <w:rsid w:val="11CB1D14"/>
    <w:rsid w:val="11CC3396"/>
    <w:rsid w:val="11D87C89"/>
    <w:rsid w:val="11FC3C7B"/>
    <w:rsid w:val="12040CDB"/>
    <w:rsid w:val="12086AC4"/>
    <w:rsid w:val="1209283C"/>
    <w:rsid w:val="120945EA"/>
    <w:rsid w:val="120B2110"/>
    <w:rsid w:val="120B777A"/>
    <w:rsid w:val="12154D3D"/>
    <w:rsid w:val="12170A79"/>
    <w:rsid w:val="121F3E0E"/>
    <w:rsid w:val="12211934"/>
    <w:rsid w:val="122431D2"/>
    <w:rsid w:val="122B3166"/>
    <w:rsid w:val="12394ECF"/>
    <w:rsid w:val="123C3595"/>
    <w:rsid w:val="123F360E"/>
    <w:rsid w:val="12443874"/>
    <w:rsid w:val="12502219"/>
    <w:rsid w:val="12543AB7"/>
    <w:rsid w:val="1257411B"/>
    <w:rsid w:val="1262090D"/>
    <w:rsid w:val="1264592D"/>
    <w:rsid w:val="12787D35"/>
    <w:rsid w:val="127C06A1"/>
    <w:rsid w:val="127E5A38"/>
    <w:rsid w:val="12827F9A"/>
    <w:rsid w:val="12887C05"/>
    <w:rsid w:val="12891287"/>
    <w:rsid w:val="128C1C6D"/>
    <w:rsid w:val="12916D88"/>
    <w:rsid w:val="12922832"/>
    <w:rsid w:val="12952EE0"/>
    <w:rsid w:val="129739A4"/>
    <w:rsid w:val="1299417B"/>
    <w:rsid w:val="129A253F"/>
    <w:rsid w:val="12A95596"/>
    <w:rsid w:val="12AF6F40"/>
    <w:rsid w:val="12B731D7"/>
    <w:rsid w:val="12BF3465"/>
    <w:rsid w:val="12C7072D"/>
    <w:rsid w:val="12D65128"/>
    <w:rsid w:val="12DA1AE3"/>
    <w:rsid w:val="12E04536"/>
    <w:rsid w:val="12E0534B"/>
    <w:rsid w:val="12E32EDE"/>
    <w:rsid w:val="12E37198"/>
    <w:rsid w:val="12EC1F42"/>
    <w:rsid w:val="12F42BA4"/>
    <w:rsid w:val="12F62DC0"/>
    <w:rsid w:val="12F75EB0"/>
    <w:rsid w:val="12FE3A23"/>
    <w:rsid w:val="12FF1FEE"/>
    <w:rsid w:val="13023E41"/>
    <w:rsid w:val="130C48FD"/>
    <w:rsid w:val="130D1D7A"/>
    <w:rsid w:val="1310375B"/>
    <w:rsid w:val="13113756"/>
    <w:rsid w:val="13143247"/>
    <w:rsid w:val="131B2827"/>
    <w:rsid w:val="131D1A1B"/>
    <w:rsid w:val="131E2FC6"/>
    <w:rsid w:val="131E7C21"/>
    <w:rsid w:val="13223BB5"/>
    <w:rsid w:val="1323348A"/>
    <w:rsid w:val="13272FB7"/>
    <w:rsid w:val="132866D0"/>
    <w:rsid w:val="132960BA"/>
    <w:rsid w:val="133438E9"/>
    <w:rsid w:val="133574CB"/>
    <w:rsid w:val="13380863"/>
    <w:rsid w:val="13384A4A"/>
    <w:rsid w:val="133B3709"/>
    <w:rsid w:val="133B797C"/>
    <w:rsid w:val="133D3A0D"/>
    <w:rsid w:val="13411252"/>
    <w:rsid w:val="13441D7E"/>
    <w:rsid w:val="13463B67"/>
    <w:rsid w:val="134A310C"/>
    <w:rsid w:val="134F24D1"/>
    <w:rsid w:val="13525B1D"/>
    <w:rsid w:val="13566E1F"/>
    <w:rsid w:val="135B6DDB"/>
    <w:rsid w:val="13763F01"/>
    <w:rsid w:val="137F7DA4"/>
    <w:rsid w:val="13854144"/>
    <w:rsid w:val="13875453"/>
    <w:rsid w:val="138F0B1F"/>
    <w:rsid w:val="13936AD4"/>
    <w:rsid w:val="139430BA"/>
    <w:rsid w:val="13992083"/>
    <w:rsid w:val="139A61D2"/>
    <w:rsid w:val="13A66595"/>
    <w:rsid w:val="13A80CCC"/>
    <w:rsid w:val="13AA3E8F"/>
    <w:rsid w:val="13AA7707"/>
    <w:rsid w:val="13AC122B"/>
    <w:rsid w:val="13B642FE"/>
    <w:rsid w:val="13CB5FFB"/>
    <w:rsid w:val="13D44784"/>
    <w:rsid w:val="13DF5603"/>
    <w:rsid w:val="13EB6674"/>
    <w:rsid w:val="13ED3B88"/>
    <w:rsid w:val="13F50CB0"/>
    <w:rsid w:val="14005579"/>
    <w:rsid w:val="140B35BE"/>
    <w:rsid w:val="140E2A8A"/>
    <w:rsid w:val="14247634"/>
    <w:rsid w:val="142825B6"/>
    <w:rsid w:val="1431615E"/>
    <w:rsid w:val="14332BE3"/>
    <w:rsid w:val="1437543F"/>
    <w:rsid w:val="143D55B7"/>
    <w:rsid w:val="14414BA5"/>
    <w:rsid w:val="1444735B"/>
    <w:rsid w:val="14467430"/>
    <w:rsid w:val="144D4C62"/>
    <w:rsid w:val="144E2058"/>
    <w:rsid w:val="1452014D"/>
    <w:rsid w:val="14575036"/>
    <w:rsid w:val="145C30F7"/>
    <w:rsid w:val="145F04F1"/>
    <w:rsid w:val="146418CB"/>
    <w:rsid w:val="14681327"/>
    <w:rsid w:val="146D6C6D"/>
    <w:rsid w:val="147E12BF"/>
    <w:rsid w:val="147F207F"/>
    <w:rsid w:val="148B12E6"/>
    <w:rsid w:val="148B6287"/>
    <w:rsid w:val="148D505F"/>
    <w:rsid w:val="14900FF3"/>
    <w:rsid w:val="149A29C7"/>
    <w:rsid w:val="14A405FA"/>
    <w:rsid w:val="14B051F1"/>
    <w:rsid w:val="14B3099F"/>
    <w:rsid w:val="14B46A8F"/>
    <w:rsid w:val="14B52753"/>
    <w:rsid w:val="14BE346A"/>
    <w:rsid w:val="14BE62D1"/>
    <w:rsid w:val="14C0161F"/>
    <w:rsid w:val="14C02376"/>
    <w:rsid w:val="14C12F5A"/>
    <w:rsid w:val="14C44CA4"/>
    <w:rsid w:val="14C93F3B"/>
    <w:rsid w:val="14CF3BF7"/>
    <w:rsid w:val="14DA4B86"/>
    <w:rsid w:val="14E07535"/>
    <w:rsid w:val="14E07884"/>
    <w:rsid w:val="14E465ED"/>
    <w:rsid w:val="14E54E9B"/>
    <w:rsid w:val="14EB47A4"/>
    <w:rsid w:val="14F0383F"/>
    <w:rsid w:val="14F14B90"/>
    <w:rsid w:val="14F41D57"/>
    <w:rsid w:val="14FB28A9"/>
    <w:rsid w:val="15010839"/>
    <w:rsid w:val="15082937"/>
    <w:rsid w:val="150D2643"/>
    <w:rsid w:val="150D4270"/>
    <w:rsid w:val="15107A3E"/>
    <w:rsid w:val="151439D2"/>
    <w:rsid w:val="1517701E"/>
    <w:rsid w:val="151B08BC"/>
    <w:rsid w:val="151E63B5"/>
    <w:rsid w:val="15205ED3"/>
    <w:rsid w:val="15326898"/>
    <w:rsid w:val="15336B21"/>
    <w:rsid w:val="15363948"/>
    <w:rsid w:val="1537321C"/>
    <w:rsid w:val="153846CA"/>
    <w:rsid w:val="153E45AB"/>
    <w:rsid w:val="15405C26"/>
    <w:rsid w:val="154871D8"/>
    <w:rsid w:val="154F39A7"/>
    <w:rsid w:val="15546B5D"/>
    <w:rsid w:val="1555441B"/>
    <w:rsid w:val="155D7D97"/>
    <w:rsid w:val="15681628"/>
    <w:rsid w:val="15692637"/>
    <w:rsid w:val="156E30E2"/>
    <w:rsid w:val="15704948"/>
    <w:rsid w:val="157A7776"/>
    <w:rsid w:val="157E6EF5"/>
    <w:rsid w:val="158304E6"/>
    <w:rsid w:val="158F3058"/>
    <w:rsid w:val="1594066F"/>
    <w:rsid w:val="15A24A9D"/>
    <w:rsid w:val="15B825AF"/>
    <w:rsid w:val="15B8435D"/>
    <w:rsid w:val="15C26F8A"/>
    <w:rsid w:val="15C732DB"/>
    <w:rsid w:val="15E72E94"/>
    <w:rsid w:val="15EC04AB"/>
    <w:rsid w:val="15EE5FD1"/>
    <w:rsid w:val="15F01B6D"/>
    <w:rsid w:val="15F232AA"/>
    <w:rsid w:val="15F72D2D"/>
    <w:rsid w:val="15FA6724"/>
    <w:rsid w:val="16007AB2"/>
    <w:rsid w:val="160161FA"/>
    <w:rsid w:val="16023E8F"/>
    <w:rsid w:val="1609105D"/>
    <w:rsid w:val="160B0931"/>
    <w:rsid w:val="1610675F"/>
    <w:rsid w:val="1618304E"/>
    <w:rsid w:val="161D1E2A"/>
    <w:rsid w:val="16227A29"/>
    <w:rsid w:val="16261794"/>
    <w:rsid w:val="162912E3"/>
    <w:rsid w:val="162D49FB"/>
    <w:rsid w:val="162F1F11"/>
    <w:rsid w:val="16351E52"/>
    <w:rsid w:val="16443E43"/>
    <w:rsid w:val="16445BF1"/>
    <w:rsid w:val="1647748F"/>
    <w:rsid w:val="16481480"/>
    <w:rsid w:val="1652235A"/>
    <w:rsid w:val="16573C58"/>
    <w:rsid w:val="165C73DE"/>
    <w:rsid w:val="16612C47"/>
    <w:rsid w:val="16697137"/>
    <w:rsid w:val="166F2876"/>
    <w:rsid w:val="16730284"/>
    <w:rsid w:val="16753FFC"/>
    <w:rsid w:val="1677417D"/>
    <w:rsid w:val="16774701"/>
    <w:rsid w:val="168241F9"/>
    <w:rsid w:val="16831A50"/>
    <w:rsid w:val="168E5998"/>
    <w:rsid w:val="16907088"/>
    <w:rsid w:val="16914E25"/>
    <w:rsid w:val="16924BAE"/>
    <w:rsid w:val="1695644C"/>
    <w:rsid w:val="16A42C3C"/>
    <w:rsid w:val="16AF043B"/>
    <w:rsid w:val="16B20DAC"/>
    <w:rsid w:val="16B33FC5"/>
    <w:rsid w:val="16BA4105"/>
    <w:rsid w:val="16BA5EB3"/>
    <w:rsid w:val="16BF1B00"/>
    <w:rsid w:val="16C136E5"/>
    <w:rsid w:val="16CE195E"/>
    <w:rsid w:val="16D06A17"/>
    <w:rsid w:val="16D1671C"/>
    <w:rsid w:val="16D927DD"/>
    <w:rsid w:val="16DA6555"/>
    <w:rsid w:val="16E02158"/>
    <w:rsid w:val="16E11692"/>
    <w:rsid w:val="16E11AC0"/>
    <w:rsid w:val="16E91E8E"/>
    <w:rsid w:val="16F13FCB"/>
    <w:rsid w:val="170576D4"/>
    <w:rsid w:val="170828FD"/>
    <w:rsid w:val="17097C7A"/>
    <w:rsid w:val="171657DF"/>
    <w:rsid w:val="171952CF"/>
    <w:rsid w:val="171B35E1"/>
    <w:rsid w:val="171C6B6E"/>
    <w:rsid w:val="171F32E7"/>
    <w:rsid w:val="171F4A60"/>
    <w:rsid w:val="17242192"/>
    <w:rsid w:val="172636D0"/>
    <w:rsid w:val="17312619"/>
    <w:rsid w:val="17326502"/>
    <w:rsid w:val="173730B6"/>
    <w:rsid w:val="17374439"/>
    <w:rsid w:val="17451C21"/>
    <w:rsid w:val="17495358"/>
    <w:rsid w:val="174C51CF"/>
    <w:rsid w:val="17521694"/>
    <w:rsid w:val="175B4186"/>
    <w:rsid w:val="17686429"/>
    <w:rsid w:val="17717525"/>
    <w:rsid w:val="17752631"/>
    <w:rsid w:val="17773DA4"/>
    <w:rsid w:val="177B5642"/>
    <w:rsid w:val="177C4A0A"/>
    <w:rsid w:val="177D585E"/>
    <w:rsid w:val="17970792"/>
    <w:rsid w:val="179D2269"/>
    <w:rsid w:val="179E7583"/>
    <w:rsid w:val="17A27E43"/>
    <w:rsid w:val="17A34B99"/>
    <w:rsid w:val="17AA23CB"/>
    <w:rsid w:val="17AC7EF2"/>
    <w:rsid w:val="17AF1881"/>
    <w:rsid w:val="17B1375A"/>
    <w:rsid w:val="17B360C4"/>
    <w:rsid w:val="17B648CC"/>
    <w:rsid w:val="17BF5E77"/>
    <w:rsid w:val="17C20009"/>
    <w:rsid w:val="17CA481C"/>
    <w:rsid w:val="17D15BAA"/>
    <w:rsid w:val="17D64F6F"/>
    <w:rsid w:val="17D8226D"/>
    <w:rsid w:val="17D86F39"/>
    <w:rsid w:val="17DA1219"/>
    <w:rsid w:val="17DD3B1D"/>
    <w:rsid w:val="17E01C64"/>
    <w:rsid w:val="17E604D9"/>
    <w:rsid w:val="17EF415E"/>
    <w:rsid w:val="17F83142"/>
    <w:rsid w:val="17FF6273"/>
    <w:rsid w:val="18001FEB"/>
    <w:rsid w:val="18016E51"/>
    <w:rsid w:val="180513B0"/>
    <w:rsid w:val="18061E0E"/>
    <w:rsid w:val="18100480"/>
    <w:rsid w:val="18112A52"/>
    <w:rsid w:val="18137F71"/>
    <w:rsid w:val="18194E5B"/>
    <w:rsid w:val="18226406"/>
    <w:rsid w:val="183121A5"/>
    <w:rsid w:val="184158F3"/>
    <w:rsid w:val="18424E0A"/>
    <w:rsid w:val="1844012A"/>
    <w:rsid w:val="18500EE4"/>
    <w:rsid w:val="18711565"/>
    <w:rsid w:val="1875139A"/>
    <w:rsid w:val="187E1393"/>
    <w:rsid w:val="18800BA0"/>
    <w:rsid w:val="188146AE"/>
    <w:rsid w:val="18820D6D"/>
    <w:rsid w:val="188301CD"/>
    <w:rsid w:val="188B3FAB"/>
    <w:rsid w:val="18950A16"/>
    <w:rsid w:val="18974925"/>
    <w:rsid w:val="189E6FDE"/>
    <w:rsid w:val="18A70D35"/>
    <w:rsid w:val="18BD1268"/>
    <w:rsid w:val="18BF4AE3"/>
    <w:rsid w:val="18C474BD"/>
    <w:rsid w:val="18C87F64"/>
    <w:rsid w:val="18CB3E99"/>
    <w:rsid w:val="18D21BDA"/>
    <w:rsid w:val="18D771F0"/>
    <w:rsid w:val="18DC0363"/>
    <w:rsid w:val="18EA12E7"/>
    <w:rsid w:val="18F55160"/>
    <w:rsid w:val="18F57676"/>
    <w:rsid w:val="19042D57"/>
    <w:rsid w:val="19067AD5"/>
    <w:rsid w:val="190E4E8A"/>
    <w:rsid w:val="190F698A"/>
    <w:rsid w:val="191106CF"/>
    <w:rsid w:val="19213B4A"/>
    <w:rsid w:val="19235ED7"/>
    <w:rsid w:val="192C753C"/>
    <w:rsid w:val="193D16FC"/>
    <w:rsid w:val="193E0CBA"/>
    <w:rsid w:val="194A79C2"/>
    <w:rsid w:val="194D2CE1"/>
    <w:rsid w:val="19526877"/>
    <w:rsid w:val="195F03CD"/>
    <w:rsid w:val="196975F0"/>
    <w:rsid w:val="197832BB"/>
    <w:rsid w:val="198253AE"/>
    <w:rsid w:val="19921369"/>
    <w:rsid w:val="19980EA9"/>
    <w:rsid w:val="19A31EA5"/>
    <w:rsid w:val="19A370D2"/>
    <w:rsid w:val="19A76BC3"/>
    <w:rsid w:val="19BB08C0"/>
    <w:rsid w:val="19C137C8"/>
    <w:rsid w:val="19CC289E"/>
    <w:rsid w:val="19D13C3F"/>
    <w:rsid w:val="19D30E75"/>
    <w:rsid w:val="19D35A3A"/>
    <w:rsid w:val="19D379B8"/>
    <w:rsid w:val="19DB061A"/>
    <w:rsid w:val="19DD0836"/>
    <w:rsid w:val="19E03E83"/>
    <w:rsid w:val="19E32A71"/>
    <w:rsid w:val="19E420C7"/>
    <w:rsid w:val="19E8318C"/>
    <w:rsid w:val="19EC6401"/>
    <w:rsid w:val="19F31E08"/>
    <w:rsid w:val="19FB6838"/>
    <w:rsid w:val="19FD48D6"/>
    <w:rsid w:val="19FF59D9"/>
    <w:rsid w:val="1A0334EA"/>
    <w:rsid w:val="1A052A58"/>
    <w:rsid w:val="1A07140F"/>
    <w:rsid w:val="1A1B135F"/>
    <w:rsid w:val="1A27476F"/>
    <w:rsid w:val="1A2F1324"/>
    <w:rsid w:val="1A3366A8"/>
    <w:rsid w:val="1A3D3083"/>
    <w:rsid w:val="1A3D6976"/>
    <w:rsid w:val="1A412AF5"/>
    <w:rsid w:val="1A413BD9"/>
    <w:rsid w:val="1A46462D"/>
    <w:rsid w:val="1A494ADF"/>
    <w:rsid w:val="1A5102D0"/>
    <w:rsid w:val="1A580E57"/>
    <w:rsid w:val="1A613215"/>
    <w:rsid w:val="1A66519E"/>
    <w:rsid w:val="1A673EA4"/>
    <w:rsid w:val="1A69031C"/>
    <w:rsid w:val="1A697747"/>
    <w:rsid w:val="1A6B6F95"/>
    <w:rsid w:val="1A6E148E"/>
    <w:rsid w:val="1A75281D"/>
    <w:rsid w:val="1A7A5E59"/>
    <w:rsid w:val="1A7A6085"/>
    <w:rsid w:val="1A7B3BAB"/>
    <w:rsid w:val="1A7F4978"/>
    <w:rsid w:val="1A807414"/>
    <w:rsid w:val="1A911621"/>
    <w:rsid w:val="1AA67A69"/>
    <w:rsid w:val="1AAC7AD1"/>
    <w:rsid w:val="1AB1581F"/>
    <w:rsid w:val="1AB175CD"/>
    <w:rsid w:val="1AB53561"/>
    <w:rsid w:val="1ACE4623"/>
    <w:rsid w:val="1AD05CA5"/>
    <w:rsid w:val="1AD2194F"/>
    <w:rsid w:val="1AD339E7"/>
    <w:rsid w:val="1AD62E5F"/>
    <w:rsid w:val="1ADD6614"/>
    <w:rsid w:val="1AE17EB2"/>
    <w:rsid w:val="1AE259D8"/>
    <w:rsid w:val="1AE43D03"/>
    <w:rsid w:val="1AE73258"/>
    <w:rsid w:val="1AED2A86"/>
    <w:rsid w:val="1AF851A4"/>
    <w:rsid w:val="1AF851FC"/>
    <w:rsid w:val="1B0072F8"/>
    <w:rsid w:val="1B0A2D61"/>
    <w:rsid w:val="1B0D0CA7"/>
    <w:rsid w:val="1B0D6EF9"/>
    <w:rsid w:val="1B176C29"/>
    <w:rsid w:val="1B270482"/>
    <w:rsid w:val="1B3A3A66"/>
    <w:rsid w:val="1B3F107D"/>
    <w:rsid w:val="1B445528"/>
    <w:rsid w:val="1B4500CF"/>
    <w:rsid w:val="1B506DE6"/>
    <w:rsid w:val="1B5434A7"/>
    <w:rsid w:val="1B5F527B"/>
    <w:rsid w:val="1B622BAF"/>
    <w:rsid w:val="1B624E40"/>
    <w:rsid w:val="1B6B2773"/>
    <w:rsid w:val="1B6E1B64"/>
    <w:rsid w:val="1B6F3710"/>
    <w:rsid w:val="1B6F4BDB"/>
    <w:rsid w:val="1B707488"/>
    <w:rsid w:val="1B735E51"/>
    <w:rsid w:val="1B740D26"/>
    <w:rsid w:val="1B866E22"/>
    <w:rsid w:val="1B8847D2"/>
    <w:rsid w:val="1B8A79FA"/>
    <w:rsid w:val="1B8B42C2"/>
    <w:rsid w:val="1B925650"/>
    <w:rsid w:val="1BA122C3"/>
    <w:rsid w:val="1BA62ABA"/>
    <w:rsid w:val="1BAE7E82"/>
    <w:rsid w:val="1BAF7FB0"/>
    <w:rsid w:val="1BB47375"/>
    <w:rsid w:val="1BB83309"/>
    <w:rsid w:val="1BC6330C"/>
    <w:rsid w:val="1BCB2807"/>
    <w:rsid w:val="1BCC1F7B"/>
    <w:rsid w:val="1BD0747C"/>
    <w:rsid w:val="1BD14E8A"/>
    <w:rsid w:val="1BD17F27"/>
    <w:rsid w:val="1BD72F5A"/>
    <w:rsid w:val="1BD9502D"/>
    <w:rsid w:val="1BE06769"/>
    <w:rsid w:val="1BE107B4"/>
    <w:rsid w:val="1BE92D70"/>
    <w:rsid w:val="1BF14E41"/>
    <w:rsid w:val="1BF27EB6"/>
    <w:rsid w:val="1BF92425"/>
    <w:rsid w:val="1BFC2ACA"/>
    <w:rsid w:val="1C061731"/>
    <w:rsid w:val="1C07072D"/>
    <w:rsid w:val="1C0B4154"/>
    <w:rsid w:val="1C0C002B"/>
    <w:rsid w:val="1C0E125E"/>
    <w:rsid w:val="1C11425A"/>
    <w:rsid w:val="1C1147C7"/>
    <w:rsid w:val="1C116575"/>
    <w:rsid w:val="1C163B8C"/>
    <w:rsid w:val="1C1B3898"/>
    <w:rsid w:val="1C251C40"/>
    <w:rsid w:val="1C275D99"/>
    <w:rsid w:val="1C296277"/>
    <w:rsid w:val="1C381D54"/>
    <w:rsid w:val="1C4306F9"/>
    <w:rsid w:val="1C43235C"/>
    <w:rsid w:val="1C4526C3"/>
    <w:rsid w:val="1C4954A8"/>
    <w:rsid w:val="1C4E0B38"/>
    <w:rsid w:val="1C4E5A1B"/>
    <w:rsid w:val="1C511106"/>
    <w:rsid w:val="1C5841A4"/>
    <w:rsid w:val="1C5D0453"/>
    <w:rsid w:val="1C6635DD"/>
    <w:rsid w:val="1C686368"/>
    <w:rsid w:val="1C69015F"/>
    <w:rsid w:val="1C6A545F"/>
    <w:rsid w:val="1C6C5D0E"/>
    <w:rsid w:val="1C715266"/>
    <w:rsid w:val="1C722903"/>
    <w:rsid w:val="1C776296"/>
    <w:rsid w:val="1C796E76"/>
    <w:rsid w:val="1C7D584F"/>
    <w:rsid w:val="1C8431EB"/>
    <w:rsid w:val="1C8C6544"/>
    <w:rsid w:val="1C8E3164"/>
    <w:rsid w:val="1C986C96"/>
    <w:rsid w:val="1C99742C"/>
    <w:rsid w:val="1C9D7DC7"/>
    <w:rsid w:val="1C9F0025"/>
    <w:rsid w:val="1CA73D07"/>
    <w:rsid w:val="1CB05D8E"/>
    <w:rsid w:val="1CB670DF"/>
    <w:rsid w:val="1CB6711D"/>
    <w:rsid w:val="1CBB31A7"/>
    <w:rsid w:val="1CD32CF2"/>
    <w:rsid w:val="1CD65C77"/>
    <w:rsid w:val="1CDD3995"/>
    <w:rsid w:val="1CF163A7"/>
    <w:rsid w:val="1CF55E97"/>
    <w:rsid w:val="1CFC0128"/>
    <w:rsid w:val="1D022362"/>
    <w:rsid w:val="1D0F659E"/>
    <w:rsid w:val="1D104A7F"/>
    <w:rsid w:val="1D2B18A6"/>
    <w:rsid w:val="1D353C90"/>
    <w:rsid w:val="1D37025D"/>
    <w:rsid w:val="1D382954"/>
    <w:rsid w:val="1D412E8A"/>
    <w:rsid w:val="1D4913BD"/>
    <w:rsid w:val="1D5030CD"/>
    <w:rsid w:val="1D526E45"/>
    <w:rsid w:val="1D5523BA"/>
    <w:rsid w:val="1D5533C8"/>
    <w:rsid w:val="1D557AE9"/>
    <w:rsid w:val="1D5E1C8E"/>
    <w:rsid w:val="1D6F4D74"/>
    <w:rsid w:val="1D7B2840"/>
    <w:rsid w:val="1D7E40DE"/>
    <w:rsid w:val="1D7F36F4"/>
    <w:rsid w:val="1D840FC9"/>
    <w:rsid w:val="1D855E60"/>
    <w:rsid w:val="1D9134D8"/>
    <w:rsid w:val="1D967C22"/>
    <w:rsid w:val="1D9B6A3E"/>
    <w:rsid w:val="1D9C6312"/>
    <w:rsid w:val="1D9D796C"/>
    <w:rsid w:val="1DA04055"/>
    <w:rsid w:val="1DA05B37"/>
    <w:rsid w:val="1DA05D67"/>
    <w:rsid w:val="1DA3702D"/>
    <w:rsid w:val="1DA578BD"/>
    <w:rsid w:val="1DA91A6B"/>
    <w:rsid w:val="1DAD574A"/>
    <w:rsid w:val="1DAE4F9B"/>
    <w:rsid w:val="1DB353EF"/>
    <w:rsid w:val="1DBD6E1D"/>
    <w:rsid w:val="1DC43032"/>
    <w:rsid w:val="1DD737EE"/>
    <w:rsid w:val="1DD755B8"/>
    <w:rsid w:val="1DD97567"/>
    <w:rsid w:val="1DED3182"/>
    <w:rsid w:val="1DF0665E"/>
    <w:rsid w:val="1DFD1F9B"/>
    <w:rsid w:val="1E017666"/>
    <w:rsid w:val="1E03131E"/>
    <w:rsid w:val="1E042E3B"/>
    <w:rsid w:val="1E1265CA"/>
    <w:rsid w:val="1E1E766F"/>
    <w:rsid w:val="1E1F7EEC"/>
    <w:rsid w:val="1E2270F0"/>
    <w:rsid w:val="1E3D0E98"/>
    <w:rsid w:val="1E412588"/>
    <w:rsid w:val="1E4157D1"/>
    <w:rsid w:val="1E4522E8"/>
    <w:rsid w:val="1E5071A5"/>
    <w:rsid w:val="1E5730FC"/>
    <w:rsid w:val="1E58112C"/>
    <w:rsid w:val="1E5A27FB"/>
    <w:rsid w:val="1E5B441F"/>
    <w:rsid w:val="1E5C100C"/>
    <w:rsid w:val="1E5E181A"/>
    <w:rsid w:val="1E5F0642"/>
    <w:rsid w:val="1E636E30"/>
    <w:rsid w:val="1E6C78C7"/>
    <w:rsid w:val="1E7A2AF8"/>
    <w:rsid w:val="1E8A260F"/>
    <w:rsid w:val="1E8A4F14"/>
    <w:rsid w:val="1E9A6CF6"/>
    <w:rsid w:val="1EA560CF"/>
    <w:rsid w:val="1EA638ED"/>
    <w:rsid w:val="1EC75611"/>
    <w:rsid w:val="1ECE5260"/>
    <w:rsid w:val="1ED1023E"/>
    <w:rsid w:val="1EDA17E8"/>
    <w:rsid w:val="1EE91A2B"/>
    <w:rsid w:val="1EED151B"/>
    <w:rsid w:val="1EF04B68"/>
    <w:rsid w:val="1F026649"/>
    <w:rsid w:val="1F0538CF"/>
    <w:rsid w:val="1F0C5AFD"/>
    <w:rsid w:val="1F1D3483"/>
    <w:rsid w:val="1F23503F"/>
    <w:rsid w:val="1F262338"/>
    <w:rsid w:val="1F294332"/>
    <w:rsid w:val="1F2A5F36"/>
    <w:rsid w:val="1F2B3DF2"/>
    <w:rsid w:val="1F2D5FFE"/>
    <w:rsid w:val="1F346F5B"/>
    <w:rsid w:val="1F353696"/>
    <w:rsid w:val="1F3A2287"/>
    <w:rsid w:val="1F3E2715"/>
    <w:rsid w:val="1F444EB4"/>
    <w:rsid w:val="1F4629DA"/>
    <w:rsid w:val="1F525822"/>
    <w:rsid w:val="1F572E39"/>
    <w:rsid w:val="1F576995"/>
    <w:rsid w:val="1F6368D9"/>
    <w:rsid w:val="1F705CA9"/>
    <w:rsid w:val="1F7C289F"/>
    <w:rsid w:val="1F7F413E"/>
    <w:rsid w:val="1F8038FE"/>
    <w:rsid w:val="1F8654CC"/>
    <w:rsid w:val="1F8A4417"/>
    <w:rsid w:val="1F8B272B"/>
    <w:rsid w:val="1F8B2AE2"/>
    <w:rsid w:val="1F8B663F"/>
    <w:rsid w:val="1F8C313A"/>
    <w:rsid w:val="1F8E6395"/>
    <w:rsid w:val="1F9C7AC0"/>
    <w:rsid w:val="1F9F1CA0"/>
    <w:rsid w:val="1FA0658E"/>
    <w:rsid w:val="1FB74DC5"/>
    <w:rsid w:val="1FC3402A"/>
    <w:rsid w:val="1FC550BE"/>
    <w:rsid w:val="1FC9195F"/>
    <w:rsid w:val="1FD01001"/>
    <w:rsid w:val="1FD06057"/>
    <w:rsid w:val="1FD9110D"/>
    <w:rsid w:val="1FD96803"/>
    <w:rsid w:val="1FDD482E"/>
    <w:rsid w:val="1FE741BD"/>
    <w:rsid w:val="1FEA10E3"/>
    <w:rsid w:val="1FEE40BC"/>
    <w:rsid w:val="200D1139"/>
    <w:rsid w:val="200E7555"/>
    <w:rsid w:val="201C7BDE"/>
    <w:rsid w:val="2020322B"/>
    <w:rsid w:val="2023291F"/>
    <w:rsid w:val="20270A5D"/>
    <w:rsid w:val="202820DF"/>
    <w:rsid w:val="202A28D3"/>
    <w:rsid w:val="202F3999"/>
    <w:rsid w:val="203647FC"/>
    <w:rsid w:val="20370574"/>
    <w:rsid w:val="204131A1"/>
    <w:rsid w:val="204D1ECB"/>
    <w:rsid w:val="20523600"/>
    <w:rsid w:val="2059498F"/>
    <w:rsid w:val="20623843"/>
    <w:rsid w:val="20670E5A"/>
    <w:rsid w:val="20685D0E"/>
    <w:rsid w:val="206C2914"/>
    <w:rsid w:val="206C46C2"/>
    <w:rsid w:val="206F179C"/>
    <w:rsid w:val="20732871"/>
    <w:rsid w:val="207B759F"/>
    <w:rsid w:val="2084257A"/>
    <w:rsid w:val="20882508"/>
    <w:rsid w:val="208F03B0"/>
    <w:rsid w:val="20AA6F98"/>
    <w:rsid w:val="20B87907"/>
    <w:rsid w:val="20BD4F1E"/>
    <w:rsid w:val="20BE27CB"/>
    <w:rsid w:val="20BE4604"/>
    <w:rsid w:val="20C547D3"/>
    <w:rsid w:val="20C718F8"/>
    <w:rsid w:val="20CA763A"/>
    <w:rsid w:val="20CA76F9"/>
    <w:rsid w:val="20CB68DC"/>
    <w:rsid w:val="20D307A1"/>
    <w:rsid w:val="20DA0532"/>
    <w:rsid w:val="20DD736E"/>
    <w:rsid w:val="20E50DA7"/>
    <w:rsid w:val="20E51A10"/>
    <w:rsid w:val="20EB2E11"/>
    <w:rsid w:val="20EF49EE"/>
    <w:rsid w:val="20F93B48"/>
    <w:rsid w:val="21004E0A"/>
    <w:rsid w:val="21070D18"/>
    <w:rsid w:val="21076199"/>
    <w:rsid w:val="21090163"/>
    <w:rsid w:val="210B5C89"/>
    <w:rsid w:val="210E0830"/>
    <w:rsid w:val="210F504D"/>
    <w:rsid w:val="21130FE1"/>
    <w:rsid w:val="211508B6"/>
    <w:rsid w:val="2116094D"/>
    <w:rsid w:val="211A5ECC"/>
    <w:rsid w:val="211D3C0E"/>
    <w:rsid w:val="211F7986"/>
    <w:rsid w:val="212251A4"/>
    <w:rsid w:val="212C6029"/>
    <w:rsid w:val="212E310C"/>
    <w:rsid w:val="21311DFD"/>
    <w:rsid w:val="21494A03"/>
    <w:rsid w:val="214B42D7"/>
    <w:rsid w:val="214E314D"/>
    <w:rsid w:val="21541DEF"/>
    <w:rsid w:val="215533A8"/>
    <w:rsid w:val="21580036"/>
    <w:rsid w:val="21627873"/>
    <w:rsid w:val="21893052"/>
    <w:rsid w:val="219263AA"/>
    <w:rsid w:val="219860B0"/>
    <w:rsid w:val="21997739"/>
    <w:rsid w:val="21AA36F4"/>
    <w:rsid w:val="21AE4495"/>
    <w:rsid w:val="21B005DE"/>
    <w:rsid w:val="21B74211"/>
    <w:rsid w:val="21B77BBF"/>
    <w:rsid w:val="21C1459A"/>
    <w:rsid w:val="21CB27F1"/>
    <w:rsid w:val="21CE6B4C"/>
    <w:rsid w:val="21D23AB1"/>
    <w:rsid w:val="21D7200F"/>
    <w:rsid w:val="21E0250F"/>
    <w:rsid w:val="21E43094"/>
    <w:rsid w:val="21E433F2"/>
    <w:rsid w:val="21ED1832"/>
    <w:rsid w:val="21F229A5"/>
    <w:rsid w:val="21F453A3"/>
    <w:rsid w:val="21F66939"/>
    <w:rsid w:val="21F93D33"/>
    <w:rsid w:val="21FA7AAB"/>
    <w:rsid w:val="2201708C"/>
    <w:rsid w:val="220A23E4"/>
    <w:rsid w:val="220D7F1E"/>
    <w:rsid w:val="220F17A9"/>
    <w:rsid w:val="22124DF5"/>
    <w:rsid w:val="22162B37"/>
    <w:rsid w:val="221962C8"/>
    <w:rsid w:val="221C5C74"/>
    <w:rsid w:val="222322D3"/>
    <w:rsid w:val="22252D7A"/>
    <w:rsid w:val="223236E9"/>
    <w:rsid w:val="2238568B"/>
    <w:rsid w:val="22400EBD"/>
    <w:rsid w:val="22401962"/>
    <w:rsid w:val="22425A2E"/>
    <w:rsid w:val="22482F0D"/>
    <w:rsid w:val="224D70E7"/>
    <w:rsid w:val="22504F86"/>
    <w:rsid w:val="225B5ECC"/>
    <w:rsid w:val="225D6548"/>
    <w:rsid w:val="225F297D"/>
    <w:rsid w:val="226B61C1"/>
    <w:rsid w:val="228342F5"/>
    <w:rsid w:val="22883C87"/>
    <w:rsid w:val="228C4BA7"/>
    <w:rsid w:val="229D6DA2"/>
    <w:rsid w:val="22A146F2"/>
    <w:rsid w:val="22A4235C"/>
    <w:rsid w:val="22A55C69"/>
    <w:rsid w:val="22A63A99"/>
    <w:rsid w:val="22A85759"/>
    <w:rsid w:val="22A939AB"/>
    <w:rsid w:val="22AD1941"/>
    <w:rsid w:val="22B12860"/>
    <w:rsid w:val="22B660C8"/>
    <w:rsid w:val="22B83BEE"/>
    <w:rsid w:val="22D00801"/>
    <w:rsid w:val="22D622C7"/>
    <w:rsid w:val="22DB6593"/>
    <w:rsid w:val="22E01FD3"/>
    <w:rsid w:val="22E449E3"/>
    <w:rsid w:val="22E5491B"/>
    <w:rsid w:val="22E62E69"/>
    <w:rsid w:val="22E66C6E"/>
    <w:rsid w:val="22EC1AEA"/>
    <w:rsid w:val="22F866E1"/>
    <w:rsid w:val="230079B7"/>
    <w:rsid w:val="230211FF"/>
    <w:rsid w:val="23021A8B"/>
    <w:rsid w:val="231132FF"/>
    <w:rsid w:val="23131F19"/>
    <w:rsid w:val="231B3181"/>
    <w:rsid w:val="231B417D"/>
    <w:rsid w:val="231B63C2"/>
    <w:rsid w:val="2322550C"/>
    <w:rsid w:val="232A7DD4"/>
    <w:rsid w:val="233174FD"/>
    <w:rsid w:val="234E6301"/>
    <w:rsid w:val="234F7600"/>
    <w:rsid w:val="235A4CA6"/>
    <w:rsid w:val="23627FFE"/>
    <w:rsid w:val="236A4649"/>
    <w:rsid w:val="236C6787"/>
    <w:rsid w:val="237044C9"/>
    <w:rsid w:val="23750201"/>
    <w:rsid w:val="23754AA7"/>
    <w:rsid w:val="23776020"/>
    <w:rsid w:val="237D2742"/>
    <w:rsid w:val="23825FAA"/>
    <w:rsid w:val="2387194A"/>
    <w:rsid w:val="23912F81"/>
    <w:rsid w:val="2392443F"/>
    <w:rsid w:val="239A32F4"/>
    <w:rsid w:val="239B0E1A"/>
    <w:rsid w:val="23A3664D"/>
    <w:rsid w:val="23AB3883"/>
    <w:rsid w:val="23B07E0C"/>
    <w:rsid w:val="23B32608"/>
    <w:rsid w:val="23B51EDC"/>
    <w:rsid w:val="23B96153"/>
    <w:rsid w:val="23C6233B"/>
    <w:rsid w:val="23C878D4"/>
    <w:rsid w:val="23CE155A"/>
    <w:rsid w:val="23E7405F"/>
    <w:rsid w:val="23E8420E"/>
    <w:rsid w:val="23EA6F56"/>
    <w:rsid w:val="23EB3B50"/>
    <w:rsid w:val="23F26A32"/>
    <w:rsid w:val="23F734FB"/>
    <w:rsid w:val="23FE6532"/>
    <w:rsid w:val="24034FA7"/>
    <w:rsid w:val="240510B5"/>
    <w:rsid w:val="24053A6E"/>
    <w:rsid w:val="240B2444"/>
    <w:rsid w:val="24155071"/>
    <w:rsid w:val="24162974"/>
    <w:rsid w:val="24174D49"/>
    <w:rsid w:val="242502D3"/>
    <w:rsid w:val="243674C1"/>
    <w:rsid w:val="243F3566"/>
    <w:rsid w:val="24431BDE"/>
    <w:rsid w:val="24561911"/>
    <w:rsid w:val="245F616F"/>
    <w:rsid w:val="24612064"/>
    <w:rsid w:val="247022A7"/>
    <w:rsid w:val="247179A7"/>
    <w:rsid w:val="24727DCD"/>
    <w:rsid w:val="24757BFC"/>
    <w:rsid w:val="24822A0F"/>
    <w:rsid w:val="2483022C"/>
    <w:rsid w:val="2488354C"/>
    <w:rsid w:val="248D64E1"/>
    <w:rsid w:val="24997A50"/>
    <w:rsid w:val="249B582B"/>
    <w:rsid w:val="249D5940"/>
    <w:rsid w:val="249E6E14"/>
    <w:rsid w:val="24A63E26"/>
    <w:rsid w:val="24A64E3C"/>
    <w:rsid w:val="24AE25E4"/>
    <w:rsid w:val="24B31C9A"/>
    <w:rsid w:val="24B91EA0"/>
    <w:rsid w:val="24C50845"/>
    <w:rsid w:val="24C74B44"/>
    <w:rsid w:val="24CB1F36"/>
    <w:rsid w:val="24D35E9C"/>
    <w:rsid w:val="24D82F22"/>
    <w:rsid w:val="24E16D01"/>
    <w:rsid w:val="24E94533"/>
    <w:rsid w:val="24EA02AB"/>
    <w:rsid w:val="24EE7D9B"/>
    <w:rsid w:val="24FE5668"/>
    <w:rsid w:val="2501527E"/>
    <w:rsid w:val="250255F5"/>
    <w:rsid w:val="25062374"/>
    <w:rsid w:val="250748B2"/>
    <w:rsid w:val="250F41B0"/>
    <w:rsid w:val="251C7DC6"/>
    <w:rsid w:val="251F61A7"/>
    <w:rsid w:val="252217F3"/>
    <w:rsid w:val="252611F9"/>
    <w:rsid w:val="25331ACA"/>
    <w:rsid w:val="25381017"/>
    <w:rsid w:val="25382DC5"/>
    <w:rsid w:val="25387269"/>
    <w:rsid w:val="253C0B8C"/>
    <w:rsid w:val="253D487F"/>
    <w:rsid w:val="25423C43"/>
    <w:rsid w:val="25473008"/>
    <w:rsid w:val="254A0D4A"/>
    <w:rsid w:val="254A2AF8"/>
    <w:rsid w:val="254C7172"/>
    <w:rsid w:val="254F6C45"/>
    <w:rsid w:val="25524C1A"/>
    <w:rsid w:val="25527864"/>
    <w:rsid w:val="2557798A"/>
    <w:rsid w:val="255B4D05"/>
    <w:rsid w:val="255C655B"/>
    <w:rsid w:val="255E59A9"/>
    <w:rsid w:val="2567514D"/>
    <w:rsid w:val="256A63C7"/>
    <w:rsid w:val="2573204F"/>
    <w:rsid w:val="257A33DD"/>
    <w:rsid w:val="257E64F7"/>
    <w:rsid w:val="258129BE"/>
    <w:rsid w:val="258778A8"/>
    <w:rsid w:val="25897AC4"/>
    <w:rsid w:val="259326F1"/>
    <w:rsid w:val="259518CB"/>
    <w:rsid w:val="25983863"/>
    <w:rsid w:val="259B08F3"/>
    <w:rsid w:val="25B508B9"/>
    <w:rsid w:val="25B6018D"/>
    <w:rsid w:val="25BC39F6"/>
    <w:rsid w:val="25BF1EB2"/>
    <w:rsid w:val="25C06FB5"/>
    <w:rsid w:val="25C1100C"/>
    <w:rsid w:val="25CC1C2B"/>
    <w:rsid w:val="25D02FFD"/>
    <w:rsid w:val="25D36F91"/>
    <w:rsid w:val="25D75396"/>
    <w:rsid w:val="25DE1BBE"/>
    <w:rsid w:val="25E33F69"/>
    <w:rsid w:val="25E940BF"/>
    <w:rsid w:val="25EC118F"/>
    <w:rsid w:val="25F0544D"/>
    <w:rsid w:val="25F517F8"/>
    <w:rsid w:val="25FC039B"/>
    <w:rsid w:val="25FD5DBC"/>
    <w:rsid w:val="26024C0D"/>
    <w:rsid w:val="26116869"/>
    <w:rsid w:val="261208C4"/>
    <w:rsid w:val="261A4BC0"/>
    <w:rsid w:val="26207C03"/>
    <w:rsid w:val="262212E9"/>
    <w:rsid w:val="26265313"/>
    <w:rsid w:val="26295AD5"/>
    <w:rsid w:val="26315FCE"/>
    <w:rsid w:val="26325A66"/>
    <w:rsid w:val="26331252"/>
    <w:rsid w:val="26413EFB"/>
    <w:rsid w:val="264467B2"/>
    <w:rsid w:val="265853B6"/>
    <w:rsid w:val="265C6FB2"/>
    <w:rsid w:val="26753BA5"/>
    <w:rsid w:val="267C0A39"/>
    <w:rsid w:val="26875EE9"/>
    <w:rsid w:val="26926505"/>
    <w:rsid w:val="26937E39"/>
    <w:rsid w:val="269B185D"/>
    <w:rsid w:val="26B97FE6"/>
    <w:rsid w:val="26BF0015"/>
    <w:rsid w:val="26BF27F7"/>
    <w:rsid w:val="26BF4371"/>
    <w:rsid w:val="26BF6183"/>
    <w:rsid w:val="26CA2142"/>
    <w:rsid w:val="26CF6A37"/>
    <w:rsid w:val="26D60FBC"/>
    <w:rsid w:val="26D92385"/>
    <w:rsid w:val="26DC4C68"/>
    <w:rsid w:val="26E3118D"/>
    <w:rsid w:val="26E31456"/>
    <w:rsid w:val="26EC20B9"/>
    <w:rsid w:val="26F86D38"/>
    <w:rsid w:val="270A253F"/>
    <w:rsid w:val="271433BD"/>
    <w:rsid w:val="2714621D"/>
    <w:rsid w:val="27182EAE"/>
    <w:rsid w:val="27194E78"/>
    <w:rsid w:val="271F39BF"/>
    <w:rsid w:val="2726516C"/>
    <w:rsid w:val="272F6449"/>
    <w:rsid w:val="273812F8"/>
    <w:rsid w:val="273870AC"/>
    <w:rsid w:val="27396DB7"/>
    <w:rsid w:val="274962F7"/>
    <w:rsid w:val="274A1860"/>
    <w:rsid w:val="274A5031"/>
    <w:rsid w:val="27533A41"/>
    <w:rsid w:val="275E4DF0"/>
    <w:rsid w:val="27606E57"/>
    <w:rsid w:val="27610E43"/>
    <w:rsid w:val="2761540B"/>
    <w:rsid w:val="2762237B"/>
    <w:rsid w:val="2769195B"/>
    <w:rsid w:val="276B6E49"/>
    <w:rsid w:val="277009D3"/>
    <w:rsid w:val="27710810"/>
    <w:rsid w:val="27734537"/>
    <w:rsid w:val="27781B9E"/>
    <w:rsid w:val="27817719"/>
    <w:rsid w:val="2786213D"/>
    <w:rsid w:val="278C1C18"/>
    <w:rsid w:val="278C2C08"/>
    <w:rsid w:val="278D7060"/>
    <w:rsid w:val="27932534"/>
    <w:rsid w:val="27A13526"/>
    <w:rsid w:val="27AF1AC7"/>
    <w:rsid w:val="27AF30E6"/>
    <w:rsid w:val="27B77ACB"/>
    <w:rsid w:val="27BC7FFB"/>
    <w:rsid w:val="27CB7F20"/>
    <w:rsid w:val="27CC5E79"/>
    <w:rsid w:val="27E3389B"/>
    <w:rsid w:val="27F433F3"/>
    <w:rsid w:val="27F60D15"/>
    <w:rsid w:val="27FA0CE8"/>
    <w:rsid w:val="28002E2D"/>
    <w:rsid w:val="280746CD"/>
    <w:rsid w:val="28105227"/>
    <w:rsid w:val="28115C9D"/>
    <w:rsid w:val="28201C28"/>
    <w:rsid w:val="2826759D"/>
    <w:rsid w:val="2829733C"/>
    <w:rsid w:val="282B4E63"/>
    <w:rsid w:val="282F6F65"/>
    <w:rsid w:val="28387C61"/>
    <w:rsid w:val="28395C86"/>
    <w:rsid w:val="283E523E"/>
    <w:rsid w:val="28414686"/>
    <w:rsid w:val="284303FE"/>
    <w:rsid w:val="284D6B87"/>
    <w:rsid w:val="28643ED1"/>
    <w:rsid w:val="28650375"/>
    <w:rsid w:val="2868600E"/>
    <w:rsid w:val="286C3551"/>
    <w:rsid w:val="286F00E2"/>
    <w:rsid w:val="28723AB4"/>
    <w:rsid w:val="28812CD5"/>
    <w:rsid w:val="28844573"/>
    <w:rsid w:val="289335D2"/>
    <w:rsid w:val="28C54DF3"/>
    <w:rsid w:val="28CA3668"/>
    <w:rsid w:val="28D63020"/>
    <w:rsid w:val="28DA4193"/>
    <w:rsid w:val="28F9286B"/>
    <w:rsid w:val="28FD3D8A"/>
    <w:rsid w:val="28FD67FF"/>
    <w:rsid w:val="290114EB"/>
    <w:rsid w:val="29096D87"/>
    <w:rsid w:val="290B020C"/>
    <w:rsid w:val="290F208E"/>
    <w:rsid w:val="2912392D"/>
    <w:rsid w:val="291E1EF7"/>
    <w:rsid w:val="29205BEF"/>
    <w:rsid w:val="29211DC2"/>
    <w:rsid w:val="292518B2"/>
    <w:rsid w:val="29252DE4"/>
    <w:rsid w:val="29276C0F"/>
    <w:rsid w:val="293E2974"/>
    <w:rsid w:val="293E7102"/>
    <w:rsid w:val="294B488F"/>
    <w:rsid w:val="294C0B60"/>
    <w:rsid w:val="29500971"/>
    <w:rsid w:val="29567CBD"/>
    <w:rsid w:val="29583A35"/>
    <w:rsid w:val="296D0128"/>
    <w:rsid w:val="296D06A4"/>
    <w:rsid w:val="296D5007"/>
    <w:rsid w:val="296E4F42"/>
    <w:rsid w:val="296F60AE"/>
    <w:rsid w:val="297414C3"/>
    <w:rsid w:val="297A3EDD"/>
    <w:rsid w:val="29802F8C"/>
    <w:rsid w:val="298A5BB9"/>
    <w:rsid w:val="298D720A"/>
    <w:rsid w:val="29996B12"/>
    <w:rsid w:val="29A0362E"/>
    <w:rsid w:val="29A53E92"/>
    <w:rsid w:val="29A806F8"/>
    <w:rsid w:val="29AA70BF"/>
    <w:rsid w:val="29B5189A"/>
    <w:rsid w:val="29C25353"/>
    <w:rsid w:val="29C462AA"/>
    <w:rsid w:val="29D357B2"/>
    <w:rsid w:val="29D54965"/>
    <w:rsid w:val="29DB4666"/>
    <w:rsid w:val="29E51041"/>
    <w:rsid w:val="29E565AB"/>
    <w:rsid w:val="29EC0622"/>
    <w:rsid w:val="2A067935"/>
    <w:rsid w:val="2A07580D"/>
    <w:rsid w:val="2A0B10C8"/>
    <w:rsid w:val="2A0B4F4C"/>
    <w:rsid w:val="2A1831C5"/>
    <w:rsid w:val="2A1C3834"/>
    <w:rsid w:val="2A1F4553"/>
    <w:rsid w:val="2A257690"/>
    <w:rsid w:val="2A2D4EC2"/>
    <w:rsid w:val="2A3B16C9"/>
    <w:rsid w:val="2A407808"/>
    <w:rsid w:val="2A4F3BBF"/>
    <w:rsid w:val="2A5161C1"/>
    <w:rsid w:val="2A54259B"/>
    <w:rsid w:val="2A592168"/>
    <w:rsid w:val="2A612DBE"/>
    <w:rsid w:val="2A61691A"/>
    <w:rsid w:val="2A634893"/>
    <w:rsid w:val="2A6428AE"/>
    <w:rsid w:val="2A740F74"/>
    <w:rsid w:val="2A7530F1"/>
    <w:rsid w:val="2A7E3970"/>
    <w:rsid w:val="2A852C35"/>
    <w:rsid w:val="2A9211C9"/>
    <w:rsid w:val="2A9F38E6"/>
    <w:rsid w:val="2AA13507"/>
    <w:rsid w:val="2AA333D6"/>
    <w:rsid w:val="2AAB2C02"/>
    <w:rsid w:val="2AB62065"/>
    <w:rsid w:val="2ABC7FF4"/>
    <w:rsid w:val="2AD74E2E"/>
    <w:rsid w:val="2ADA66CC"/>
    <w:rsid w:val="2AE61515"/>
    <w:rsid w:val="2AE92A77"/>
    <w:rsid w:val="2AFA35B4"/>
    <w:rsid w:val="2AFC1A03"/>
    <w:rsid w:val="2B033456"/>
    <w:rsid w:val="2B0A0D5F"/>
    <w:rsid w:val="2B120295"/>
    <w:rsid w:val="2B1778FA"/>
    <w:rsid w:val="2B2A70E5"/>
    <w:rsid w:val="2B2B45F1"/>
    <w:rsid w:val="2B324FB7"/>
    <w:rsid w:val="2B336ED3"/>
    <w:rsid w:val="2B381D70"/>
    <w:rsid w:val="2B4148B6"/>
    <w:rsid w:val="2B4321B4"/>
    <w:rsid w:val="2B443561"/>
    <w:rsid w:val="2B4B6FB7"/>
    <w:rsid w:val="2B4B71CC"/>
    <w:rsid w:val="2B502629"/>
    <w:rsid w:val="2B57795C"/>
    <w:rsid w:val="2B593A95"/>
    <w:rsid w:val="2B5D79E0"/>
    <w:rsid w:val="2B603075"/>
    <w:rsid w:val="2B6263E3"/>
    <w:rsid w:val="2B6C5991"/>
    <w:rsid w:val="2B724EEF"/>
    <w:rsid w:val="2B824D9A"/>
    <w:rsid w:val="2B852ADC"/>
    <w:rsid w:val="2B885BD7"/>
    <w:rsid w:val="2B8925CC"/>
    <w:rsid w:val="2B893469"/>
    <w:rsid w:val="2B8A1EA0"/>
    <w:rsid w:val="2B9652D4"/>
    <w:rsid w:val="2BAF236C"/>
    <w:rsid w:val="2BB720E5"/>
    <w:rsid w:val="2BC2163A"/>
    <w:rsid w:val="2BC929C8"/>
    <w:rsid w:val="2BC96E6C"/>
    <w:rsid w:val="2BD1187D"/>
    <w:rsid w:val="2BD31A99"/>
    <w:rsid w:val="2BD4136D"/>
    <w:rsid w:val="2BD75238"/>
    <w:rsid w:val="2BEC04AB"/>
    <w:rsid w:val="2BEE15CD"/>
    <w:rsid w:val="2BF77448"/>
    <w:rsid w:val="2BFD08C4"/>
    <w:rsid w:val="2BFD6B16"/>
    <w:rsid w:val="2BFE5184"/>
    <w:rsid w:val="2BFF288E"/>
    <w:rsid w:val="2C02134E"/>
    <w:rsid w:val="2C047236"/>
    <w:rsid w:val="2C06412D"/>
    <w:rsid w:val="2C0D0A34"/>
    <w:rsid w:val="2C271DE5"/>
    <w:rsid w:val="2C275941"/>
    <w:rsid w:val="2C29679B"/>
    <w:rsid w:val="2C3209AA"/>
    <w:rsid w:val="2C344365"/>
    <w:rsid w:val="2C4E7372"/>
    <w:rsid w:val="2C5129BE"/>
    <w:rsid w:val="2C585940"/>
    <w:rsid w:val="2C604FDA"/>
    <w:rsid w:val="2C6208C4"/>
    <w:rsid w:val="2C625CF0"/>
    <w:rsid w:val="2C655A3B"/>
    <w:rsid w:val="2C666469"/>
    <w:rsid w:val="2C6941AB"/>
    <w:rsid w:val="2C6F6525"/>
    <w:rsid w:val="2C712B81"/>
    <w:rsid w:val="2C723060"/>
    <w:rsid w:val="2C817A09"/>
    <w:rsid w:val="2C846437"/>
    <w:rsid w:val="2C8B5ED0"/>
    <w:rsid w:val="2C9D5C03"/>
    <w:rsid w:val="2CA91E8E"/>
    <w:rsid w:val="2CAA6CDE"/>
    <w:rsid w:val="2CAB3A68"/>
    <w:rsid w:val="2CAB3D48"/>
    <w:rsid w:val="2CAE7E10"/>
    <w:rsid w:val="2CB3174D"/>
    <w:rsid w:val="2CB67FA0"/>
    <w:rsid w:val="2CBD61EB"/>
    <w:rsid w:val="2CBF577C"/>
    <w:rsid w:val="2CC16B89"/>
    <w:rsid w:val="2CD535EF"/>
    <w:rsid w:val="2CD7205C"/>
    <w:rsid w:val="2CD77367"/>
    <w:rsid w:val="2CD817D0"/>
    <w:rsid w:val="2CD81986"/>
    <w:rsid w:val="2CD84821"/>
    <w:rsid w:val="2CD86C3B"/>
    <w:rsid w:val="2CDA39A0"/>
    <w:rsid w:val="2CDD6430"/>
    <w:rsid w:val="2CE43832"/>
    <w:rsid w:val="2CE657FC"/>
    <w:rsid w:val="2CEB299B"/>
    <w:rsid w:val="2CF3012F"/>
    <w:rsid w:val="2CFA3055"/>
    <w:rsid w:val="2D0317F4"/>
    <w:rsid w:val="2D1A3236"/>
    <w:rsid w:val="2D237A59"/>
    <w:rsid w:val="2D253895"/>
    <w:rsid w:val="2D2C188A"/>
    <w:rsid w:val="2D2E4048"/>
    <w:rsid w:val="2D2F01DE"/>
    <w:rsid w:val="2D2F71A3"/>
    <w:rsid w:val="2D33789C"/>
    <w:rsid w:val="2D3900F3"/>
    <w:rsid w:val="2D435597"/>
    <w:rsid w:val="2D52257B"/>
    <w:rsid w:val="2D592B06"/>
    <w:rsid w:val="2D595FCE"/>
    <w:rsid w:val="2D5A0767"/>
    <w:rsid w:val="2D5A6D7E"/>
    <w:rsid w:val="2D6F134E"/>
    <w:rsid w:val="2D7D16EA"/>
    <w:rsid w:val="2D7E0BA8"/>
    <w:rsid w:val="2D870D8D"/>
    <w:rsid w:val="2D8C7FEC"/>
    <w:rsid w:val="2D8D438A"/>
    <w:rsid w:val="2D9708A4"/>
    <w:rsid w:val="2DA742FE"/>
    <w:rsid w:val="2DB11966"/>
    <w:rsid w:val="2DB14EDB"/>
    <w:rsid w:val="2DB317B9"/>
    <w:rsid w:val="2DB33930"/>
    <w:rsid w:val="2DB604DD"/>
    <w:rsid w:val="2DC77FA9"/>
    <w:rsid w:val="2DCF1479"/>
    <w:rsid w:val="2DCF7D01"/>
    <w:rsid w:val="2DD11B59"/>
    <w:rsid w:val="2DDB4C35"/>
    <w:rsid w:val="2DDB69E3"/>
    <w:rsid w:val="2DE0080A"/>
    <w:rsid w:val="2DE1756A"/>
    <w:rsid w:val="2DEB0301"/>
    <w:rsid w:val="2DEC65E8"/>
    <w:rsid w:val="2DEF248E"/>
    <w:rsid w:val="2DF54205"/>
    <w:rsid w:val="2DFB52D7"/>
    <w:rsid w:val="2DFD2DFD"/>
    <w:rsid w:val="2E045F3A"/>
    <w:rsid w:val="2E100D83"/>
    <w:rsid w:val="2E124548"/>
    <w:rsid w:val="2E3D144C"/>
    <w:rsid w:val="2E4251AC"/>
    <w:rsid w:val="2E43476A"/>
    <w:rsid w:val="2E4E5407"/>
    <w:rsid w:val="2E5A3DAC"/>
    <w:rsid w:val="2E5A5987"/>
    <w:rsid w:val="2E642CC4"/>
    <w:rsid w:val="2E692241"/>
    <w:rsid w:val="2E7110F5"/>
    <w:rsid w:val="2E7A61FC"/>
    <w:rsid w:val="2E7D5E52"/>
    <w:rsid w:val="2E831A06"/>
    <w:rsid w:val="2E837EE4"/>
    <w:rsid w:val="2E876B6B"/>
    <w:rsid w:val="2E894691"/>
    <w:rsid w:val="2E8B5844"/>
    <w:rsid w:val="2E91731A"/>
    <w:rsid w:val="2E9228B7"/>
    <w:rsid w:val="2E93007C"/>
    <w:rsid w:val="2E9D638E"/>
    <w:rsid w:val="2EA04396"/>
    <w:rsid w:val="2EA952B3"/>
    <w:rsid w:val="2EAA3A90"/>
    <w:rsid w:val="2EAA7E90"/>
    <w:rsid w:val="2EB15996"/>
    <w:rsid w:val="2EB84F76"/>
    <w:rsid w:val="2EB86D24"/>
    <w:rsid w:val="2EB931C8"/>
    <w:rsid w:val="2EBA484A"/>
    <w:rsid w:val="2EBC35C6"/>
    <w:rsid w:val="2ED5299B"/>
    <w:rsid w:val="2EDF0755"/>
    <w:rsid w:val="2EE23DA1"/>
    <w:rsid w:val="2EE303AC"/>
    <w:rsid w:val="2EE67D35"/>
    <w:rsid w:val="2EEC1C48"/>
    <w:rsid w:val="2EFB53EC"/>
    <w:rsid w:val="2F053F3B"/>
    <w:rsid w:val="2F0E4B96"/>
    <w:rsid w:val="2F115F90"/>
    <w:rsid w:val="2F1549F2"/>
    <w:rsid w:val="2F17393F"/>
    <w:rsid w:val="2F237FA6"/>
    <w:rsid w:val="2F2D5DE2"/>
    <w:rsid w:val="2F303B49"/>
    <w:rsid w:val="2F320885"/>
    <w:rsid w:val="2F454A5C"/>
    <w:rsid w:val="2F4C5E70"/>
    <w:rsid w:val="2F4D0426"/>
    <w:rsid w:val="2F526CA4"/>
    <w:rsid w:val="2F5729E1"/>
    <w:rsid w:val="2F5C7FF7"/>
    <w:rsid w:val="2F5D613D"/>
    <w:rsid w:val="2F634EE2"/>
    <w:rsid w:val="2F662C24"/>
    <w:rsid w:val="2F6A2714"/>
    <w:rsid w:val="2F6B1FE9"/>
    <w:rsid w:val="2F6B545A"/>
    <w:rsid w:val="2F7610B9"/>
    <w:rsid w:val="2F7C41F6"/>
    <w:rsid w:val="2F8A6913"/>
    <w:rsid w:val="2F977282"/>
    <w:rsid w:val="2F9904EA"/>
    <w:rsid w:val="2F9A71B5"/>
    <w:rsid w:val="2FA71273"/>
    <w:rsid w:val="2FAD0853"/>
    <w:rsid w:val="2FC55B9D"/>
    <w:rsid w:val="2FC7536F"/>
    <w:rsid w:val="2FC8743B"/>
    <w:rsid w:val="2FE01C6D"/>
    <w:rsid w:val="2FE14059"/>
    <w:rsid w:val="2FE23C91"/>
    <w:rsid w:val="2FEA73B1"/>
    <w:rsid w:val="2FF017C0"/>
    <w:rsid w:val="2FF71A70"/>
    <w:rsid w:val="2FFB3907"/>
    <w:rsid w:val="3005243D"/>
    <w:rsid w:val="301377D6"/>
    <w:rsid w:val="30155AC7"/>
    <w:rsid w:val="301B756B"/>
    <w:rsid w:val="30302262"/>
    <w:rsid w:val="30403475"/>
    <w:rsid w:val="305E1622"/>
    <w:rsid w:val="3066070C"/>
    <w:rsid w:val="306A22A0"/>
    <w:rsid w:val="306A6644"/>
    <w:rsid w:val="306C6018"/>
    <w:rsid w:val="30744ECD"/>
    <w:rsid w:val="30766E97"/>
    <w:rsid w:val="307A4B7C"/>
    <w:rsid w:val="307C7BA6"/>
    <w:rsid w:val="30803872"/>
    <w:rsid w:val="308A47E2"/>
    <w:rsid w:val="30A05CC2"/>
    <w:rsid w:val="30A40FEC"/>
    <w:rsid w:val="30A9361D"/>
    <w:rsid w:val="30AF69B0"/>
    <w:rsid w:val="30B33C47"/>
    <w:rsid w:val="30B3746C"/>
    <w:rsid w:val="30BE0205"/>
    <w:rsid w:val="30BE33DD"/>
    <w:rsid w:val="30CC1ABC"/>
    <w:rsid w:val="30D057F2"/>
    <w:rsid w:val="30E21733"/>
    <w:rsid w:val="30F009F7"/>
    <w:rsid w:val="30F77FD8"/>
    <w:rsid w:val="30F878AC"/>
    <w:rsid w:val="30FC45CB"/>
    <w:rsid w:val="30FC4781"/>
    <w:rsid w:val="30FD3EF5"/>
    <w:rsid w:val="30FD40AA"/>
    <w:rsid w:val="30FE19BD"/>
    <w:rsid w:val="3103697D"/>
    <w:rsid w:val="310426F5"/>
    <w:rsid w:val="31043115"/>
    <w:rsid w:val="3108398B"/>
    <w:rsid w:val="31134D4C"/>
    <w:rsid w:val="31184B1D"/>
    <w:rsid w:val="311B6C45"/>
    <w:rsid w:val="312608BD"/>
    <w:rsid w:val="312E09DB"/>
    <w:rsid w:val="313817BC"/>
    <w:rsid w:val="313C3C3D"/>
    <w:rsid w:val="313D6F07"/>
    <w:rsid w:val="313F372D"/>
    <w:rsid w:val="31466869"/>
    <w:rsid w:val="314B6FC4"/>
    <w:rsid w:val="31501496"/>
    <w:rsid w:val="31540F86"/>
    <w:rsid w:val="315F185A"/>
    <w:rsid w:val="316136A3"/>
    <w:rsid w:val="31615451"/>
    <w:rsid w:val="31725F19"/>
    <w:rsid w:val="317550ED"/>
    <w:rsid w:val="318D26EA"/>
    <w:rsid w:val="319620CE"/>
    <w:rsid w:val="319C0B7F"/>
    <w:rsid w:val="319C35DE"/>
    <w:rsid w:val="31A32F06"/>
    <w:rsid w:val="31A57A34"/>
    <w:rsid w:val="31C3435E"/>
    <w:rsid w:val="31C53C32"/>
    <w:rsid w:val="31C756D3"/>
    <w:rsid w:val="31D45EB7"/>
    <w:rsid w:val="31DF1A56"/>
    <w:rsid w:val="31E56082"/>
    <w:rsid w:val="31F4367C"/>
    <w:rsid w:val="31FE0EF2"/>
    <w:rsid w:val="32026530"/>
    <w:rsid w:val="32045C51"/>
    <w:rsid w:val="32056724"/>
    <w:rsid w:val="320D7387"/>
    <w:rsid w:val="32193CE1"/>
    <w:rsid w:val="321E1594"/>
    <w:rsid w:val="322830C2"/>
    <w:rsid w:val="32292413"/>
    <w:rsid w:val="3239017C"/>
    <w:rsid w:val="323A4620"/>
    <w:rsid w:val="323B0659"/>
    <w:rsid w:val="323D5B25"/>
    <w:rsid w:val="323E59E8"/>
    <w:rsid w:val="323E5D53"/>
    <w:rsid w:val="3240150B"/>
    <w:rsid w:val="32427031"/>
    <w:rsid w:val="32430FFB"/>
    <w:rsid w:val="3243337E"/>
    <w:rsid w:val="32570EF9"/>
    <w:rsid w:val="325925CC"/>
    <w:rsid w:val="325A20DF"/>
    <w:rsid w:val="326128BE"/>
    <w:rsid w:val="3268696E"/>
    <w:rsid w:val="32774045"/>
    <w:rsid w:val="32786EF6"/>
    <w:rsid w:val="327D37D4"/>
    <w:rsid w:val="32843E49"/>
    <w:rsid w:val="32870EE7"/>
    <w:rsid w:val="328C0BF4"/>
    <w:rsid w:val="329472E8"/>
    <w:rsid w:val="329655CE"/>
    <w:rsid w:val="32AD59A4"/>
    <w:rsid w:val="32AF043E"/>
    <w:rsid w:val="32B06690"/>
    <w:rsid w:val="32B80334"/>
    <w:rsid w:val="32C37B36"/>
    <w:rsid w:val="32C47B8C"/>
    <w:rsid w:val="32C71EE0"/>
    <w:rsid w:val="32C7674E"/>
    <w:rsid w:val="32CB5278"/>
    <w:rsid w:val="32D53419"/>
    <w:rsid w:val="32D6161D"/>
    <w:rsid w:val="32DD02BB"/>
    <w:rsid w:val="32DD0B47"/>
    <w:rsid w:val="32E02EED"/>
    <w:rsid w:val="32E3455F"/>
    <w:rsid w:val="32E4458C"/>
    <w:rsid w:val="32E60491"/>
    <w:rsid w:val="32E733FE"/>
    <w:rsid w:val="32EF1FFC"/>
    <w:rsid w:val="330126D7"/>
    <w:rsid w:val="330A5EF1"/>
    <w:rsid w:val="330D3AE3"/>
    <w:rsid w:val="330E33B7"/>
    <w:rsid w:val="33196C24"/>
    <w:rsid w:val="331A7AA9"/>
    <w:rsid w:val="331C5AD4"/>
    <w:rsid w:val="331D184C"/>
    <w:rsid w:val="332309C0"/>
    <w:rsid w:val="332E3A59"/>
    <w:rsid w:val="33301B34"/>
    <w:rsid w:val="3337290D"/>
    <w:rsid w:val="33380434"/>
    <w:rsid w:val="333A0650"/>
    <w:rsid w:val="33412253"/>
    <w:rsid w:val="33433E12"/>
    <w:rsid w:val="33557D62"/>
    <w:rsid w:val="336254B1"/>
    <w:rsid w:val="33627935"/>
    <w:rsid w:val="33632936"/>
    <w:rsid w:val="33656BC4"/>
    <w:rsid w:val="33661445"/>
    <w:rsid w:val="33707BCD"/>
    <w:rsid w:val="337D1A76"/>
    <w:rsid w:val="338A5133"/>
    <w:rsid w:val="338F274A"/>
    <w:rsid w:val="33925D96"/>
    <w:rsid w:val="339C09C3"/>
    <w:rsid w:val="339C3875"/>
    <w:rsid w:val="33AB5B87"/>
    <w:rsid w:val="33AD497E"/>
    <w:rsid w:val="33AD7074"/>
    <w:rsid w:val="33BB353F"/>
    <w:rsid w:val="33C00B55"/>
    <w:rsid w:val="33CC574C"/>
    <w:rsid w:val="33D04B10"/>
    <w:rsid w:val="33D939C5"/>
    <w:rsid w:val="33DC1707"/>
    <w:rsid w:val="33EA060C"/>
    <w:rsid w:val="33EB7F42"/>
    <w:rsid w:val="33F6401E"/>
    <w:rsid w:val="340A4D28"/>
    <w:rsid w:val="340D18C0"/>
    <w:rsid w:val="340F7B58"/>
    <w:rsid w:val="3422536C"/>
    <w:rsid w:val="3423600E"/>
    <w:rsid w:val="342B60E5"/>
    <w:rsid w:val="342D3D10"/>
    <w:rsid w:val="342F1F88"/>
    <w:rsid w:val="34300091"/>
    <w:rsid w:val="34323A47"/>
    <w:rsid w:val="343C3F54"/>
    <w:rsid w:val="343E02FA"/>
    <w:rsid w:val="344057F2"/>
    <w:rsid w:val="345474EF"/>
    <w:rsid w:val="34565F53"/>
    <w:rsid w:val="34574C85"/>
    <w:rsid w:val="34611F6C"/>
    <w:rsid w:val="346A0AC1"/>
    <w:rsid w:val="347C23F8"/>
    <w:rsid w:val="34833930"/>
    <w:rsid w:val="34844F48"/>
    <w:rsid w:val="34864FE8"/>
    <w:rsid w:val="348C46C9"/>
    <w:rsid w:val="34953CAE"/>
    <w:rsid w:val="34AE3693"/>
    <w:rsid w:val="34B22FF0"/>
    <w:rsid w:val="34B57D75"/>
    <w:rsid w:val="34CF0596"/>
    <w:rsid w:val="34D332FE"/>
    <w:rsid w:val="34D4418C"/>
    <w:rsid w:val="34D50630"/>
    <w:rsid w:val="34D643A8"/>
    <w:rsid w:val="34DB551B"/>
    <w:rsid w:val="34EE34A0"/>
    <w:rsid w:val="34EF75D8"/>
    <w:rsid w:val="34F53AC7"/>
    <w:rsid w:val="34F565DC"/>
    <w:rsid w:val="34F82570"/>
    <w:rsid w:val="34F92AFA"/>
    <w:rsid w:val="35004DDD"/>
    <w:rsid w:val="350720B6"/>
    <w:rsid w:val="35092088"/>
    <w:rsid w:val="35151C0C"/>
    <w:rsid w:val="351D1FD7"/>
    <w:rsid w:val="35254A78"/>
    <w:rsid w:val="352944D8"/>
    <w:rsid w:val="352B0292"/>
    <w:rsid w:val="353006C9"/>
    <w:rsid w:val="3531125E"/>
    <w:rsid w:val="35346293"/>
    <w:rsid w:val="353C7FC9"/>
    <w:rsid w:val="353D61D5"/>
    <w:rsid w:val="35487054"/>
    <w:rsid w:val="354C231A"/>
    <w:rsid w:val="354D588F"/>
    <w:rsid w:val="355035A2"/>
    <w:rsid w:val="355748A5"/>
    <w:rsid w:val="35586B6B"/>
    <w:rsid w:val="356279EA"/>
    <w:rsid w:val="3563065D"/>
    <w:rsid w:val="356C2617"/>
    <w:rsid w:val="356E3DC6"/>
    <w:rsid w:val="35744DE9"/>
    <w:rsid w:val="3578720D"/>
    <w:rsid w:val="357A3683"/>
    <w:rsid w:val="357C6CFE"/>
    <w:rsid w:val="358B6E4D"/>
    <w:rsid w:val="359D5EEA"/>
    <w:rsid w:val="359F2181"/>
    <w:rsid w:val="35A70CD4"/>
    <w:rsid w:val="35A8263D"/>
    <w:rsid w:val="35AA386B"/>
    <w:rsid w:val="35B46376"/>
    <w:rsid w:val="35B50461"/>
    <w:rsid w:val="35B5220F"/>
    <w:rsid w:val="35BA15D4"/>
    <w:rsid w:val="35C16E06"/>
    <w:rsid w:val="35CB1A33"/>
    <w:rsid w:val="35CB558F"/>
    <w:rsid w:val="35CC3135"/>
    <w:rsid w:val="35CD52FF"/>
    <w:rsid w:val="35D02BA5"/>
    <w:rsid w:val="35D04FA4"/>
    <w:rsid w:val="35D44231"/>
    <w:rsid w:val="35D52583"/>
    <w:rsid w:val="35D52BEF"/>
    <w:rsid w:val="35D82677"/>
    <w:rsid w:val="35D94150"/>
    <w:rsid w:val="35E825E5"/>
    <w:rsid w:val="35EE06C2"/>
    <w:rsid w:val="35F44AE6"/>
    <w:rsid w:val="35FC14BD"/>
    <w:rsid w:val="35FC1BEC"/>
    <w:rsid w:val="35FE3BB6"/>
    <w:rsid w:val="360311CD"/>
    <w:rsid w:val="36033620"/>
    <w:rsid w:val="36064819"/>
    <w:rsid w:val="360B3258"/>
    <w:rsid w:val="360E3A7E"/>
    <w:rsid w:val="36205FC2"/>
    <w:rsid w:val="36226CDD"/>
    <w:rsid w:val="3632560E"/>
    <w:rsid w:val="363378B4"/>
    <w:rsid w:val="36362521"/>
    <w:rsid w:val="364000C3"/>
    <w:rsid w:val="36405F7D"/>
    <w:rsid w:val="364614CE"/>
    <w:rsid w:val="3647730B"/>
    <w:rsid w:val="364816E0"/>
    <w:rsid w:val="36497FF3"/>
    <w:rsid w:val="3651018A"/>
    <w:rsid w:val="36532606"/>
    <w:rsid w:val="36585A7A"/>
    <w:rsid w:val="36616E47"/>
    <w:rsid w:val="36625EF3"/>
    <w:rsid w:val="366642A9"/>
    <w:rsid w:val="36700A4C"/>
    <w:rsid w:val="36735F09"/>
    <w:rsid w:val="367B470D"/>
    <w:rsid w:val="367D1576"/>
    <w:rsid w:val="3689736E"/>
    <w:rsid w:val="36913CE5"/>
    <w:rsid w:val="369462C9"/>
    <w:rsid w:val="36A06A1C"/>
    <w:rsid w:val="36A26B39"/>
    <w:rsid w:val="36A75FFC"/>
    <w:rsid w:val="36B77D07"/>
    <w:rsid w:val="36BB76D3"/>
    <w:rsid w:val="36C24BE4"/>
    <w:rsid w:val="36C456AD"/>
    <w:rsid w:val="36CE5337"/>
    <w:rsid w:val="36D44917"/>
    <w:rsid w:val="36DD6967"/>
    <w:rsid w:val="36E158C0"/>
    <w:rsid w:val="36FA25D0"/>
    <w:rsid w:val="37084CFA"/>
    <w:rsid w:val="370943D4"/>
    <w:rsid w:val="37103BA1"/>
    <w:rsid w:val="37123663"/>
    <w:rsid w:val="37183F1E"/>
    <w:rsid w:val="372238D5"/>
    <w:rsid w:val="37296A11"/>
    <w:rsid w:val="372B6EDE"/>
    <w:rsid w:val="372E1214"/>
    <w:rsid w:val="3736112E"/>
    <w:rsid w:val="37384EA6"/>
    <w:rsid w:val="373C427D"/>
    <w:rsid w:val="373E24D8"/>
    <w:rsid w:val="374E6478"/>
    <w:rsid w:val="375515B4"/>
    <w:rsid w:val="3759048B"/>
    <w:rsid w:val="375B4473"/>
    <w:rsid w:val="37692071"/>
    <w:rsid w:val="376A2227"/>
    <w:rsid w:val="376A5878"/>
    <w:rsid w:val="37700C21"/>
    <w:rsid w:val="3774310E"/>
    <w:rsid w:val="37783580"/>
    <w:rsid w:val="37857396"/>
    <w:rsid w:val="378955B8"/>
    <w:rsid w:val="37922808"/>
    <w:rsid w:val="3794610E"/>
    <w:rsid w:val="379C3687"/>
    <w:rsid w:val="379E0C96"/>
    <w:rsid w:val="379F4342"/>
    <w:rsid w:val="37A147F9"/>
    <w:rsid w:val="37A83DDA"/>
    <w:rsid w:val="37A91A34"/>
    <w:rsid w:val="37C52BDE"/>
    <w:rsid w:val="37C867A4"/>
    <w:rsid w:val="37C9553C"/>
    <w:rsid w:val="37CE16F7"/>
    <w:rsid w:val="37D310E2"/>
    <w:rsid w:val="37D631F9"/>
    <w:rsid w:val="37D921E5"/>
    <w:rsid w:val="37DD7E02"/>
    <w:rsid w:val="37E32FFD"/>
    <w:rsid w:val="380A4A95"/>
    <w:rsid w:val="380E0689"/>
    <w:rsid w:val="38190834"/>
    <w:rsid w:val="381C6576"/>
    <w:rsid w:val="38211DDE"/>
    <w:rsid w:val="38262F51"/>
    <w:rsid w:val="38283132"/>
    <w:rsid w:val="382F44FB"/>
    <w:rsid w:val="38323C4F"/>
    <w:rsid w:val="38342582"/>
    <w:rsid w:val="38355A6B"/>
    <w:rsid w:val="383E64EC"/>
    <w:rsid w:val="383F08C7"/>
    <w:rsid w:val="38444BF6"/>
    <w:rsid w:val="384F0EE0"/>
    <w:rsid w:val="3854425D"/>
    <w:rsid w:val="38565D52"/>
    <w:rsid w:val="38594E76"/>
    <w:rsid w:val="385B35FA"/>
    <w:rsid w:val="38601D0C"/>
    <w:rsid w:val="386068D0"/>
    <w:rsid w:val="38666DBE"/>
    <w:rsid w:val="387719FE"/>
    <w:rsid w:val="387B504A"/>
    <w:rsid w:val="387C487B"/>
    <w:rsid w:val="3882287D"/>
    <w:rsid w:val="38832151"/>
    <w:rsid w:val="388B5124"/>
    <w:rsid w:val="389425B0"/>
    <w:rsid w:val="38946FDB"/>
    <w:rsid w:val="389E6F8B"/>
    <w:rsid w:val="38A8605B"/>
    <w:rsid w:val="38B16CBE"/>
    <w:rsid w:val="38BD2D71"/>
    <w:rsid w:val="38CA1D69"/>
    <w:rsid w:val="38CA7D80"/>
    <w:rsid w:val="38D1110E"/>
    <w:rsid w:val="38D44DA9"/>
    <w:rsid w:val="38D907D9"/>
    <w:rsid w:val="38DE382B"/>
    <w:rsid w:val="38E1756D"/>
    <w:rsid w:val="38EF191E"/>
    <w:rsid w:val="38F33963"/>
    <w:rsid w:val="38F82B3F"/>
    <w:rsid w:val="38FC02D6"/>
    <w:rsid w:val="38FC7CC2"/>
    <w:rsid w:val="38FE711A"/>
    <w:rsid w:val="390B2876"/>
    <w:rsid w:val="391A0B04"/>
    <w:rsid w:val="39497482"/>
    <w:rsid w:val="39561EE2"/>
    <w:rsid w:val="39572DFC"/>
    <w:rsid w:val="395B4E7C"/>
    <w:rsid w:val="39672918"/>
    <w:rsid w:val="396966BC"/>
    <w:rsid w:val="396F2205"/>
    <w:rsid w:val="39745A19"/>
    <w:rsid w:val="39774F2D"/>
    <w:rsid w:val="39777BB3"/>
    <w:rsid w:val="397A06E1"/>
    <w:rsid w:val="397B107A"/>
    <w:rsid w:val="39820DED"/>
    <w:rsid w:val="398A7A7C"/>
    <w:rsid w:val="398B1D67"/>
    <w:rsid w:val="398D3DD7"/>
    <w:rsid w:val="399716C1"/>
    <w:rsid w:val="399B77EC"/>
    <w:rsid w:val="39A529DB"/>
    <w:rsid w:val="39BC1DBE"/>
    <w:rsid w:val="39CD3FCC"/>
    <w:rsid w:val="39D31333"/>
    <w:rsid w:val="39D54ED8"/>
    <w:rsid w:val="39DC163C"/>
    <w:rsid w:val="39E7174C"/>
    <w:rsid w:val="39E80D0A"/>
    <w:rsid w:val="39E97A3D"/>
    <w:rsid w:val="39EE7A9E"/>
    <w:rsid w:val="39F72DF7"/>
    <w:rsid w:val="39F9181C"/>
    <w:rsid w:val="39FA22AE"/>
    <w:rsid w:val="39FD73BF"/>
    <w:rsid w:val="3A0C707E"/>
    <w:rsid w:val="3A10210A"/>
    <w:rsid w:val="3A173F42"/>
    <w:rsid w:val="3A1A4D37"/>
    <w:rsid w:val="3A1C3049"/>
    <w:rsid w:val="3A1E0383"/>
    <w:rsid w:val="3A1F5ED9"/>
    <w:rsid w:val="3A21319F"/>
    <w:rsid w:val="3A282FB0"/>
    <w:rsid w:val="3A2A31CC"/>
    <w:rsid w:val="3A2B484E"/>
    <w:rsid w:val="3A395D55"/>
    <w:rsid w:val="3A3C2EFF"/>
    <w:rsid w:val="3A3C4CAD"/>
    <w:rsid w:val="3A5913BB"/>
    <w:rsid w:val="3A5B6136"/>
    <w:rsid w:val="3A6164C2"/>
    <w:rsid w:val="3A7A7584"/>
    <w:rsid w:val="3A82707E"/>
    <w:rsid w:val="3A8A3C6B"/>
    <w:rsid w:val="3A944AE9"/>
    <w:rsid w:val="3A9461B8"/>
    <w:rsid w:val="3A9643BE"/>
    <w:rsid w:val="3A984E41"/>
    <w:rsid w:val="3A9B7C26"/>
    <w:rsid w:val="3AA30888"/>
    <w:rsid w:val="3AB15AE6"/>
    <w:rsid w:val="3AB32333"/>
    <w:rsid w:val="3AB64A60"/>
    <w:rsid w:val="3AC147A5"/>
    <w:rsid w:val="3AD06DCC"/>
    <w:rsid w:val="3AD62A0C"/>
    <w:rsid w:val="3AD74DC5"/>
    <w:rsid w:val="3ADB6274"/>
    <w:rsid w:val="3ADE7B13"/>
    <w:rsid w:val="3ADF21C2"/>
    <w:rsid w:val="3AEC0481"/>
    <w:rsid w:val="3AED0BAA"/>
    <w:rsid w:val="3AF56EF0"/>
    <w:rsid w:val="3AFA4962"/>
    <w:rsid w:val="3B065453"/>
    <w:rsid w:val="3B072692"/>
    <w:rsid w:val="3B1005B0"/>
    <w:rsid w:val="3B174C85"/>
    <w:rsid w:val="3B176304"/>
    <w:rsid w:val="3B1B0020"/>
    <w:rsid w:val="3B223EA3"/>
    <w:rsid w:val="3B240176"/>
    <w:rsid w:val="3B251A0F"/>
    <w:rsid w:val="3B255741"/>
    <w:rsid w:val="3B312338"/>
    <w:rsid w:val="3B4402BD"/>
    <w:rsid w:val="3B453A80"/>
    <w:rsid w:val="3B4775B8"/>
    <w:rsid w:val="3B4C4927"/>
    <w:rsid w:val="3B4F27BE"/>
    <w:rsid w:val="3B542821"/>
    <w:rsid w:val="3B556027"/>
    <w:rsid w:val="3B585916"/>
    <w:rsid w:val="3B5A6F24"/>
    <w:rsid w:val="3B5D2065"/>
    <w:rsid w:val="3B6273BD"/>
    <w:rsid w:val="3B636050"/>
    <w:rsid w:val="3B717470"/>
    <w:rsid w:val="3B745B59"/>
    <w:rsid w:val="3B7C5E89"/>
    <w:rsid w:val="3B8669F9"/>
    <w:rsid w:val="3B916612"/>
    <w:rsid w:val="3B9603ED"/>
    <w:rsid w:val="3B9D55CE"/>
    <w:rsid w:val="3BB05953"/>
    <w:rsid w:val="3BB11FC2"/>
    <w:rsid w:val="3BC1546A"/>
    <w:rsid w:val="3BC35686"/>
    <w:rsid w:val="3BC74A4B"/>
    <w:rsid w:val="3BDE02EE"/>
    <w:rsid w:val="3BE13D5E"/>
    <w:rsid w:val="3BE21884"/>
    <w:rsid w:val="3BEB698B"/>
    <w:rsid w:val="3BEC625F"/>
    <w:rsid w:val="3BEE404E"/>
    <w:rsid w:val="3BF55114"/>
    <w:rsid w:val="3BFC2946"/>
    <w:rsid w:val="3C026B24"/>
    <w:rsid w:val="3C026CDA"/>
    <w:rsid w:val="3C047258"/>
    <w:rsid w:val="3C083C14"/>
    <w:rsid w:val="3C0F6B8E"/>
    <w:rsid w:val="3C152DBD"/>
    <w:rsid w:val="3C1C08F2"/>
    <w:rsid w:val="3C211C1A"/>
    <w:rsid w:val="3C2D6FA3"/>
    <w:rsid w:val="3C4152C9"/>
    <w:rsid w:val="3C4340D1"/>
    <w:rsid w:val="3C445E89"/>
    <w:rsid w:val="3C4B05F1"/>
    <w:rsid w:val="3C530239"/>
    <w:rsid w:val="3C5C5D08"/>
    <w:rsid w:val="3C6109FB"/>
    <w:rsid w:val="3C6E7103"/>
    <w:rsid w:val="3C714642"/>
    <w:rsid w:val="3C776471"/>
    <w:rsid w:val="3C7A1ABD"/>
    <w:rsid w:val="3C812767"/>
    <w:rsid w:val="3C86449E"/>
    <w:rsid w:val="3C896390"/>
    <w:rsid w:val="3C917532"/>
    <w:rsid w:val="3C94036D"/>
    <w:rsid w:val="3C9568F7"/>
    <w:rsid w:val="3CA4104C"/>
    <w:rsid w:val="3CA54D8C"/>
    <w:rsid w:val="3CAC01BF"/>
    <w:rsid w:val="3CB40973"/>
    <w:rsid w:val="3CB76BD1"/>
    <w:rsid w:val="3CC03974"/>
    <w:rsid w:val="3CC203DF"/>
    <w:rsid w:val="3CC33464"/>
    <w:rsid w:val="3CC808C5"/>
    <w:rsid w:val="3CC95DA2"/>
    <w:rsid w:val="3CE015D4"/>
    <w:rsid w:val="3CE422E9"/>
    <w:rsid w:val="3CEB3919"/>
    <w:rsid w:val="3CF74540"/>
    <w:rsid w:val="3CF8720E"/>
    <w:rsid w:val="3CFB4C73"/>
    <w:rsid w:val="3CFD15BF"/>
    <w:rsid w:val="3D1B6DFC"/>
    <w:rsid w:val="3D276890"/>
    <w:rsid w:val="3D296886"/>
    <w:rsid w:val="3D2E2245"/>
    <w:rsid w:val="3D356511"/>
    <w:rsid w:val="3D380F1D"/>
    <w:rsid w:val="3D3E0D3C"/>
    <w:rsid w:val="3D42082D"/>
    <w:rsid w:val="3D4B6CC2"/>
    <w:rsid w:val="3D4E71D1"/>
    <w:rsid w:val="3D540560"/>
    <w:rsid w:val="3D55642B"/>
    <w:rsid w:val="3D566086"/>
    <w:rsid w:val="3D5D0099"/>
    <w:rsid w:val="3D640998"/>
    <w:rsid w:val="3D687B67"/>
    <w:rsid w:val="3D6B66C9"/>
    <w:rsid w:val="3D7B3BD5"/>
    <w:rsid w:val="3D7D23D6"/>
    <w:rsid w:val="3D8949C3"/>
    <w:rsid w:val="3D993FBA"/>
    <w:rsid w:val="3D9F50BB"/>
    <w:rsid w:val="3DA908AC"/>
    <w:rsid w:val="3DA9265A"/>
    <w:rsid w:val="3DAC77BB"/>
    <w:rsid w:val="3DAF1D5D"/>
    <w:rsid w:val="3DB04DD7"/>
    <w:rsid w:val="3DB50DD5"/>
    <w:rsid w:val="3DB64D77"/>
    <w:rsid w:val="3DBB648E"/>
    <w:rsid w:val="3DC120E1"/>
    <w:rsid w:val="3DC265EB"/>
    <w:rsid w:val="3DC6374A"/>
    <w:rsid w:val="3DC8149C"/>
    <w:rsid w:val="3DD2229E"/>
    <w:rsid w:val="3DD2254E"/>
    <w:rsid w:val="3DD74371"/>
    <w:rsid w:val="3DD80B96"/>
    <w:rsid w:val="3DE23DBE"/>
    <w:rsid w:val="3DE45300"/>
    <w:rsid w:val="3DE47B36"/>
    <w:rsid w:val="3DEC358A"/>
    <w:rsid w:val="3DEF1D1B"/>
    <w:rsid w:val="3DEF6D00"/>
    <w:rsid w:val="3DF2408F"/>
    <w:rsid w:val="3DFC136C"/>
    <w:rsid w:val="3DFE0DC8"/>
    <w:rsid w:val="3E0218EB"/>
    <w:rsid w:val="3E0A62F0"/>
    <w:rsid w:val="3E0C2040"/>
    <w:rsid w:val="3E133501"/>
    <w:rsid w:val="3E187446"/>
    <w:rsid w:val="3E1D4DF6"/>
    <w:rsid w:val="3E201C73"/>
    <w:rsid w:val="3E2449C7"/>
    <w:rsid w:val="3E297EBD"/>
    <w:rsid w:val="3E2E350A"/>
    <w:rsid w:val="3E3A797F"/>
    <w:rsid w:val="3E3B796C"/>
    <w:rsid w:val="3E451B6A"/>
    <w:rsid w:val="3E541B40"/>
    <w:rsid w:val="3E5A3954"/>
    <w:rsid w:val="3E5B7667"/>
    <w:rsid w:val="3E5C0B3F"/>
    <w:rsid w:val="3E704F26"/>
    <w:rsid w:val="3E7140AE"/>
    <w:rsid w:val="3E7512D1"/>
    <w:rsid w:val="3E78202C"/>
    <w:rsid w:val="3E7E7642"/>
    <w:rsid w:val="3E9104D6"/>
    <w:rsid w:val="3EA80B63"/>
    <w:rsid w:val="3EA82911"/>
    <w:rsid w:val="3EAA48DB"/>
    <w:rsid w:val="3EAB1A1E"/>
    <w:rsid w:val="3EBF31E2"/>
    <w:rsid w:val="3ECC294C"/>
    <w:rsid w:val="3ECD34FD"/>
    <w:rsid w:val="3ED0742A"/>
    <w:rsid w:val="3ED26B8E"/>
    <w:rsid w:val="3EDB13A4"/>
    <w:rsid w:val="3EE9440D"/>
    <w:rsid w:val="3EED2A1A"/>
    <w:rsid w:val="3EF20030"/>
    <w:rsid w:val="3EF26FED"/>
    <w:rsid w:val="3EF31EA2"/>
    <w:rsid w:val="3EFA1783"/>
    <w:rsid w:val="3EFA3DD4"/>
    <w:rsid w:val="3EFA72C2"/>
    <w:rsid w:val="3F060B3B"/>
    <w:rsid w:val="3F087854"/>
    <w:rsid w:val="3F1439EF"/>
    <w:rsid w:val="3F214472"/>
    <w:rsid w:val="3F245CDE"/>
    <w:rsid w:val="3F285800"/>
    <w:rsid w:val="3F2C17D3"/>
    <w:rsid w:val="3F304187"/>
    <w:rsid w:val="3F327A47"/>
    <w:rsid w:val="3F3348D1"/>
    <w:rsid w:val="3F3360DA"/>
    <w:rsid w:val="3F4B1CA0"/>
    <w:rsid w:val="3F4C68C6"/>
    <w:rsid w:val="3F4F492A"/>
    <w:rsid w:val="3F5253D9"/>
    <w:rsid w:val="3F585A92"/>
    <w:rsid w:val="3F6211A5"/>
    <w:rsid w:val="3F6B19BB"/>
    <w:rsid w:val="3F76286E"/>
    <w:rsid w:val="3F783900"/>
    <w:rsid w:val="3F784F56"/>
    <w:rsid w:val="3F78561B"/>
    <w:rsid w:val="3F7D78FA"/>
    <w:rsid w:val="3F7E5048"/>
    <w:rsid w:val="3F836EDA"/>
    <w:rsid w:val="3F8A3063"/>
    <w:rsid w:val="3F8F587F"/>
    <w:rsid w:val="3F961829"/>
    <w:rsid w:val="3F9A0498"/>
    <w:rsid w:val="3F9D7DEE"/>
    <w:rsid w:val="3FAA26B9"/>
    <w:rsid w:val="3FAF7CCF"/>
    <w:rsid w:val="3FB44E3F"/>
    <w:rsid w:val="3FB62E0C"/>
    <w:rsid w:val="3FC308C1"/>
    <w:rsid w:val="3FD32810"/>
    <w:rsid w:val="3FD9653C"/>
    <w:rsid w:val="3FDE24DC"/>
    <w:rsid w:val="3FF35E0E"/>
    <w:rsid w:val="40055B41"/>
    <w:rsid w:val="400718BA"/>
    <w:rsid w:val="400E5D55"/>
    <w:rsid w:val="401B15C7"/>
    <w:rsid w:val="402045AD"/>
    <w:rsid w:val="4023022C"/>
    <w:rsid w:val="40282828"/>
    <w:rsid w:val="402C30CE"/>
    <w:rsid w:val="402C53E6"/>
    <w:rsid w:val="402E6E46"/>
    <w:rsid w:val="402F3C10"/>
    <w:rsid w:val="40320D0C"/>
    <w:rsid w:val="40336F0D"/>
    <w:rsid w:val="40372082"/>
    <w:rsid w:val="40407A9F"/>
    <w:rsid w:val="404E74E8"/>
    <w:rsid w:val="40531FA6"/>
    <w:rsid w:val="4055628F"/>
    <w:rsid w:val="40582115"/>
    <w:rsid w:val="405A40DF"/>
    <w:rsid w:val="406B1E48"/>
    <w:rsid w:val="406C497A"/>
    <w:rsid w:val="406F7C5B"/>
    <w:rsid w:val="407927B7"/>
    <w:rsid w:val="4080241D"/>
    <w:rsid w:val="40923CD2"/>
    <w:rsid w:val="409B6EA7"/>
    <w:rsid w:val="40A35A86"/>
    <w:rsid w:val="40A4535A"/>
    <w:rsid w:val="40AA6276"/>
    <w:rsid w:val="40AB0497"/>
    <w:rsid w:val="40AD0A0B"/>
    <w:rsid w:val="40B32646"/>
    <w:rsid w:val="40B57579"/>
    <w:rsid w:val="40BA62C0"/>
    <w:rsid w:val="40BB2412"/>
    <w:rsid w:val="40BE5BC6"/>
    <w:rsid w:val="40CA1D32"/>
    <w:rsid w:val="40D16B7C"/>
    <w:rsid w:val="40DF7875"/>
    <w:rsid w:val="40E83499"/>
    <w:rsid w:val="40EC2905"/>
    <w:rsid w:val="40F77B80"/>
    <w:rsid w:val="40FC3DE3"/>
    <w:rsid w:val="40FE0F0E"/>
    <w:rsid w:val="40FE2CBD"/>
    <w:rsid w:val="41006A35"/>
    <w:rsid w:val="41013D81"/>
    <w:rsid w:val="410A158D"/>
    <w:rsid w:val="410D3CD6"/>
    <w:rsid w:val="41126768"/>
    <w:rsid w:val="41137E3B"/>
    <w:rsid w:val="41173D7E"/>
    <w:rsid w:val="411B386E"/>
    <w:rsid w:val="411C75E7"/>
    <w:rsid w:val="411E1C2C"/>
    <w:rsid w:val="411E510D"/>
    <w:rsid w:val="41232723"/>
    <w:rsid w:val="412E149E"/>
    <w:rsid w:val="41404417"/>
    <w:rsid w:val="414219F3"/>
    <w:rsid w:val="41422BEE"/>
    <w:rsid w:val="41536A5A"/>
    <w:rsid w:val="41597EF3"/>
    <w:rsid w:val="415A5C88"/>
    <w:rsid w:val="41686388"/>
    <w:rsid w:val="416E0685"/>
    <w:rsid w:val="418036D2"/>
    <w:rsid w:val="419E62E5"/>
    <w:rsid w:val="41B03A6A"/>
    <w:rsid w:val="41B26082"/>
    <w:rsid w:val="41B47717"/>
    <w:rsid w:val="41BB0BAE"/>
    <w:rsid w:val="41C30B49"/>
    <w:rsid w:val="41C5246F"/>
    <w:rsid w:val="41C95079"/>
    <w:rsid w:val="41D13F2D"/>
    <w:rsid w:val="41D176AE"/>
    <w:rsid w:val="41F07F48"/>
    <w:rsid w:val="41F8595E"/>
    <w:rsid w:val="42075CE5"/>
    <w:rsid w:val="42084F38"/>
    <w:rsid w:val="420A5691"/>
    <w:rsid w:val="420C6766"/>
    <w:rsid w:val="420C765B"/>
    <w:rsid w:val="42111C69"/>
    <w:rsid w:val="421F7A2F"/>
    <w:rsid w:val="42206C63"/>
    <w:rsid w:val="42277E78"/>
    <w:rsid w:val="422C3859"/>
    <w:rsid w:val="42310E70"/>
    <w:rsid w:val="42391531"/>
    <w:rsid w:val="424B3CDF"/>
    <w:rsid w:val="424E37D0"/>
    <w:rsid w:val="42541790"/>
    <w:rsid w:val="42574E91"/>
    <w:rsid w:val="425A2175"/>
    <w:rsid w:val="42703746"/>
    <w:rsid w:val="42733236"/>
    <w:rsid w:val="42784A7F"/>
    <w:rsid w:val="427B0595"/>
    <w:rsid w:val="42862F6A"/>
    <w:rsid w:val="428B1739"/>
    <w:rsid w:val="428C07D7"/>
    <w:rsid w:val="428C108B"/>
    <w:rsid w:val="428D254A"/>
    <w:rsid w:val="428E0070"/>
    <w:rsid w:val="42996C1F"/>
    <w:rsid w:val="429A07C3"/>
    <w:rsid w:val="429D6505"/>
    <w:rsid w:val="42A10252"/>
    <w:rsid w:val="42A258CA"/>
    <w:rsid w:val="42A86388"/>
    <w:rsid w:val="42A96C58"/>
    <w:rsid w:val="42B31885"/>
    <w:rsid w:val="42C41CE4"/>
    <w:rsid w:val="42CC1D66"/>
    <w:rsid w:val="42D00689"/>
    <w:rsid w:val="42D361F6"/>
    <w:rsid w:val="42D7414F"/>
    <w:rsid w:val="42E303BC"/>
    <w:rsid w:val="42E36959"/>
    <w:rsid w:val="42FC216C"/>
    <w:rsid w:val="42FE3FC1"/>
    <w:rsid w:val="430E5A01"/>
    <w:rsid w:val="430F645A"/>
    <w:rsid w:val="43160791"/>
    <w:rsid w:val="433C41A2"/>
    <w:rsid w:val="433E23A1"/>
    <w:rsid w:val="433E2ADB"/>
    <w:rsid w:val="43495316"/>
    <w:rsid w:val="43510169"/>
    <w:rsid w:val="4355293C"/>
    <w:rsid w:val="43571574"/>
    <w:rsid w:val="43630837"/>
    <w:rsid w:val="437159C8"/>
    <w:rsid w:val="437730F0"/>
    <w:rsid w:val="43821597"/>
    <w:rsid w:val="438A4CDB"/>
    <w:rsid w:val="43907F88"/>
    <w:rsid w:val="4392593E"/>
    <w:rsid w:val="43973DDC"/>
    <w:rsid w:val="439C5C8C"/>
    <w:rsid w:val="43A044FF"/>
    <w:rsid w:val="43A050CE"/>
    <w:rsid w:val="43A05439"/>
    <w:rsid w:val="43A96511"/>
    <w:rsid w:val="43AD2778"/>
    <w:rsid w:val="43AF3CF4"/>
    <w:rsid w:val="43B34232"/>
    <w:rsid w:val="43B65AD0"/>
    <w:rsid w:val="43BD7078"/>
    <w:rsid w:val="43C31F9B"/>
    <w:rsid w:val="43C755E8"/>
    <w:rsid w:val="43C8533B"/>
    <w:rsid w:val="43D03820"/>
    <w:rsid w:val="43D22BDB"/>
    <w:rsid w:val="43DF1D70"/>
    <w:rsid w:val="43E05472"/>
    <w:rsid w:val="43E850CC"/>
    <w:rsid w:val="43E908BD"/>
    <w:rsid w:val="43F14276"/>
    <w:rsid w:val="43F403A7"/>
    <w:rsid w:val="43FD6DCC"/>
    <w:rsid w:val="440A7727"/>
    <w:rsid w:val="440C56F0"/>
    <w:rsid w:val="440E3217"/>
    <w:rsid w:val="44143923"/>
    <w:rsid w:val="441D3201"/>
    <w:rsid w:val="441F673F"/>
    <w:rsid w:val="44213794"/>
    <w:rsid w:val="442B3AB6"/>
    <w:rsid w:val="442F1269"/>
    <w:rsid w:val="443175B0"/>
    <w:rsid w:val="443F7480"/>
    <w:rsid w:val="4443784A"/>
    <w:rsid w:val="44447B80"/>
    <w:rsid w:val="44461B1B"/>
    <w:rsid w:val="44474521"/>
    <w:rsid w:val="4447497A"/>
    <w:rsid w:val="444D39E7"/>
    <w:rsid w:val="444D54F0"/>
    <w:rsid w:val="4456696C"/>
    <w:rsid w:val="445C0128"/>
    <w:rsid w:val="445D2C4C"/>
    <w:rsid w:val="446055EE"/>
    <w:rsid w:val="44613C8E"/>
    <w:rsid w:val="446217B4"/>
    <w:rsid w:val="44627A06"/>
    <w:rsid w:val="44632615"/>
    <w:rsid w:val="44763C20"/>
    <w:rsid w:val="44784B34"/>
    <w:rsid w:val="447910DE"/>
    <w:rsid w:val="44794045"/>
    <w:rsid w:val="4496544D"/>
    <w:rsid w:val="449750E1"/>
    <w:rsid w:val="449855E9"/>
    <w:rsid w:val="44995DA8"/>
    <w:rsid w:val="449B1E09"/>
    <w:rsid w:val="449D27EC"/>
    <w:rsid w:val="44A4438E"/>
    <w:rsid w:val="44A678F3"/>
    <w:rsid w:val="44B07BCE"/>
    <w:rsid w:val="44B85878"/>
    <w:rsid w:val="44BA514C"/>
    <w:rsid w:val="44BE6F41"/>
    <w:rsid w:val="44BF2763"/>
    <w:rsid w:val="44C323AD"/>
    <w:rsid w:val="44DE1B9E"/>
    <w:rsid w:val="44E24DB2"/>
    <w:rsid w:val="44E64491"/>
    <w:rsid w:val="44E81CBA"/>
    <w:rsid w:val="44E87F0C"/>
    <w:rsid w:val="44F3065E"/>
    <w:rsid w:val="45012D7B"/>
    <w:rsid w:val="4506147B"/>
    <w:rsid w:val="45062140"/>
    <w:rsid w:val="450B1E4C"/>
    <w:rsid w:val="450B40C0"/>
    <w:rsid w:val="450D34CE"/>
    <w:rsid w:val="450E650B"/>
    <w:rsid w:val="45156108"/>
    <w:rsid w:val="45172894"/>
    <w:rsid w:val="45173B67"/>
    <w:rsid w:val="4523322E"/>
    <w:rsid w:val="452934C8"/>
    <w:rsid w:val="452B7DF8"/>
    <w:rsid w:val="45302213"/>
    <w:rsid w:val="45386828"/>
    <w:rsid w:val="453A712B"/>
    <w:rsid w:val="453C0257"/>
    <w:rsid w:val="454B049A"/>
    <w:rsid w:val="454B2248"/>
    <w:rsid w:val="454B3FF6"/>
    <w:rsid w:val="4550336E"/>
    <w:rsid w:val="45617CBE"/>
    <w:rsid w:val="45630354"/>
    <w:rsid w:val="45642454"/>
    <w:rsid w:val="45676DA7"/>
    <w:rsid w:val="456978A0"/>
    <w:rsid w:val="456A6B72"/>
    <w:rsid w:val="45701CAF"/>
    <w:rsid w:val="45740942"/>
    <w:rsid w:val="45774DEB"/>
    <w:rsid w:val="457A4C1B"/>
    <w:rsid w:val="457F003D"/>
    <w:rsid w:val="45815C6A"/>
    <w:rsid w:val="45852499"/>
    <w:rsid w:val="458735F8"/>
    <w:rsid w:val="458A0186"/>
    <w:rsid w:val="458F4FCD"/>
    <w:rsid w:val="45943BEF"/>
    <w:rsid w:val="459B6410"/>
    <w:rsid w:val="45A2210C"/>
    <w:rsid w:val="45A611E0"/>
    <w:rsid w:val="45AA25D0"/>
    <w:rsid w:val="45AA3D42"/>
    <w:rsid w:val="45B04295"/>
    <w:rsid w:val="45BA294B"/>
    <w:rsid w:val="45C2075D"/>
    <w:rsid w:val="45C54AF3"/>
    <w:rsid w:val="45CD7B5D"/>
    <w:rsid w:val="45CE26E6"/>
    <w:rsid w:val="45D109A0"/>
    <w:rsid w:val="45D93CF8"/>
    <w:rsid w:val="45DB3EF9"/>
    <w:rsid w:val="45EE1552"/>
    <w:rsid w:val="45FE6DC5"/>
    <w:rsid w:val="46096996"/>
    <w:rsid w:val="460A3EB2"/>
    <w:rsid w:val="46116FEE"/>
    <w:rsid w:val="461249B7"/>
    <w:rsid w:val="46146ADE"/>
    <w:rsid w:val="461B7E6D"/>
    <w:rsid w:val="462E5DF2"/>
    <w:rsid w:val="462F3918"/>
    <w:rsid w:val="46324B16"/>
    <w:rsid w:val="46334724"/>
    <w:rsid w:val="463827CD"/>
    <w:rsid w:val="464B2231"/>
    <w:rsid w:val="464E4809"/>
    <w:rsid w:val="465810C1"/>
    <w:rsid w:val="465F41FD"/>
    <w:rsid w:val="466A7FEF"/>
    <w:rsid w:val="466E004D"/>
    <w:rsid w:val="46780E1B"/>
    <w:rsid w:val="467E2D8C"/>
    <w:rsid w:val="467F460F"/>
    <w:rsid w:val="46863764"/>
    <w:rsid w:val="468E4AE3"/>
    <w:rsid w:val="469D1499"/>
    <w:rsid w:val="46C05002"/>
    <w:rsid w:val="46C502B5"/>
    <w:rsid w:val="46C5127E"/>
    <w:rsid w:val="46CD0221"/>
    <w:rsid w:val="46CE1D0E"/>
    <w:rsid w:val="46D36999"/>
    <w:rsid w:val="46DD1A9B"/>
    <w:rsid w:val="46DD3374"/>
    <w:rsid w:val="46E0141F"/>
    <w:rsid w:val="46E04202"/>
    <w:rsid w:val="46E70490"/>
    <w:rsid w:val="46F16D9F"/>
    <w:rsid w:val="46F97497"/>
    <w:rsid w:val="46FA305B"/>
    <w:rsid w:val="47024B89"/>
    <w:rsid w:val="470D3C59"/>
    <w:rsid w:val="47107999"/>
    <w:rsid w:val="47121802"/>
    <w:rsid w:val="4713096C"/>
    <w:rsid w:val="47143D01"/>
    <w:rsid w:val="471843AC"/>
    <w:rsid w:val="47210340"/>
    <w:rsid w:val="47282841"/>
    <w:rsid w:val="472C4B37"/>
    <w:rsid w:val="473F7B8B"/>
    <w:rsid w:val="474A6C5C"/>
    <w:rsid w:val="47562A1B"/>
    <w:rsid w:val="475632A7"/>
    <w:rsid w:val="475B3CE9"/>
    <w:rsid w:val="475E0317"/>
    <w:rsid w:val="476C4A00"/>
    <w:rsid w:val="476D1EFD"/>
    <w:rsid w:val="476D2268"/>
    <w:rsid w:val="47723ABC"/>
    <w:rsid w:val="47735FCE"/>
    <w:rsid w:val="477A1B32"/>
    <w:rsid w:val="477E0BCB"/>
    <w:rsid w:val="47835AC3"/>
    <w:rsid w:val="47850C7E"/>
    <w:rsid w:val="478709B8"/>
    <w:rsid w:val="478F5094"/>
    <w:rsid w:val="479003E6"/>
    <w:rsid w:val="479E2B03"/>
    <w:rsid w:val="479E48B1"/>
    <w:rsid w:val="47A83982"/>
    <w:rsid w:val="47B136C8"/>
    <w:rsid w:val="47B75FD7"/>
    <w:rsid w:val="47B913D2"/>
    <w:rsid w:val="47C62FEF"/>
    <w:rsid w:val="47CD5197"/>
    <w:rsid w:val="47CE1FDE"/>
    <w:rsid w:val="47CF7161"/>
    <w:rsid w:val="47D100C8"/>
    <w:rsid w:val="47DE55F6"/>
    <w:rsid w:val="47E86474"/>
    <w:rsid w:val="47ED75E7"/>
    <w:rsid w:val="47F55983"/>
    <w:rsid w:val="47FE35A2"/>
    <w:rsid w:val="480E2C76"/>
    <w:rsid w:val="480F1C53"/>
    <w:rsid w:val="48104F4B"/>
    <w:rsid w:val="4813505E"/>
    <w:rsid w:val="481427FD"/>
    <w:rsid w:val="4819662E"/>
    <w:rsid w:val="481C1C7A"/>
    <w:rsid w:val="481C59E8"/>
    <w:rsid w:val="481D1D3C"/>
    <w:rsid w:val="481D7ECC"/>
    <w:rsid w:val="48272B6F"/>
    <w:rsid w:val="482A4F07"/>
    <w:rsid w:val="482C583F"/>
    <w:rsid w:val="48367294"/>
    <w:rsid w:val="483D231C"/>
    <w:rsid w:val="4844606D"/>
    <w:rsid w:val="484C6E6A"/>
    <w:rsid w:val="48500C62"/>
    <w:rsid w:val="48537B8B"/>
    <w:rsid w:val="48552861"/>
    <w:rsid w:val="48566CF1"/>
    <w:rsid w:val="485A0F31"/>
    <w:rsid w:val="485A2B7D"/>
    <w:rsid w:val="485E2293"/>
    <w:rsid w:val="48650722"/>
    <w:rsid w:val="48653621"/>
    <w:rsid w:val="48663207"/>
    <w:rsid w:val="48684BFE"/>
    <w:rsid w:val="486E697A"/>
    <w:rsid w:val="48752C22"/>
    <w:rsid w:val="487B5B30"/>
    <w:rsid w:val="4883492F"/>
    <w:rsid w:val="48873A29"/>
    <w:rsid w:val="488E4926"/>
    <w:rsid w:val="48937EE4"/>
    <w:rsid w:val="48983AA4"/>
    <w:rsid w:val="489F2175"/>
    <w:rsid w:val="48A11A2A"/>
    <w:rsid w:val="48B63E7D"/>
    <w:rsid w:val="48BD6538"/>
    <w:rsid w:val="48BF3A58"/>
    <w:rsid w:val="48C540C0"/>
    <w:rsid w:val="48D50670"/>
    <w:rsid w:val="48D55914"/>
    <w:rsid w:val="48D82045"/>
    <w:rsid w:val="48D92474"/>
    <w:rsid w:val="48E1714C"/>
    <w:rsid w:val="48E64762"/>
    <w:rsid w:val="48F50E49"/>
    <w:rsid w:val="48F84495"/>
    <w:rsid w:val="49064E04"/>
    <w:rsid w:val="490960E7"/>
    <w:rsid w:val="490B241B"/>
    <w:rsid w:val="490E3C5B"/>
    <w:rsid w:val="490F5615"/>
    <w:rsid w:val="491352B1"/>
    <w:rsid w:val="491470E5"/>
    <w:rsid w:val="49177011"/>
    <w:rsid w:val="491A45B5"/>
    <w:rsid w:val="491F5EC6"/>
    <w:rsid w:val="49222F70"/>
    <w:rsid w:val="49260D69"/>
    <w:rsid w:val="49295900"/>
    <w:rsid w:val="493074BF"/>
    <w:rsid w:val="493A52D4"/>
    <w:rsid w:val="4941408E"/>
    <w:rsid w:val="49443828"/>
    <w:rsid w:val="494A7DB3"/>
    <w:rsid w:val="494D47E1"/>
    <w:rsid w:val="49524681"/>
    <w:rsid w:val="495D7B3E"/>
    <w:rsid w:val="49641441"/>
    <w:rsid w:val="497524EA"/>
    <w:rsid w:val="497526AF"/>
    <w:rsid w:val="497A68DE"/>
    <w:rsid w:val="497B382A"/>
    <w:rsid w:val="4981092F"/>
    <w:rsid w:val="49836455"/>
    <w:rsid w:val="4984096B"/>
    <w:rsid w:val="49852879"/>
    <w:rsid w:val="4986232E"/>
    <w:rsid w:val="49866B78"/>
    <w:rsid w:val="49887640"/>
    <w:rsid w:val="49891591"/>
    <w:rsid w:val="4989333F"/>
    <w:rsid w:val="49900BEA"/>
    <w:rsid w:val="499F2B63"/>
    <w:rsid w:val="49A93559"/>
    <w:rsid w:val="49AA1C33"/>
    <w:rsid w:val="49B0728D"/>
    <w:rsid w:val="49B77EAC"/>
    <w:rsid w:val="49B91E77"/>
    <w:rsid w:val="49BB5BEF"/>
    <w:rsid w:val="49BF1503"/>
    <w:rsid w:val="49CA7BE0"/>
    <w:rsid w:val="49D91326"/>
    <w:rsid w:val="49D9582C"/>
    <w:rsid w:val="49E656E9"/>
    <w:rsid w:val="49EF6D97"/>
    <w:rsid w:val="49F36EFC"/>
    <w:rsid w:val="49F64E79"/>
    <w:rsid w:val="49F66C27"/>
    <w:rsid w:val="49FE735A"/>
    <w:rsid w:val="4A040CB3"/>
    <w:rsid w:val="4A0560C1"/>
    <w:rsid w:val="4A08695A"/>
    <w:rsid w:val="4A0B232C"/>
    <w:rsid w:val="4A1357E4"/>
    <w:rsid w:val="4A1522F5"/>
    <w:rsid w:val="4A196CF5"/>
    <w:rsid w:val="4A1A26B5"/>
    <w:rsid w:val="4A28056F"/>
    <w:rsid w:val="4A3012E7"/>
    <w:rsid w:val="4A315BF5"/>
    <w:rsid w:val="4A3C770B"/>
    <w:rsid w:val="4A4200BE"/>
    <w:rsid w:val="4A445F6B"/>
    <w:rsid w:val="4A4F27DB"/>
    <w:rsid w:val="4A606FC4"/>
    <w:rsid w:val="4A7751D5"/>
    <w:rsid w:val="4A78588E"/>
    <w:rsid w:val="4A7B75C1"/>
    <w:rsid w:val="4A8A1BAF"/>
    <w:rsid w:val="4A9621B8"/>
    <w:rsid w:val="4A993A56"/>
    <w:rsid w:val="4A9B77CE"/>
    <w:rsid w:val="4AA173B4"/>
    <w:rsid w:val="4AA3047C"/>
    <w:rsid w:val="4AA743C5"/>
    <w:rsid w:val="4AAA6299"/>
    <w:rsid w:val="4ABD5821"/>
    <w:rsid w:val="4ABE237D"/>
    <w:rsid w:val="4AD73AC6"/>
    <w:rsid w:val="4ADB406F"/>
    <w:rsid w:val="4AE01685"/>
    <w:rsid w:val="4AE83401"/>
    <w:rsid w:val="4AEA62C8"/>
    <w:rsid w:val="4AEC4114"/>
    <w:rsid w:val="4AEF3C97"/>
    <w:rsid w:val="4AF018C8"/>
    <w:rsid w:val="4AF31D4E"/>
    <w:rsid w:val="4AF72E03"/>
    <w:rsid w:val="4B047121"/>
    <w:rsid w:val="4B0A24F4"/>
    <w:rsid w:val="4B0C5FD6"/>
    <w:rsid w:val="4B105DBC"/>
    <w:rsid w:val="4B182BCD"/>
    <w:rsid w:val="4B241572"/>
    <w:rsid w:val="4B2D2F15"/>
    <w:rsid w:val="4B375749"/>
    <w:rsid w:val="4B3C4CB1"/>
    <w:rsid w:val="4B5300A9"/>
    <w:rsid w:val="4B5C2B8B"/>
    <w:rsid w:val="4B5D6832"/>
    <w:rsid w:val="4B5F4E07"/>
    <w:rsid w:val="4B6C4D31"/>
    <w:rsid w:val="4B75264A"/>
    <w:rsid w:val="4B7D6AE2"/>
    <w:rsid w:val="4B7E44C9"/>
    <w:rsid w:val="4B851705"/>
    <w:rsid w:val="4B9634B6"/>
    <w:rsid w:val="4B9745A8"/>
    <w:rsid w:val="4BA22B61"/>
    <w:rsid w:val="4BA34B8C"/>
    <w:rsid w:val="4BA6642B"/>
    <w:rsid w:val="4BA97CC9"/>
    <w:rsid w:val="4BB07A82"/>
    <w:rsid w:val="4BB07FA2"/>
    <w:rsid w:val="4BCB6612"/>
    <w:rsid w:val="4BD56D10"/>
    <w:rsid w:val="4BD846DB"/>
    <w:rsid w:val="4BDC6CF8"/>
    <w:rsid w:val="4BDF36EB"/>
    <w:rsid w:val="4BE156B5"/>
    <w:rsid w:val="4BE53277"/>
    <w:rsid w:val="4BE5421A"/>
    <w:rsid w:val="4BE56F53"/>
    <w:rsid w:val="4BFE6267"/>
    <w:rsid w:val="4C035E32"/>
    <w:rsid w:val="4C161A93"/>
    <w:rsid w:val="4C16799F"/>
    <w:rsid w:val="4C1A4723"/>
    <w:rsid w:val="4C1E2465"/>
    <w:rsid w:val="4C2061DD"/>
    <w:rsid w:val="4C260CF9"/>
    <w:rsid w:val="4C3503D3"/>
    <w:rsid w:val="4C3E6663"/>
    <w:rsid w:val="4C5879AB"/>
    <w:rsid w:val="4C5D5B32"/>
    <w:rsid w:val="4C5E0AB3"/>
    <w:rsid w:val="4C5E4F57"/>
    <w:rsid w:val="4C633D3F"/>
    <w:rsid w:val="4C651E42"/>
    <w:rsid w:val="4C6B4F7E"/>
    <w:rsid w:val="4C7042AA"/>
    <w:rsid w:val="4C781A7F"/>
    <w:rsid w:val="4C792459"/>
    <w:rsid w:val="4C7B1F56"/>
    <w:rsid w:val="4C806C7C"/>
    <w:rsid w:val="4C8512A3"/>
    <w:rsid w:val="4C8524E4"/>
    <w:rsid w:val="4C8B2404"/>
    <w:rsid w:val="4C8E4EE6"/>
    <w:rsid w:val="4C96024D"/>
    <w:rsid w:val="4C975D73"/>
    <w:rsid w:val="4C9822FF"/>
    <w:rsid w:val="4C9F0B13"/>
    <w:rsid w:val="4CA87F80"/>
    <w:rsid w:val="4CAA598B"/>
    <w:rsid w:val="4CB93F3C"/>
    <w:rsid w:val="4CBE1552"/>
    <w:rsid w:val="4CBE2D36"/>
    <w:rsid w:val="4CBE77A4"/>
    <w:rsid w:val="4CC954DC"/>
    <w:rsid w:val="4CEE2FE2"/>
    <w:rsid w:val="4CEF6349"/>
    <w:rsid w:val="4CF34558"/>
    <w:rsid w:val="4CF558F2"/>
    <w:rsid w:val="4CF96B9D"/>
    <w:rsid w:val="4D056F74"/>
    <w:rsid w:val="4D1B46FE"/>
    <w:rsid w:val="4D2350C8"/>
    <w:rsid w:val="4D240875"/>
    <w:rsid w:val="4D262BB4"/>
    <w:rsid w:val="4D2A270F"/>
    <w:rsid w:val="4D2B3A0A"/>
    <w:rsid w:val="4D2D76DE"/>
    <w:rsid w:val="4D2E2280"/>
    <w:rsid w:val="4D311078"/>
    <w:rsid w:val="4D431ABF"/>
    <w:rsid w:val="4D482A8D"/>
    <w:rsid w:val="4D4F7737"/>
    <w:rsid w:val="4D59748A"/>
    <w:rsid w:val="4D5D5A9B"/>
    <w:rsid w:val="4D714816"/>
    <w:rsid w:val="4D75672F"/>
    <w:rsid w:val="4D852E94"/>
    <w:rsid w:val="4D970721"/>
    <w:rsid w:val="4D98594B"/>
    <w:rsid w:val="4D9A1FBF"/>
    <w:rsid w:val="4DAB7D28"/>
    <w:rsid w:val="4DB43081"/>
    <w:rsid w:val="4DB50BA7"/>
    <w:rsid w:val="4DC4528E"/>
    <w:rsid w:val="4DC91F90"/>
    <w:rsid w:val="4DCF4F40"/>
    <w:rsid w:val="4DCF687D"/>
    <w:rsid w:val="4DD33A18"/>
    <w:rsid w:val="4DD423EE"/>
    <w:rsid w:val="4DD608A6"/>
    <w:rsid w:val="4DD74FC1"/>
    <w:rsid w:val="4DD80E25"/>
    <w:rsid w:val="4DD80FDB"/>
    <w:rsid w:val="4DEA5B15"/>
    <w:rsid w:val="4DEE7FDD"/>
    <w:rsid w:val="4DF162BE"/>
    <w:rsid w:val="4DF44AF1"/>
    <w:rsid w:val="4E0340C8"/>
    <w:rsid w:val="4E130ED5"/>
    <w:rsid w:val="4E1E7642"/>
    <w:rsid w:val="4E231FB4"/>
    <w:rsid w:val="4E273DE5"/>
    <w:rsid w:val="4E2B2C17"/>
    <w:rsid w:val="4E351776"/>
    <w:rsid w:val="4E355844"/>
    <w:rsid w:val="4E370E10"/>
    <w:rsid w:val="4E426780"/>
    <w:rsid w:val="4E4E1D31"/>
    <w:rsid w:val="4E555A61"/>
    <w:rsid w:val="4E5C7AFE"/>
    <w:rsid w:val="4E6078EB"/>
    <w:rsid w:val="4E644E19"/>
    <w:rsid w:val="4E6879C7"/>
    <w:rsid w:val="4E6C395B"/>
    <w:rsid w:val="4E6F6FA8"/>
    <w:rsid w:val="4E7520E4"/>
    <w:rsid w:val="4E780A26"/>
    <w:rsid w:val="4E7D7917"/>
    <w:rsid w:val="4E805ED2"/>
    <w:rsid w:val="4E8332BB"/>
    <w:rsid w:val="4E834801"/>
    <w:rsid w:val="4E844A0F"/>
    <w:rsid w:val="4E952D74"/>
    <w:rsid w:val="4E956B59"/>
    <w:rsid w:val="4E9D4148"/>
    <w:rsid w:val="4EA76709"/>
    <w:rsid w:val="4EA824BA"/>
    <w:rsid w:val="4EAD187E"/>
    <w:rsid w:val="4EAE60AB"/>
    <w:rsid w:val="4EC07B31"/>
    <w:rsid w:val="4EC512BE"/>
    <w:rsid w:val="4ED42E31"/>
    <w:rsid w:val="4ED6211E"/>
    <w:rsid w:val="4ED908C5"/>
    <w:rsid w:val="4EDD3A32"/>
    <w:rsid w:val="4EE0713C"/>
    <w:rsid w:val="4EE236C1"/>
    <w:rsid w:val="4EE31253"/>
    <w:rsid w:val="4EF0668C"/>
    <w:rsid w:val="4EFD4F1D"/>
    <w:rsid w:val="4F0A6CD0"/>
    <w:rsid w:val="4F155DA1"/>
    <w:rsid w:val="4F201D7E"/>
    <w:rsid w:val="4F2204BE"/>
    <w:rsid w:val="4F2558B8"/>
    <w:rsid w:val="4F28585C"/>
    <w:rsid w:val="4F2953A8"/>
    <w:rsid w:val="4F332775"/>
    <w:rsid w:val="4F33689B"/>
    <w:rsid w:val="4F367DF3"/>
    <w:rsid w:val="4F4421E2"/>
    <w:rsid w:val="4F4450D4"/>
    <w:rsid w:val="4F4977F9"/>
    <w:rsid w:val="4F5368C9"/>
    <w:rsid w:val="4F624383"/>
    <w:rsid w:val="4F642884"/>
    <w:rsid w:val="4F6434AC"/>
    <w:rsid w:val="4F651131"/>
    <w:rsid w:val="4F697E9B"/>
    <w:rsid w:val="4F6D7F7A"/>
    <w:rsid w:val="4F766114"/>
    <w:rsid w:val="4F8D6A55"/>
    <w:rsid w:val="4F8E51C8"/>
    <w:rsid w:val="4FA322B1"/>
    <w:rsid w:val="4FA669F9"/>
    <w:rsid w:val="4FA72771"/>
    <w:rsid w:val="4FAD4077"/>
    <w:rsid w:val="4FB55FFB"/>
    <w:rsid w:val="4FB9443F"/>
    <w:rsid w:val="4FBA3A5A"/>
    <w:rsid w:val="4FD25A40"/>
    <w:rsid w:val="4FD80B7D"/>
    <w:rsid w:val="4FDC241B"/>
    <w:rsid w:val="4FE82D58"/>
    <w:rsid w:val="4FE85264"/>
    <w:rsid w:val="4FEB35EE"/>
    <w:rsid w:val="4FED26C4"/>
    <w:rsid w:val="4FEE03A0"/>
    <w:rsid w:val="4FF202B4"/>
    <w:rsid w:val="4FF26C0A"/>
    <w:rsid w:val="4FF66A1B"/>
    <w:rsid w:val="4FF84CC2"/>
    <w:rsid w:val="4FF9723D"/>
    <w:rsid w:val="5001120A"/>
    <w:rsid w:val="500876B4"/>
    <w:rsid w:val="500D3C4D"/>
    <w:rsid w:val="501B2DF5"/>
    <w:rsid w:val="501B7F95"/>
    <w:rsid w:val="50207EA2"/>
    <w:rsid w:val="50255B61"/>
    <w:rsid w:val="50260FFD"/>
    <w:rsid w:val="503404A9"/>
    <w:rsid w:val="50371D47"/>
    <w:rsid w:val="503A57CF"/>
    <w:rsid w:val="50411939"/>
    <w:rsid w:val="50487AB0"/>
    <w:rsid w:val="50487B81"/>
    <w:rsid w:val="504B2073"/>
    <w:rsid w:val="50506965"/>
    <w:rsid w:val="505301A3"/>
    <w:rsid w:val="50583799"/>
    <w:rsid w:val="505E1082"/>
    <w:rsid w:val="50681F00"/>
    <w:rsid w:val="508A3C4F"/>
    <w:rsid w:val="508F1B83"/>
    <w:rsid w:val="50906169"/>
    <w:rsid w:val="509409A8"/>
    <w:rsid w:val="50946380"/>
    <w:rsid w:val="509765AA"/>
    <w:rsid w:val="509E5922"/>
    <w:rsid w:val="50A22EE8"/>
    <w:rsid w:val="50B12C64"/>
    <w:rsid w:val="50C0688E"/>
    <w:rsid w:val="50CC06E1"/>
    <w:rsid w:val="50CE26AB"/>
    <w:rsid w:val="50D715FA"/>
    <w:rsid w:val="50D852D8"/>
    <w:rsid w:val="50DB3DCF"/>
    <w:rsid w:val="50E5536C"/>
    <w:rsid w:val="50EB2380"/>
    <w:rsid w:val="50F32112"/>
    <w:rsid w:val="50F804CD"/>
    <w:rsid w:val="51067449"/>
    <w:rsid w:val="510D2AA8"/>
    <w:rsid w:val="510E50E0"/>
    <w:rsid w:val="511A48D1"/>
    <w:rsid w:val="511B3845"/>
    <w:rsid w:val="512419C7"/>
    <w:rsid w:val="512A5408"/>
    <w:rsid w:val="512C1180"/>
    <w:rsid w:val="5134567A"/>
    <w:rsid w:val="513F4816"/>
    <w:rsid w:val="51427728"/>
    <w:rsid w:val="51431C42"/>
    <w:rsid w:val="51452242"/>
    <w:rsid w:val="51493AE0"/>
    <w:rsid w:val="51571C09"/>
    <w:rsid w:val="51630A5F"/>
    <w:rsid w:val="51695F30"/>
    <w:rsid w:val="516D2BC8"/>
    <w:rsid w:val="5180163E"/>
    <w:rsid w:val="518B68B4"/>
    <w:rsid w:val="518E1E3B"/>
    <w:rsid w:val="519A258E"/>
    <w:rsid w:val="519B00B4"/>
    <w:rsid w:val="51A21442"/>
    <w:rsid w:val="51B36F3F"/>
    <w:rsid w:val="51B65558"/>
    <w:rsid w:val="51C27D36"/>
    <w:rsid w:val="51C8534D"/>
    <w:rsid w:val="51CC4711"/>
    <w:rsid w:val="51D5428B"/>
    <w:rsid w:val="51DC4954"/>
    <w:rsid w:val="51DF61F2"/>
    <w:rsid w:val="51E1640E"/>
    <w:rsid w:val="51F573F7"/>
    <w:rsid w:val="51F7602F"/>
    <w:rsid w:val="51F762EA"/>
    <w:rsid w:val="51FB3213"/>
    <w:rsid w:val="52021EE1"/>
    <w:rsid w:val="52075749"/>
    <w:rsid w:val="520E054F"/>
    <w:rsid w:val="52123DE5"/>
    <w:rsid w:val="52143382"/>
    <w:rsid w:val="52156097"/>
    <w:rsid w:val="521D4F6D"/>
    <w:rsid w:val="521D6D1B"/>
    <w:rsid w:val="52211609"/>
    <w:rsid w:val="522956BF"/>
    <w:rsid w:val="522A6F3E"/>
    <w:rsid w:val="52316962"/>
    <w:rsid w:val="5233653E"/>
    <w:rsid w:val="5242787F"/>
    <w:rsid w:val="52483D98"/>
    <w:rsid w:val="5249593E"/>
    <w:rsid w:val="524D25B9"/>
    <w:rsid w:val="524E7838"/>
    <w:rsid w:val="524F33D3"/>
    <w:rsid w:val="52524D6B"/>
    <w:rsid w:val="52595776"/>
    <w:rsid w:val="52595FA5"/>
    <w:rsid w:val="525E180D"/>
    <w:rsid w:val="525F19A5"/>
    <w:rsid w:val="52676D69"/>
    <w:rsid w:val="526D647F"/>
    <w:rsid w:val="526E11F2"/>
    <w:rsid w:val="527032EE"/>
    <w:rsid w:val="52735BE6"/>
    <w:rsid w:val="527436A9"/>
    <w:rsid w:val="527B0B6E"/>
    <w:rsid w:val="527C1C93"/>
    <w:rsid w:val="52834B25"/>
    <w:rsid w:val="528B1ED6"/>
    <w:rsid w:val="5290573F"/>
    <w:rsid w:val="52936533"/>
    <w:rsid w:val="52946FDD"/>
    <w:rsid w:val="52992845"/>
    <w:rsid w:val="529B7FFB"/>
    <w:rsid w:val="52A01D28"/>
    <w:rsid w:val="52A42F98"/>
    <w:rsid w:val="52AD5B3E"/>
    <w:rsid w:val="52BB0165"/>
    <w:rsid w:val="52C9412C"/>
    <w:rsid w:val="52D03D8D"/>
    <w:rsid w:val="52D93AE7"/>
    <w:rsid w:val="52DC0CBD"/>
    <w:rsid w:val="52EF191C"/>
    <w:rsid w:val="52F04CAE"/>
    <w:rsid w:val="52F06F3A"/>
    <w:rsid w:val="52F201A7"/>
    <w:rsid w:val="52FA36B8"/>
    <w:rsid w:val="53111A99"/>
    <w:rsid w:val="531225F7"/>
    <w:rsid w:val="531377EE"/>
    <w:rsid w:val="5314011E"/>
    <w:rsid w:val="531A1D19"/>
    <w:rsid w:val="531E2D4A"/>
    <w:rsid w:val="532E7431"/>
    <w:rsid w:val="53364538"/>
    <w:rsid w:val="533B3710"/>
    <w:rsid w:val="53403699"/>
    <w:rsid w:val="53426A39"/>
    <w:rsid w:val="5346615D"/>
    <w:rsid w:val="5348131B"/>
    <w:rsid w:val="5349426B"/>
    <w:rsid w:val="534A3B3F"/>
    <w:rsid w:val="534F527F"/>
    <w:rsid w:val="535C417D"/>
    <w:rsid w:val="535D44E5"/>
    <w:rsid w:val="5361780D"/>
    <w:rsid w:val="536264C0"/>
    <w:rsid w:val="53650979"/>
    <w:rsid w:val="5366006E"/>
    <w:rsid w:val="536D782E"/>
    <w:rsid w:val="53705BAA"/>
    <w:rsid w:val="5373753A"/>
    <w:rsid w:val="53896E88"/>
    <w:rsid w:val="539F3E8B"/>
    <w:rsid w:val="53AB0DF7"/>
    <w:rsid w:val="53AD3C5B"/>
    <w:rsid w:val="53B63C4A"/>
    <w:rsid w:val="53BD07B5"/>
    <w:rsid w:val="53C953AC"/>
    <w:rsid w:val="53C96FE0"/>
    <w:rsid w:val="53CB1124"/>
    <w:rsid w:val="53CB7D68"/>
    <w:rsid w:val="53CF6F09"/>
    <w:rsid w:val="53D224C1"/>
    <w:rsid w:val="53D53D51"/>
    <w:rsid w:val="53E45D42"/>
    <w:rsid w:val="53ED479A"/>
    <w:rsid w:val="53F005F3"/>
    <w:rsid w:val="53F77456"/>
    <w:rsid w:val="53FA34C3"/>
    <w:rsid w:val="540B7773"/>
    <w:rsid w:val="54102FDB"/>
    <w:rsid w:val="54120D34"/>
    <w:rsid w:val="54172610"/>
    <w:rsid w:val="54183C3E"/>
    <w:rsid w:val="541B79FC"/>
    <w:rsid w:val="54247F85"/>
    <w:rsid w:val="54260108"/>
    <w:rsid w:val="54260518"/>
    <w:rsid w:val="54266722"/>
    <w:rsid w:val="54273E81"/>
    <w:rsid w:val="54284CF2"/>
    <w:rsid w:val="542A24E8"/>
    <w:rsid w:val="54457DCC"/>
    <w:rsid w:val="54463927"/>
    <w:rsid w:val="54497D6E"/>
    <w:rsid w:val="54624EB9"/>
    <w:rsid w:val="546628CC"/>
    <w:rsid w:val="546C61AF"/>
    <w:rsid w:val="546D21DB"/>
    <w:rsid w:val="546E385E"/>
    <w:rsid w:val="54921C42"/>
    <w:rsid w:val="549366B5"/>
    <w:rsid w:val="54A309EA"/>
    <w:rsid w:val="54AC24C0"/>
    <w:rsid w:val="54B03E76"/>
    <w:rsid w:val="54B5164D"/>
    <w:rsid w:val="54C66B7F"/>
    <w:rsid w:val="54D1488D"/>
    <w:rsid w:val="54D65388"/>
    <w:rsid w:val="54D8120D"/>
    <w:rsid w:val="54E02C53"/>
    <w:rsid w:val="54E104D3"/>
    <w:rsid w:val="54EA382C"/>
    <w:rsid w:val="54EC75A4"/>
    <w:rsid w:val="54F521F2"/>
    <w:rsid w:val="54F75F49"/>
    <w:rsid w:val="55026999"/>
    <w:rsid w:val="55081F04"/>
    <w:rsid w:val="550D12C8"/>
    <w:rsid w:val="5516017D"/>
    <w:rsid w:val="551663CF"/>
    <w:rsid w:val="55197875"/>
    <w:rsid w:val="551D2366"/>
    <w:rsid w:val="55281249"/>
    <w:rsid w:val="55342CF9"/>
    <w:rsid w:val="55357EFD"/>
    <w:rsid w:val="55393E6B"/>
    <w:rsid w:val="553E5926"/>
    <w:rsid w:val="554973CD"/>
    <w:rsid w:val="554B56D5"/>
    <w:rsid w:val="55524F2D"/>
    <w:rsid w:val="55546EF7"/>
    <w:rsid w:val="555869E7"/>
    <w:rsid w:val="555A12FD"/>
    <w:rsid w:val="555A35CD"/>
    <w:rsid w:val="555A6844"/>
    <w:rsid w:val="55651104"/>
    <w:rsid w:val="556935BA"/>
    <w:rsid w:val="557355CF"/>
    <w:rsid w:val="557B4484"/>
    <w:rsid w:val="55801A9A"/>
    <w:rsid w:val="55884D97"/>
    <w:rsid w:val="558D768C"/>
    <w:rsid w:val="558F0324"/>
    <w:rsid w:val="55923320"/>
    <w:rsid w:val="559B09C7"/>
    <w:rsid w:val="55A41C2D"/>
    <w:rsid w:val="55A531BA"/>
    <w:rsid w:val="55A734CB"/>
    <w:rsid w:val="55AF05D2"/>
    <w:rsid w:val="55BE2D74"/>
    <w:rsid w:val="55C04E15"/>
    <w:rsid w:val="55C2781C"/>
    <w:rsid w:val="55CD4E7B"/>
    <w:rsid w:val="55D45677"/>
    <w:rsid w:val="55DD1A43"/>
    <w:rsid w:val="55E46829"/>
    <w:rsid w:val="55E81465"/>
    <w:rsid w:val="55F93BD0"/>
    <w:rsid w:val="55FC2A88"/>
    <w:rsid w:val="55FC3817"/>
    <w:rsid w:val="55FD3626"/>
    <w:rsid w:val="560B59D8"/>
    <w:rsid w:val="561840E0"/>
    <w:rsid w:val="562C39D0"/>
    <w:rsid w:val="563B3BA0"/>
    <w:rsid w:val="563B5EA8"/>
    <w:rsid w:val="563C2F8D"/>
    <w:rsid w:val="563F1955"/>
    <w:rsid w:val="563F39B0"/>
    <w:rsid w:val="5640122A"/>
    <w:rsid w:val="564469BE"/>
    <w:rsid w:val="564703E1"/>
    <w:rsid w:val="5648537C"/>
    <w:rsid w:val="564978D8"/>
    <w:rsid w:val="564B654C"/>
    <w:rsid w:val="56534B15"/>
    <w:rsid w:val="565371AF"/>
    <w:rsid w:val="56572172"/>
    <w:rsid w:val="566F0762"/>
    <w:rsid w:val="56815ACA"/>
    <w:rsid w:val="568357E0"/>
    <w:rsid w:val="5684380C"/>
    <w:rsid w:val="56881A68"/>
    <w:rsid w:val="568832FC"/>
    <w:rsid w:val="56890B29"/>
    <w:rsid w:val="568A11FB"/>
    <w:rsid w:val="5697479B"/>
    <w:rsid w:val="569869C4"/>
    <w:rsid w:val="569D09CA"/>
    <w:rsid w:val="569F41A2"/>
    <w:rsid w:val="56A95021"/>
    <w:rsid w:val="56A96DCF"/>
    <w:rsid w:val="56AC619E"/>
    <w:rsid w:val="56B04895"/>
    <w:rsid w:val="56B713E3"/>
    <w:rsid w:val="56C241D6"/>
    <w:rsid w:val="56C37E91"/>
    <w:rsid w:val="56C45C27"/>
    <w:rsid w:val="56CE0C1E"/>
    <w:rsid w:val="56CF0F2B"/>
    <w:rsid w:val="56D0674C"/>
    <w:rsid w:val="56D2633A"/>
    <w:rsid w:val="56D4209E"/>
    <w:rsid w:val="56D949DE"/>
    <w:rsid w:val="56DE116E"/>
    <w:rsid w:val="56E11772"/>
    <w:rsid w:val="56E12A0D"/>
    <w:rsid w:val="56EA18C1"/>
    <w:rsid w:val="56EB1328"/>
    <w:rsid w:val="56F642C9"/>
    <w:rsid w:val="56F72C39"/>
    <w:rsid w:val="56F95FA8"/>
    <w:rsid w:val="56FE512A"/>
    <w:rsid w:val="56FE536D"/>
    <w:rsid w:val="570235A6"/>
    <w:rsid w:val="570C06A2"/>
    <w:rsid w:val="570F1328"/>
    <w:rsid w:val="57154464"/>
    <w:rsid w:val="571A1A7B"/>
    <w:rsid w:val="571C1C97"/>
    <w:rsid w:val="57201787"/>
    <w:rsid w:val="57234DD3"/>
    <w:rsid w:val="572C3772"/>
    <w:rsid w:val="573921B9"/>
    <w:rsid w:val="574952A3"/>
    <w:rsid w:val="574A4432"/>
    <w:rsid w:val="575329A3"/>
    <w:rsid w:val="57563796"/>
    <w:rsid w:val="57574A7D"/>
    <w:rsid w:val="575925A3"/>
    <w:rsid w:val="57643691"/>
    <w:rsid w:val="57646494"/>
    <w:rsid w:val="576D24F2"/>
    <w:rsid w:val="5773059A"/>
    <w:rsid w:val="5776281F"/>
    <w:rsid w:val="577949F3"/>
    <w:rsid w:val="577C035B"/>
    <w:rsid w:val="578810DA"/>
    <w:rsid w:val="57882E88"/>
    <w:rsid w:val="578E7A36"/>
    <w:rsid w:val="578F1019"/>
    <w:rsid w:val="5794675D"/>
    <w:rsid w:val="579A551F"/>
    <w:rsid w:val="579D2DD8"/>
    <w:rsid w:val="579E26AC"/>
    <w:rsid w:val="57A93CD5"/>
    <w:rsid w:val="57AB4B41"/>
    <w:rsid w:val="57B675EE"/>
    <w:rsid w:val="57B819BF"/>
    <w:rsid w:val="57C17087"/>
    <w:rsid w:val="57C80481"/>
    <w:rsid w:val="57CC0FC7"/>
    <w:rsid w:val="57D82404"/>
    <w:rsid w:val="57DD6CFE"/>
    <w:rsid w:val="57E22AD0"/>
    <w:rsid w:val="57F8000E"/>
    <w:rsid w:val="57FD4E6A"/>
    <w:rsid w:val="5805584A"/>
    <w:rsid w:val="58057578"/>
    <w:rsid w:val="58080FD2"/>
    <w:rsid w:val="580B5816"/>
    <w:rsid w:val="58133B49"/>
    <w:rsid w:val="5814296E"/>
    <w:rsid w:val="581666E6"/>
    <w:rsid w:val="581B576D"/>
    <w:rsid w:val="581C286A"/>
    <w:rsid w:val="581F559B"/>
    <w:rsid w:val="583B6AAB"/>
    <w:rsid w:val="58411023"/>
    <w:rsid w:val="58415E06"/>
    <w:rsid w:val="584274DB"/>
    <w:rsid w:val="58472652"/>
    <w:rsid w:val="584D2D67"/>
    <w:rsid w:val="585B234B"/>
    <w:rsid w:val="586B6A32"/>
    <w:rsid w:val="58737694"/>
    <w:rsid w:val="58775B87"/>
    <w:rsid w:val="587B083D"/>
    <w:rsid w:val="587F2449"/>
    <w:rsid w:val="588B5FDD"/>
    <w:rsid w:val="588E2720"/>
    <w:rsid w:val="5897524F"/>
    <w:rsid w:val="589A10C5"/>
    <w:rsid w:val="58A62685"/>
    <w:rsid w:val="58BE1257"/>
    <w:rsid w:val="58BF0B2C"/>
    <w:rsid w:val="58C16652"/>
    <w:rsid w:val="58C223CA"/>
    <w:rsid w:val="58C53DD3"/>
    <w:rsid w:val="58C85C32"/>
    <w:rsid w:val="58CA7BFC"/>
    <w:rsid w:val="58D51A8E"/>
    <w:rsid w:val="58D960F4"/>
    <w:rsid w:val="58E13419"/>
    <w:rsid w:val="58E32A6C"/>
    <w:rsid w:val="58ED5699"/>
    <w:rsid w:val="58ED7447"/>
    <w:rsid w:val="590F7ABB"/>
    <w:rsid w:val="59103135"/>
    <w:rsid w:val="5918482C"/>
    <w:rsid w:val="591A2206"/>
    <w:rsid w:val="591E3AA4"/>
    <w:rsid w:val="59232E69"/>
    <w:rsid w:val="59335275"/>
    <w:rsid w:val="5934151A"/>
    <w:rsid w:val="59341D82"/>
    <w:rsid w:val="59396633"/>
    <w:rsid w:val="59396B30"/>
    <w:rsid w:val="59411541"/>
    <w:rsid w:val="59443607"/>
    <w:rsid w:val="594F2F39"/>
    <w:rsid w:val="59590F80"/>
    <w:rsid w:val="596516D3"/>
    <w:rsid w:val="59667064"/>
    <w:rsid w:val="596B134D"/>
    <w:rsid w:val="596D7A8B"/>
    <w:rsid w:val="59725489"/>
    <w:rsid w:val="59741916"/>
    <w:rsid w:val="597548A7"/>
    <w:rsid w:val="597A2BAB"/>
    <w:rsid w:val="597D200F"/>
    <w:rsid w:val="598B1A20"/>
    <w:rsid w:val="599117C3"/>
    <w:rsid w:val="5999312B"/>
    <w:rsid w:val="59A321FB"/>
    <w:rsid w:val="59B14918"/>
    <w:rsid w:val="59B61F2F"/>
    <w:rsid w:val="59B85D01"/>
    <w:rsid w:val="59BB5797"/>
    <w:rsid w:val="59C42A12"/>
    <w:rsid w:val="59CF4D9E"/>
    <w:rsid w:val="59D14024"/>
    <w:rsid w:val="59D43694"/>
    <w:rsid w:val="59D943F3"/>
    <w:rsid w:val="59DD74BB"/>
    <w:rsid w:val="59E3084A"/>
    <w:rsid w:val="59EC1C72"/>
    <w:rsid w:val="59F1740B"/>
    <w:rsid w:val="59F45A45"/>
    <w:rsid w:val="59F57CF4"/>
    <w:rsid w:val="5A0709DC"/>
    <w:rsid w:val="5A0A227A"/>
    <w:rsid w:val="5A0F31E9"/>
    <w:rsid w:val="5A0F3E83"/>
    <w:rsid w:val="5A117165"/>
    <w:rsid w:val="5A1223DE"/>
    <w:rsid w:val="5A137381"/>
    <w:rsid w:val="5A197C7D"/>
    <w:rsid w:val="5A2309DB"/>
    <w:rsid w:val="5A355549"/>
    <w:rsid w:val="5A36306F"/>
    <w:rsid w:val="5A3D09A9"/>
    <w:rsid w:val="5A3D1234"/>
    <w:rsid w:val="5A513A05"/>
    <w:rsid w:val="5A53200A"/>
    <w:rsid w:val="5A53477B"/>
    <w:rsid w:val="5A5359CF"/>
    <w:rsid w:val="5A587CD5"/>
    <w:rsid w:val="5A5C197E"/>
    <w:rsid w:val="5A831E7F"/>
    <w:rsid w:val="5A912F10"/>
    <w:rsid w:val="5A937C42"/>
    <w:rsid w:val="5AA36B2A"/>
    <w:rsid w:val="5AA65D6C"/>
    <w:rsid w:val="5AB1392F"/>
    <w:rsid w:val="5AB3646E"/>
    <w:rsid w:val="5AB5766F"/>
    <w:rsid w:val="5ABC7179"/>
    <w:rsid w:val="5ACC088F"/>
    <w:rsid w:val="5ACE32A8"/>
    <w:rsid w:val="5AD17E36"/>
    <w:rsid w:val="5AD3266C"/>
    <w:rsid w:val="5AF01470"/>
    <w:rsid w:val="5AFC3496"/>
    <w:rsid w:val="5B00605E"/>
    <w:rsid w:val="5B092532"/>
    <w:rsid w:val="5B0B0058"/>
    <w:rsid w:val="5B1433B1"/>
    <w:rsid w:val="5B161F0B"/>
    <w:rsid w:val="5B1B2426"/>
    <w:rsid w:val="5B247D38"/>
    <w:rsid w:val="5B353327"/>
    <w:rsid w:val="5B384449"/>
    <w:rsid w:val="5B3E4581"/>
    <w:rsid w:val="5B544A80"/>
    <w:rsid w:val="5B555777"/>
    <w:rsid w:val="5B572E88"/>
    <w:rsid w:val="5B5B7EA1"/>
    <w:rsid w:val="5B690172"/>
    <w:rsid w:val="5B7B471F"/>
    <w:rsid w:val="5B7D391F"/>
    <w:rsid w:val="5B865931"/>
    <w:rsid w:val="5B91324A"/>
    <w:rsid w:val="5B913692"/>
    <w:rsid w:val="5BA65FD3"/>
    <w:rsid w:val="5BA74539"/>
    <w:rsid w:val="5BA83421"/>
    <w:rsid w:val="5BAA7871"/>
    <w:rsid w:val="5BAF6C35"/>
    <w:rsid w:val="5BB57082"/>
    <w:rsid w:val="5BB77C09"/>
    <w:rsid w:val="5BB95D06"/>
    <w:rsid w:val="5BC14FFE"/>
    <w:rsid w:val="5BC546AB"/>
    <w:rsid w:val="5BC56459"/>
    <w:rsid w:val="5BCA7472"/>
    <w:rsid w:val="5BD16A64"/>
    <w:rsid w:val="5BD26DC8"/>
    <w:rsid w:val="5BD3501A"/>
    <w:rsid w:val="5BDC5041"/>
    <w:rsid w:val="5BDD120C"/>
    <w:rsid w:val="5BDD44F5"/>
    <w:rsid w:val="5BDD5DA4"/>
    <w:rsid w:val="5BE07FA6"/>
    <w:rsid w:val="5BE24CBF"/>
    <w:rsid w:val="5BE56AFB"/>
    <w:rsid w:val="5BE66CE8"/>
    <w:rsid w:val="5BF157BD"/>
    <w:rsid w:val="5BF6533F"/>
    <w:rsid w:val="5BFD1B51"/>
    <w:rsid w:val="5BFE2871"/>
    <w:rsid w:val="5C18725C"/>
    <w:rsid w:val="5C196D1C"/>
    <w:rsid w:val="5C1E1DF6"/>
    <w:rsid w:val="5C25339C"/>
    <w:rsid w:val="5C275954"/>
    <w:rsid w:val="5C2A0EF0"/>
    <w:rsid w:val="5C335AB8"/>
    <w:rsid w:val="5C365168"/>
    <w:rsid w:val="5C3723FF"/>
    <w:rsid w:val="5C401F83"/>
    <w:rsid w:val="5C403D31"/>
    <w:rsid w:val="5C427AAA"/>
    <w:rsid w:val="5C466736"/>
    <w:rsid w:val="5C49558A"/>
    <w:rsid w:val="5C514E2F"/>
    <w:rsid w:val="5C552407"/>
    <w:rsid w:val="5C5617A7"/>
    <w:rsid w:val="5C583771"/>
    <w:rsid w:val="5C5D2B35"/>
    <w:rsid w:val="5C642CAF"/>
    <w:rsid w:val="5C672263"/>
    <w:rsid w:val="5C7047CC"/>
    <w:rsid w:val="5C7E0D01"/>
    <w:rsid w:val="5C82434A"/>
    <w:rsid w:val="5C871960"/>
    <w:rsid w:val="5C89392A"/>
    <w:rsid w:val="5C8E7880"/>
    <w:rsid w:val="5C9F4EFC"/>
    <w:rsid w:val="5CA6628A"/>
    <w:rsid w:val="5CAC13C7"/>
    <w:rsid w:val="5CAD6BEE"/>
    <w:rsid w:val="5CAF2C65"/>
    <w:rsid w:val="5CB62246"/>
    <w:rsid w:val="5CBB1164"/>
    <w:rsid w:val="5CBC0B08"/>
    <w:rsid w:val="5CC7729B"/>
    <w:rsid w:val="5CD460C1"/>
    <w:rsid w:val="5CD92914"/>
    <w:rsid w:val="5CD947B2"/>
    <w:rsid w:val="5CDF79EE"/>
    <w:rsid w:val="5CE44C91"/>
    <w:rsid w:val="5CE70651"/>
    <w:rsid w:val="5CED5C47"/>
    <w:rsid w:val="5CF07506"/>
    <w:rsid w:val="5CF11AAC"/>
    <w:rsid w:val="5CF35248"/>
    <w:rsid w:val="5D064F7B"/>
    <w:rsid w:val="5D0B056C"/>
    <w:rsid w:val="5D1457C4"/>
    <w:rsid w:val="5D2268F2"/>
    <w:rsid w:val="5D2329C6"/>
    <w:rsid w:val="5D237123"/>
    <w:rsid w:val="5D2A6280"/>
    <w:rsid w:val="5D2A6F8F"/>
    <w:rsid w:val="5D3F4BF0"/>
    <w:rsid w:val="5D486FBE"/>
    <w:rsid w:val="5D487170"/>
    <w:rsid w:val="5D570AB1"/>
    <w:rsid w:val="5D5F468B"/>
    <w:rsid w:val="5D63417B"/>
    <w:rsid w:val="5D67661B"/>
    <w:rsid w:val="5D6A4A5D"/>
    <w:rsid w:val="5D6B1282"/>
    <w:rsid w:val="5D751AFB"/>
    <w:rsid w:val="5D78495C"/>
    <w:rsid w:val="5D7C3512"/>
    <w:rsid w:val="5D7D15E5"/>
    <w:rsid w:val="5D7E0FB5"/>
    <w:rsid w:val="5D7E7207"/>
    <w:rsid w:val="5D834805"/>
    <w:rsid w:val="5D84342C"/>
    <w:rsid w:val="5D8D649B"/>
    <w:rsid w:val="5D922E97"/>
    <w:rsid w:val="5D9500AD"/>
    <w:rsid w:val="5D9F0C51"/>
    <w:rsid w:val="5DA126A5"/>
    <w:rsid w:val="5DB402AB"/>
    <w:rsid w:val="5DB9023F"/>
    <w:rsid w:val="5DCA5FA9"/>
    <w:rsid w:val="5DCD3CEB"/>
    <w:rsid w:val="5DCF5572"/>
    <w:rsid w:val="5DD601BD"/>
    <w:rsid w:val="5DDE3B09"/>
    <w:rsid w:val="5DDE6F83"/>
    <w:rsid w:val="5DDE7CA6"/>
    <w:rsid w:val="5DE5472B"/>
    <w:rsid w:val="5DE617A6"/>
    <w:rsid w:val="5DF12B8B"/>
    <w:rsid w:val="5DF764A6"/>
    <w:rsid w:val="5E021BF1"/>
    <w:rsid w:val="5E1D3339"/>
    <w:rsid w:val="5E28494C"/>
    <w:rsid w:val="5E294417"/>
    <w:rsid w:val="5E2F22B0"/>
    <w:rsid w:val="5E323B4E"/>
    <w:rsid w:val="5E394EDC"/>
    <w:rsid w:val="5E44188C"/>
    <w:rsid w:val="5E476EDE"/>
    <w:rsid w:val="5E4B57FB"/>
    <w:rsid w:val="5E4C5DAB"/>
    <w:rsid w:val="5E543AC4"/>
    <w:rsid w:val="5E58112D"/>
    <w:rsid w:val="5E59557E"/>
    <w:rsid w:val="5E5D4F9F"/>
    <w:rsid w:val="5E613959"/>
    <w:rsid w:val="5E624433"/>
    <w:rsid w:val="5E6A467A"/>
    <w:rsid w:val="5E710B1A"/>
    <w:rsid w:val="5E714676"/>
    <w:rsid w:val="5E7423B8"/>
    <w:rsid w:val="5E767EDE"/>
    <w:rsid w:val="5E7B54F5"/>
    <w:rsid w:val="5E7D150A"/>
    <w:rsid w:val="5E8B1BDC"/>
    <w:rsid w:val="5E9B16F3"/>
    <w:rsid w:val="5E9E44A2"/>
    <w:rsid w:val="5EA343E7"/>
    <w:rsid w:val="5EA44F30"/>
    <w:rsid w:val="5EB36A3D"/>
    <w:rsid w:val="5EB50A07"/>
    <w:rsid w:val="5EB822A5"/>
    <w:rsid w:val="5EB91933"/>
    <w:rsid w:val="5EC46E9C"/>
    <w:rsid w:val="5ECF1549"/>
    <w:rsid w:val="5ED31B21"/>
    <w:rsid w:val="5ED51638"/>
    <w:rsid w:val="5EDC2D1E"/>
    <w:rsid w:val="5EDD1D0C"/>
    <w:rsid w:val="5EE0439E"/>
    <w:rsid w:val="5EEF6D7E"/>
    <w:rsid w:val="5F0059FA"/>
    <w:rsid w:val="5F013EFE"/>
    <w:rsid w:val="5F062081"/>
    <w:rsid w:val="5F0E7E34"/>
    <w:rsid w:val="5F0F7551"/>
    <w:rsid w:val="5F1020E1"/>
    <w:rsid w:val="5F136503"/>
    <w:rsid w:val="5F1B2B11"/>
    <w:rsid w:val="5F291E99"/>
    <w:rsid w:val="5F313141"/>
    <w:rsid w:val="5F345879"/>
    <w:rsid w:val="5F346F7D"/>
    <w:rsid w:val="5F3A59C0"/>
    <w:rsid w:val="5F3E1A3F"/>
    <w:rsid w:val="5F467F61"/>
    <w:rsid w:val="5F4F0E5B"/>
    <w:rsid w:val="5F592854"/>
    <w:rsid w:val="5F5B278A"/>
    <w:rsid w:val="5F625277"/>
    <w:rsid w:val="5F654A38"/>
    <w:rsid w:val="5F664ADF"/>
    <w:rsid w:val="5F6758D7"/>
    <w:rsid w:val="5F682F1A"/>
    <w:rsid w:val="5F6A27FA"/>
    <w:rsid w:val="5F7206A6"/>
    <w:rsid w:val="5F742670"/>
    <w:rsid w:val="5F750771"/>
    <w:rsid w:val="5F776A62"/>
    <w:rsid w:val="5F7A33C9"/>
    <w:rsid w:val="5F7C7A26"/>
    <w:rsid w:val="5F7E0DDA"/>
    <w:rsid w:val="5F806221"/>
    <w:rsid w:val="5F812FDF"/>
    <w:rsid w:val="5F8B1768"/>
    <w:rsid w:val="5F926F9A"/>
    <w:rsid w:val="5F944AC0"/>
    <w:rsid w:val="5F9931CA"/>
    <w:rsid w:val="5F9D23E8"/>
    <w:rsid w:val="5FA62A45"/>
    <w:rsid w:val="5FAA42E4"/>
    <w:rsid w:val="5FAF55E4"/>
    <w:rsid w:val="5FB143B2"/>
    <w:rsid w:val="5FB962D5"/>
    <w:rsid w:val="5FBA3DFB"/>
    <w:rsid w:val="5FBB396C"/>
    <w:rsid w:val="5FBE38EB"/>
    <w:rsid w:val="5FC15189"/>
    <w:rsid w:val="5FC22C75"/>
    <w:rsid w:val="5FC516A3"/>
    <w:rsid w:val="5FD17150"/>
    <w:rsid w:val="5FDA4E5B"/>
    <w:rsid w:val="5FE559CD"/>
    <w:rsid w:val="5FEA14E8"/>
    <w:rsid w:val="5FF847D5"/>
    <w:rsid w:val="60011A2A"/>
    <w:rsid w:val="60025ECE"/>
    <w:rsid w:val="60082D6A"/>
    <w:rsid w:val="600A6B30"/>
    <w:rsid w:val="600D4872"/>
    <w:rsid w:val="600E2019"/>
    <w:rsid w:val="600E6D88"/>
    <w:rsid w:val="60121E89"/>
    <w:rsid w:val="601259E5"/>
    <w:rsid w:val="60193851"/>
    <w:rsid w:val="601C6864"/>
    <w:rsid w:val="601E1428"/>
    <w:rsid w:val="601F59EE"/>
    <w:rsid w:val="60367925"/>
    <w:rsid w:val="603B318E"/>
    <w:rsid w:val="60477D84"/>
    <w:rsid w:val="604A33D1"/>
    <w:rsid w:val="604C124A"/>
    <w:rsid w:val="604C7FE0"/>
    <w:rsid w:val="60511079"/>
    <w:rsid w:val="60554C43"/>
    <w:rsid w:val="60570AD2"/>
    <w:rsid w:val="605B6228"/>
    <w:rsid w:val="605C33D5"/>
    <w:rsid w:val="60722270"/>
    <w:rsid w:val="607B1928"/>
    <w:rsid w:val="60824919"/>
    <w:rsid w:val="60830691"/>
    <w:rsid w:val="608E59B3"/>
    <w:rsid w:val="60944E5E"/>
    <w:rsid w:val="60B30F76"/>
    <w:rsid w:val="60B46A9C"/>
    <w:rsid w:val="60BB7E2A"/>
    <w:rsid w:val="60BD4E13"/>
    <w:rsid w:val="60C2565D"/>
    <w:rsid w:val="60C3558C"/>
    <w:rsid w:val="60C56EFB"/>
    <w:rsid w:val="60CA62C0"/>
    <w:rsid w:val="60CE4C92"/>
    <w:rsid w:val="60D90D70"/>
    <w:rsid w:val="60DA4BF3"/>
    <w:rsid w:val="60E03D35"/>
    <w:rsid w:val="60E549EE"/>
    <w:rsid w:val="60E62747"/>
    <w:rsid w:val="60EB1FD5"/>
    <w:rsid w:val="60EC26DA"/>
    <w:rsid w:val="60F021CA"/>
    <w:rsid w:val="60F03F78"/>
    <w:rsid w:val="60F82E2D"/>
    <w:rsid w:val="60FB46CB"/>
    <w:rsid w:val="61004390"/>
    <w:rsid w:val="6100537D"/>
    <w:rsid w:val="61063F70"/>
    <w:rsid w:val="61077514"/>
    <w:rsid w:val="6108174E"/>
    <w:rsid w:val="610E08A2"/>
    <w:rsid w:val="610E2650"/>
    <w:rsid w:val="610E43FE"/>
    <w:rsid w:val="61127EA2"/>
    <w:rsid w:val="61143F11"/>
    <w:rsid w:val="611D2893"/>
    <w:rsid w:val="612260FC"/>
    <w:rsid w:val="6126635F"/>
    <w:rsid w:val="613057B7"/>
    <w:rsid w:val="61332E72"/>
    <w:rsid w:val="613A02BC"/>
    <w:rsid w:val="61404326"/>
    <w:rsid w:val="61471AB6"/>
    <w:rsid w:val="6155520D"/>
    <w:rsid w:val="61572E28"/>
    <w:rsid w:val="615E036F"/>
    <w:rsid w:val="615F476F"/>
    <w:rsid w:val="61605860"/>
    <w:rsid w:val="616839E8"/>
    <w:rsid w:val="616952FD"/>
    <w:rsid w:val="61797B48"/>
    <w:rsid w:val="61805AAF"/>
    <w:rsid w:val="61834DEC"/>
    <w:rsid w:val="618359D3"/>
    <w:rsid w:val="6186668A"/>
    <w:rsid w:val="61876A72"/>
    <w:rsid w:val="618F6C61"/>
    <w:rsid w:val="61994610"/>
    <w:rsid w:val="619A6E2E"/>
    <w:rsid w:val="61AB60F1"/>
    <w:rsid w:val="61BE37BE"/>
    <w:rsid w:val="61C044BC"/>
    <w:rsid w:val="61C30B54"/>
    <w:rsid w:val="61C340FA"/>
    <w:rsid w:val="61C50446"/>
    <w:rsid w:val="61C706CA"/>
    <w:rsid w:val="61D415F5"/>
    <w:rsid w:val="61E34380"/>
    <w:rsid w:val="61F657B8"/>
    <w:rsid w:val="61F74B04"/>
    <w:rsid w:val="61FC4B9F"/>
    <w:rsid w:val="61FD7161"/>
    <w:rsid w:val="62001846"/>
    <w:rsid w:val="62154E77"/>
    <w:rsid w:val="621B3277"/>
    <w:rsid w:val="622334EE"/>
    <w:rsid w:val="622F0DE0"/>
    <w:rsid w:val="62347E94"/>
    <w:rsid w:val="623E1776"/>
    <w:rsid w:val="62436329"/>
    <w:rsid w:val="62497AFB"/>
    <w:rsid w:val="62557F59"/>
    <w:rsid w:val="625C58C6"/>
    <w:rsid w:val="625D4D8C"/>
    <w:rsid w:val="625E7607"/>
    <w:rsid w:val="62620EA5"/>
    <w:rsid w:val="626D76EE"/>
    <w:rsid w:val="62707761"/>
    <w:rsid w:val="62707B03"/>
    <w:rsid w:val="6271575C"/>
    <w:rsid w:val="62740F21"/>
    <w:rsid w:val="627866F2"/>
    <w:rsid w:val="628138E6"/>
    <w:rsid w:val="62866233"/>
    <w:rsid w:val="628C32B3"/>
    <w:rsid w:val="628D1D46"/>
    <w:rsid w:val="628F7D79"/>
    <w:rsid w:val="62994D43"/>
    <w:rsid w:val="62997D6C"/>
    <w:rsid w:val="62A212A2"/>
    <w:rsid w:val="62A2285E"/>
    <w:rsid w:val="62A74555"/>
    <w:rsid w:val="62A80882"/>
    <w:rsid w:val="62A85F07"/>
    <w:rsid w:val="62AE705A"/>
    <w:rsid w:val="62B114E5"/>
    <w:rsid w:val="62B1780C"/>
    <w:rsid w:val="62B341DC"/>
    <w:rsid w:val="62B6148B"/>
    <w:rsid w:val="62C05BCC"/>
    <w:rsid w:val="62C21944"/>
    <w:rsid w:val="62C21968"/>
    <w:rsid w:val="62C531E2"/>
    <w:rsid w:val="62C93469"/>
    <w:rsid w:val="62CA07F9"/>
    <w:rsid w:val="62CA551E"/>
    <w:rsid w:val="62CC4571"/>
    <w:rsid w:val="62DB58C7"/>
    <w:rsid w:val="62DE0931"/>
    <w:rsid w:val="62DF0966"/>
    <w:rsid w:val="62E1431E"/>
    <w:rsid w:val="62EA49F7"/>
    <w:rsid w:val="62EE50B6"/>
    <w:rsid w:val="62EF200D"/>
    <w:rsid w:val="62F12229"/>
    <w:rsid w:val="62F329B7"/>
    <w:rsid w:val="62F94AE8"/>
    <w:rsid w:val="62FA7330"/>
    <w:rsid w:val="6300246C"/>
    <w:rsid w:val="63021D41"/>
    <w:rsid w:val="630272DB"/>
    <w:rsid w:val="630325CE"/>
    <w:rsid w:val="63062746"/>
    <w:rsid w:val="630B6EFD"/>
    <w:rsid w:val="631657EC"/>
    <w:rsid w:val="631877B6"/>
    <w:rsid w:val="632443AD"/>
    <w:rsid w:val="632E5134"/>
    <w:rsid w:val="633278A6"/>
    <w:rsid w:val="63426359"/>
    <w:rsid w:val="6348445D"/>
    <w:rsid w:val="634C01FC"/>
    <w:rsid w:val="635337A6"/>
    <w:rsid w:val="635C3B47"/>
    <w:rsid w:val="63616FBA"/>
    <w:rsid w:val="63646637"/>
    <w:rsid w:val="63661090"/>
    <w:rsid w:val="63752CC9"/>
    <w:rsid w:val="637A3FCD"/>
    <w:rsid w:val="637A7B03"/>
    <w:rsid w:val="63894210"/>
    <w:rsid w:val="63922C41"/>
    <w:rsid w:val="639C0C65"/>
    <w:rsid w:val="639C3223"/>
    <w:rsid w:val="63A365C7"/>
    <w:rsid w:val="63A8314E"/>
    <w:rsid w:val="63AA7220"/>
    <w:rsid w:val="63AC081F"/>
    <w:rsid w:val="63B35731"/>
    <w:rsid w:val="63C51C18"/>
    <w:rsid w:val="63C87B70"/>
    <w:rsid w:val="63CC2D76"/>
    <w:rsid w:val="63D25BB7"/>
    <w:rsid w:val="63D74F7B"/>
    <w:rsid w:val="63DE4E6F"/>
    <w:rsid w:val="63EF5B81"/>
    <w:rsid w:val="63F26259"/>
    <w:rsid w:val="63F43D7F"/>
    <w:rsid w:val="63F9057E"/>
    <w:rsid w:val="63FA510E"/>
    <w:rsid w:val="63FF2724"/>
    <w:rsid w:val="640724A3"/>
    <w:rsid w:val="640A69EA"/>
    <w:rsid w:val="6410716F"/>
    <w:rsid w:val="64191A38"/>
    <w:rsid w:val="641E530C"/>
    <w:rsid w:val="642301C1"/>
    <w:rsid w:val="642B412D"/>
    <w:rsid w:val="642B52C7"/>
    <w:rsid w:val="64470E7C"/>
    <w:rsid w:val="64484F19"/>
    <w:rsid w:val="644A4BFD"/>
    <w:rsid w:val="644E7D38"/>
    <w:rsid w:val="6457607A"/>
    <w:rsid w:val="645B6A79"/>
    <w:rsid w:val="645D2440"/>
    <w:rsid w:val="645F593F"/>
    <w:rsid w:val="6473114D"/>
    <w:rsid w:val="647330EF"/>
    <w:rsid w:val="64794284"/>
    <w:rsid w:val="648275DD"/>
    <w:rsid w:val="64837092"/>
    <w:rsid w:val="64842951"/>
    <w:rsid w:val="648A00DC"/>
    <w:rsid w:val="64925CE3"/>
    <w:rsid w:val="649317EA"/>
    <w:rsid w:val="64967909"/>
    <w:rsid w:val="64973A5A"/>
    <w:rsid w:val="64AF5EF8"/>
    <w:rsid w:val="64BE05C5"/>
    <w:rsid w:val="64EE4C72"/>
    <w:rsid w:val="64EE6AA2"/>
    <w:rsid w:val="6510314E"/>
    <w:rsid w:val="65167D25"/>
    <w:rsid w:val="651E6BDA"/>
    <w:rsid w:val="65293EFC"/>
    <w:rsid w:val="65441497"/>
    <w:rsid w:val="654C37EF"/>
    <w:rsid w:val="654C6D44"/>
    <w:rsid w:val="655979E2"/>
    <w:rsid w:val="655C29BA"/>
    <w:rsid w:val="65646CE3"/>
    <w:rsid w:val="656960A7"/>
    <w:rsid w:val="656A30F3"/>
    <w:rsid w:val="65870AD6"/>
    <w:rsid w:val="658C0577"/>
    <w:rsid w:val="658F17A6"/>
    <w:rsid w:val="658F5A82"/>
    <w:rsid w:val="659012DA"/>
    <w:rsid w:val="65983469"/>
    <w:rsid w:val="659B022A"/>
    <w:rsid w:val="659E6714"/>
    <w:rsid w:val="65A43583"/>
    <w:rsid w:val="65A96DEB"/>
    <w:rsid w:val="65AA79C6"/>
    <w:rsid w:val="65AD56FF"/>
    <w:rsid w:val="65B054EC"/>
    <w:rsid w:val="65B4022F"/>
    <w:rsid w:val="65B90BF8"/>
    <w:rsid w:val="65BF1A9F"/>
    <w:rsid w:val="65C43C25"/>
    <w:rsid w:val="65C77271"/>
    <w:rsid w:val="65CC4888"/>
    <w:rsid w:val="65D31D6D"/>
    <w:rsid w:val="65D433F7"/>
    <w:rsid w:val="65DA6FA5"/>
    <w:rsid w:val="65E3701B"/>
    <w:rsid w:val="65E46075"/>
    <w:rsid w:val="65E71A31"/>
    <w:rsid w:val="65EF7685"/>
    <w:rsid w:val="65F22540"/>
    <w:rsid w:val="65F91B21"/>
    <w:rsid w:val="65F94FCF"/>
    <w:rsid w:val="660C59AD"/>
    <w:rsid w:val="66124991"/>
    <w:rsid w:val="661C3941"/>
    <w:rsid w:val="66296E44"/>
    <w:rsid w:val="662C6A60"/>
    <w:rsid w:val="662F5CA4"/>
    <w:rsid w:val="663D12E2"/>
    <w:rsid w:val="66417024"/>
    <w:rsid w:val="664177C9"/>
    <w:rsid w:val="66463322"/>
    <w:rsid w:val="664C4321"/>
    <w:rsid w:val="66560D21"/>
    <w:rsid w:val="665777F9"/>
    <w:rsid w:val="665C06E5"/>
    <w:rsid w:val="66754F1F"/>
    <w:rsid w:val="667B18AC"/>
    <w:rsid w:val="668272FB"/>
    <w:rsid w:val="66884C53"/>
    <w:rsid w:val="668A367F"/>
    <w:rsid w:val="6690502B"/>
    <w:rsid w:val="6694184A"/>
    <w:rsid w:val="669748D6"/>
    <w:rsid w:val="669B4986"/>
    <w:rsid w:val="669B71AF"/>
    <w:rsid w:val="669C24AC"/>
    <w:rsid w:val="66A001EE"/>
    <w:rsid w:val="66A6332B"/>
    <w:rsid w:val="66BB2590"/>
    <w:rsid w:val="66C00AD1"/>
    <w:rsid w:val="66C13CC1"/>
    <w:rsid w:val="66C67BD2"/>
    <w:rsid w:val="66D85B53"/>
    <w:rsid w:val="66DE0D17"/>
    <w:rsid w:val="66E55C01"/>
    <w:rsid w:val="66EC3879"/>
    <w:rsid w:val="66EF2FFE"/>
    <w:rsid w:val="66EF6A80"/>
    <w:rsid w:val="66F91A08"/>
    <w:rsid w:val="66FF2BF6"/>
    <w:rsid w:val="67017091"/>
    <w:rsid w:val="67087B42"/>
    <w:rsid w:val="67140294"/>
    <w:rsid w:val="671D539B"/>
    <w:rsid w:val="672020EF"/>
    <w:rsid w:val="67220C03"/>
    <w:rsid w:val="67256946"/>
    <w:rsid w:val="672636AE"/>
    <w:rsid w:val="672C047C"/>
    <w:rsid w:val="673708DA"/>
    <w:rsid w:val="6737777F"/>
    <w:rsid w:val="673D5A3D"/>
    <w:rsid w:val="6749761A"/>
    <w:rsid w:val="674F751F"/>
    <w:rsid w:val="675F78CB"/>
    <w:rsid w:val="67666B8F"/>
    <w:rsid w:val="67696832"/>
    <w:rsid w:val="6773320D"/>
    <w:rsid w:val="677376B1"/>
    <w:rsid w:val="67776250"/>
    <w:rsid w:val="6778730E"/>
    <w:rsid w:val="677961F6"/>
    <w:rsid w:val="677A041A"/>
    <w:rsid w:val="677A3280"/>
    <w:rsid w:val="67880147"/>
    <w:rsid w:val="678C30B5"/>
    <w:rsid w:val="67967E45"/>
    <w:rsid w:val="679F4A2F"/>
    <w:rsid w:val="67A4786A"/>
    <w:rsid w:val="67A541BD"/>
    <w:rsid w:val="67A83914"/>
    <w:rsid w:val="67AA29A7"/>
    <w:rsid w:val="67B11F87"/>
    <w:rsid w:val="67B43BAE"/>
    <w:rsid w:val="67B47053"/>
    <w:rsid w:val="67B54588"/>
    <w:rsid w:val="67B76BE4"/>
    <w:rsid w:val="67B95945"/>
    <w:rsid w:val="67C50DDA"/>
    <w:rsid w:val="67C916D2"/>
    <w:rsid w:val="67CE1741"/>
    <w:rsid w:val="67D85EAD"/>
    <w:rsid w:val="67DF62C5"/>
    <w:rsid w:val="67E60D91"/>
    <w:rsid w:val="67E67E11"/>
    <w:rsid w:val="67EE0AE5"/>
    <w:rsid w:val="67F36F53"/>
    <w:rsid w:val="67F72090"/>
    <w:rsid w:val="67FB439B"/>
    <w:rsid w:val="67FC3439"/>
    <w:rsid w:val="680E73DA"/>
    <w:rsid w:val="68114159"/>
    <w:rsid w:val="68182006"/>
    <w:rsid w:val="681D13CB"/>
    <w:rsid w:val="682824FA"/>
    <w:rsid w:val="682E28E2"/>
    <w:rsid w:val="682E35D8"/>
    <w:rsid w:val="683139A1"/>
    <w:rsid w:val="683426D7"/>
    <w:rsid w:val="68387881"/>
    <w:rsid w:val="6857280B"/>
    <w:rsid w:val="68604EB0"/>
    <w:rsid w:val="68640AED"/>
    <w:rsid w:val="6865349E"/>
    <w:rsid w:val="686B2BD8"/>
    <w:rsid w:val="687157C8"/>
    <w:rsid w:val="687A11E5"/>
    <w:rsid w:val="687D2A0D"/>
    <w:rsid w:val="687E62DC"/>
    <w:rsid w:val="688020CA"/>
    <w:rsid w:val="688A2F04"/>
    <w:rsid w:val="68A35D74"/>
    <w:rsid w:val="68A37B22"/>
    <w:rsid w:val="68A51AEC"/>
    <w:rsid w:val="68AB4C28"/>
    <w:rsid w:val="68BB30BE"/>
    <w:rsid w:val="68BE2BAE"/>
    <w:rsid w:val="68C55CEA"/>
    <w:rsid w:val="68C8394A"/>
    <w:rsid w:val="68CD2DF1"/>
    <w:rsid w:val="68D77C6B"/>
    <w:rsid w:val="68DF7ED9"/>
    <w:rsid w:val="68E22B8F"/>
    <w:rsid w:val="68E36170"/>
    <w:rsid w:val="68E433F0"/>
    <w:rsid w:val="68E96A4F"/>
    <w:rsid w:val="68EF049E"/>
    <w:rsid w:val="68F22857"/>
    <w:rsid w:val="68FD6917"/>
    <w:rsid w:val="68FF6DF4"/>
    <w:rsid w:val="690835F9"/>
    <w:rsid w:val="69083B2D"/>
    <w:rsid w:val="690C43BB"/>
    <w:rsid w:val="691F1760"/>
    <w:rsid w:val="69222322"/>
    <w:rsid w:val="69252C2D"/>
    <w:rsid w:val="692A0243"/>
    <w:rsid w:val="692A568C"/>
    <w:rsid w:val="692C572C"/>
    <w:rsid w:val="69392234"/>
    <w:rsid w:val="693C3AD3"/>
    <w:rsid w:val="694A1418"/>
    <w:rsid w:val="694C2A9E"/>
    <w:rsid w:val="695567B3"/>
    <w:rsid w:val="6963478F"/>
    <w:rsid w:val="69715E72"/>
    <w:rsid w:val="69721032"/>
    <w:rsid w:val="69745792"/>
    <w:rsid w:val="69765236"/>
    <w:rsid w:val="697F058F"/>
    <w:rsid w:val="6985191D"/>
    <w:rsid w:val="698956DA"/>
    <w:rsid w:val="698A701B"/>
    <w:rsid w:val="698A70BE"/>
    <w:rsid w:val="69967687"/>
    <w:rsid w:val="69A04061"/>
    <w:rsid w:val="69AC2DFF"/>
    <w:rsid w:val="69BB039C"/>
    <w:rsid w:val="69C42446"/>
    <w:rsid w:val="69C97B61"/>
    <w:rsid w:val="69D00DEB"/>
    <w:rsid w:val="69D56401"/>
    <w:rsid w:val="69D64202"/>
    <w:rsid w:val="69DA3A17"/>
    <w:rsid w:val="69E0453E"/>
    <w:rsid w:val="69E864B0"/>
    <w:rsid w:val="69F543AD"/>
    <w:rsid w:val="6A086A76"/>
    <w:rsid w:val="6A097E59"/>
    <w:rsid w:val="6A18009C"/>
    <w:rsid w:val="6A1862EE"/>
    <w:rsid w:val="6A1F1529"/>
    <w:rsid w:val="6A2B06BD"/>
    <w:rsid w:val="6A2B6021"/>
    <w:rsid w:val="6A3258FA"/>
    <w:rsid w:val="6A3456EC"/>
    <w:rsid w:val="6A39656C"/>
    <w:rsid w:val="6A4A2640"/>
    <w:rsid w:val="6A4A2CD4"/>
    <w:rsid w:val="6A4E3ABD"/>
    <w:rsid w:val="6A506220"/>
    <w:rsid w:val="6A535578"/>
    <w:rsid w:val="6A553BF7"/>
    <w:rsid w:val="6A670C5E"/>
    <w:rsid w:val="6A675DD1"/>
    <w:rsid w:val="6A6B0609"/>
    <w:rsid w:val="6A751B1E"/>
    <w:rsid w:val="6A8219B9"/>
    <w:rsid w:val="6A856DC1"/>
    <w:rsid w:val="6A8674D8"/>
    <w:rsid w:val="6A880A51"/>
    <w:rsid w:val="6A8C779F"/>
    <w:rsid w:val="6A8F6599"/>
    <w:rsid w:val="6A941E18"/>
    <w:rsid w:val="6A984704"/>
    <w:rsid w:val="6A9A31A7"/>
    <w:rsid w:val="6A9E130D"/>
    <w:rsid w:val="6AA14535"/>
    <w:rsid w:val="6AA47B81"/>
    <w:rsid w:val="6AA95198"/>
    <w:rsid w:val="6AAC76D4"/>
    <w:rsid w:val="6AB029CA"/>
    <w:rsid w:val="6AB9187F"/>
    <w:rsid w:val="6AC00E5F"/>
    <w:rsid w:val="6AD22940"/>
    <w:rsid w:val="6AD25AE7"/>
    <w:rsid w:val="6AD35263"/>
    <w:rsid w:val="6ADE7686"/>
    <w:rsid w:val="6AE00903"/>
    <w:rsid w:val="6AE01721"/>
    <w:rsid w:val="6AE34B4E"/>
    <w:rsid w:val="6AEA02A9"/>
    <w:rsid w:val="6AF56098"/>
    <w:rsid w:val="6AF639EA"/>
    <w:rsid w:val="6B0E1EF0"/>
    <w:rsid w:val="6B166CD1"/>
    <w:rsid w:val="6B19231D"/>
    <w:rsid w:val="6B1C1E0E"/>
    <w:rsid w:val="6B217424"/>
    <w:rsid w:val="6B254A40"/>
    <w:rsid w:val="6B272C8C"/>
    <w:rsid w:val="6B291B96"/>
    <w:rsid w:val="6B2A00D0"/>
    <w:rsid w:val="6B321631"/>
    <w:rsid w:val="6B436736"/>
    <w:rsid w:val="6B460C38"/>
    <w:rsid w:val="6B4631DA"/>
    <w:rsid w:val="6B482C03"/>
    <w:rsid w:val="6B517D09"/>
    <w:rsid w:val="6B536809"/>
    <w:rsid w:val="6B6932A5"/>
    <w:rsid w:val="6B6F10E9"/>
    <w:rsid w:val="6B80239C"/>
    <w:rsid w:val="6B9666AF"/>
    <w:rsid w:val="6BA07176"/>
    <w:rsid w:val="6BA07790"/>
    <w:rsid w:val="6BA50055"/>
    <w:rsid w:val="6BA8544F"/>
    <w:rsid w:val="6BB04ED6"/>
    <w:rsid w:val="6BB81476"/>
    <w:rsid w:val="6BC3046E"/>
    <w:rsid w:val="6BC740BF"/>
    <w:rsid w:val="6BD5099E"/>
    <w:rsid w:val="6BD77B89"/>
    <w:rsid w:val="6BD85DF2"/>
    <w:rsid w:val="6BDF7316"/>
    <w:rsid w:val="6BE02E3B"/>
    <w:rsid w:val="6BE1621C"/>
    <w:rsid w:val="6BE74475"/>
    <w:rsid w:val="6BE753DF"/>
    <w:rsid w:val="6BEE5558"/>
    <w:rsid w:val="6BF30DC0"/>
    <w:rsid w:val="6C03602C"/>
    <w:rsid w:val="6C0409ED"/>
    <w:rsid w:val="6C066C46"/>
    <w:rsid w:val="6C115D8F"/>
    <w:rsid w:val="6C150D37"/>
    <w:rsid w:val="6C1B08C9"/>
    <w:rsid w:val="6C2216A6"/>
    <w:rsid w:val="6C223454"/>
    <w:rsid w:val="6C31178D"/>
    <w:rsid w:val="6C3D53D1"/>
    <w:rsid w:val="6C3E3165"/>
    <w:rsid w:val="6C4159CA"/>
    <w:rsid w:val="6C434009"/>
    <w:rsid w:val="6C4C04D0"/>
    <w:rsid w:val="6C507FC1"/>
    <w:rsid w:val="6C56457F"/>
    <w:rsid w:val="6C597423"/>
    <w:rsid w:val="6C6475C8"/>
    <w:rsid w:val="6C692E30"/>
    <w:rsid w:val="6C6F77A9"/>
    <w:rsid w:val="6C714C73"/>
    <w:rsid w:val="6C783074"/>
    <w:rsid w:val="6C7A4091"/>
    <w:rsid w:val="6C882CD0"/>
    <w:rsid w:val="6C97799E"/>
    <w:rsid w:val="6C9822E2"/>
    <w:rsid w:val="6C9D2ADA"/>
    <w:rsid w:val="6C9F655D"/>
    <w:rsid w:val="6CA00AB6"/>
    <w:rsid w:val="6CA16A6E"/>
    <w:rsid w:val="6CA81BAB"/>
    <w:rsid w:val="6CA95923"/>
    <w:rsid w:val="6CAF7CE4"/>
    <w:rsid w:val="6CB16AD5"/>
    <w:rsid w:val="6CB20CB6"/>
    <w:rsid w:val="6CB26488"/>
    <w:rsid w:val="6CC32850"/>
    <w:rsid w:val="6CC52349"/>
    <w:rsid w:val="6CC81EA4"/>
    <w:rsid w:val="6CC8224D"/>
    <w:rsid w:val="6CCA700A"/>
    <w:rsid w:val="6CCE447E"/>
    <w:rsid w:val="6CD209D6"/>
    <w:rsid w:val="6CDA7AB9"/>
    <w:rsid w:val="6CDF292F"/>
    <w:rsid w:val="6CE348FB"/>
    <w:rsid w:val="6CE4695B"/>
    <w:rsid w:val="6CFC0175"/>
    <w:rsid w:val="6CFC757E"/>
    <w:rsid w:val="6D107750"/>
    <w:rsid w:val="6D135E16"/>
    <w:rsid w:val="6D1E1E6D"/>
    <w:rsid w:val="6D233E90"/>
    <w:rsid w:val="6D262AD0"/>
    <w:rsid w:val="6D277080"/>
    <w:rsid w:val="6D284A9A"/>
    <w:rsid w:val="6D31582E"/>
    <w:rsid w:val="6D325918"/>
    <w:rsid w:val="6D342E96"/>
    <w:rsid w:val="6D3F6EA2"/>
    <w:rsid w:val="6D4A0A51"/>
    <w:rsid w:val="6D4A4A10"/>
    <w:rsid w:val="6D4E4603"/>
    <w:rsid w:val="6D512242"/>
    <w:rsid w:val="6D5413FB"/>
    <w:rsid w:val="6D54763D"/>
    <w:rsid w:val="6D592EA5"/>
    <w:rsid w:val="6D5F72F2"/>
    <w:rsid w:val="6D621CE7"/>
    <w:rsid w:val="6D627EBE"/>
    <w:rsid w:val="6D675F16"/>
    <w:rsid w:val="6D68758C"/>
    <w:rsid w:val="6D6B13EE"/>
    <w:rsid w:val="6D6B2B54"/>
    <w:rsid w:val="6D82495B"/>
    <w:rsid w:val="6D862D91"/>
    <w:rsid w:val="6D8720F0"/>
    <w:rsid w:val="6D8D7153"/>
    <w:rsid w:val="6D8F2D6B"/>
    <w:rsid w:val="6D9143ED"/>
    <w:rsid w:val="6D970E1E"/>
    <w:rsid w:val="6D9B170F"/>
    <w:rsid w:val="6D9C10A4"/>
    <w:rsid w:val="6DA700B4"/>
    <w:rsid w:val="6DB069FA"/>
    <w:rsid w:val="6DB40BF0"/>
    <w:rsid w:val="6DBA1000"/>
    <w:rsid w:val="6DC02F24"/>
    <w:rsid w:val="6DC20A4A"/>
    <w:rsid w:val="6DC40737"/>
    <w:rsid w:val="6DC908F7"/>
    <w:rsid w:val="6DCA3DA3"/>
    <w:rsid w:val="6DD53EB7"/>
    <w:rsid w:val="6DD864C0"/>
    <w:rsid w:val="6DDD6953"/>
    <w:rsid w:val="6DDE23A0"/>
    <w:rsid w:val="6DE24C48"/>
    <w:rsid w:val="6DE3529E"/>
    <w:rsid w:val="6DE9582D"/>
    <w:rsid w:val="6DF1132F"/>
    <w:rsid w:val="6DF901E4"/>
    <w:rsid w:val="6DFD1A54"/>
    <w:rsid w:val="6E137010"/>
    <w:rsid w:val="6E3631E6"/>
    <w:rsid w:val="6E3C2A15"/>
    <w:rsid w:val="6E4167E4"/>
    <w:rsid w:val="6E636716"/>
    <w:rsid w:val="6E660246"/>
    <w:rsid w:val="6E663ACB"/>
    <w:rsid w:val="6E696D96"/>
    <w:rsid w:val="6E6B15F2"/>
    <w:rsid w:val="6E6C47A7"/>
    <w:rsid w:val="6E7C45EC"/>
    <w:rsid w:val="6E7D5818"/>
    <w:rsid w:val="6E8201DA"/>
    <w:rsid w:val="6E8E6B7E"/>
    <w:rsid w:val="6E93082B"/>
    <w:rsid w:val="6E9D3265"/>
    <w:rsid w:val="6EA4597D"/>
    <w:rsid w:val="6EA939B8"/>
    <w:rsid w:val="6EB11DC7"/>
    <w:rsid w:val="6EB16425"/>
    <w:rsid w:val="6EB34837"/>
    <w:rsid w:val="6EB53772"/>
    <w:rsid w:val="6EB64476"/>
    <w:rsid w:val="6EB83BFB"/>
    <w:rsid w:val="6EB974E8"/>
    <w:rsid w:val="6EBC193D"/>
    <w:rsid w:val="6EC922AC"/>
    <w:rsid w:val="6ECF163D"/>
    <w:rsid w:val="6ED569DC"/>
    <w:rsid w:val="6EDE3DAD"/>
    <w:rsid w:val="6EDF6561"/>
    <w:rsid w:val="6EE113A4"/>
    <w:rsid w:val="6EE71853"/>
    <w:rsid w:val="6EE97F20"/>
    <w:rsid w:val="6EEB76D5"/>
    <w:rsid w:val="6EF235B1"/>
    <w:rsid w:val="6EF54E4F"/>
    <w:rsid w:val="6EFC1D3A"/>
    <w:rsid w:val="6EFD7D10"/>
    <w:rsid w:val="6EFE1F56"/>
    <w:rsid w:val="6F0544A5"/>
    <w:rsid w:val="6F0D2199"/>
    <w:rsid w:val="6F141779"/>
    <w:rsid w:val="6F1572A0"/>
    <w:rsid w:val="6F174DC6"/>
    <w:rsid w:val="6F1E730E"/>
    <w:rsid w:val="6F223CBA"/>
    <w:rsid w:val="6F2655CF"/>
    <w:rsid w:val="6F327E52"/>
    <w:rsid w:val="6F330183"/>
    <w:rsid w:val="6F3507EB"/>
    <w:rsid w:val="6F39197D"/>
    <w:rsid w:val="6F4E16D7"/>
    <w:rsid w:val="6F543D73"/>
    <w:rsid w:val="6F561D13"/>
    <w:rsid w:val="6F6049BF"/>
    <w:rsid w:val="6F61120C"/>
    <w:rsid w:val="6F694C60"/>
    <w:rsid w:val="6F6D3DA5"/>
    <w:rsid w:val="6F705530"/>
    <w:rsid w:val="6F7C2E7B"/>
    <w:rsid w:val="6F8166E3"/>
    <w:rsid w:val="6F9E340C"/>
    <w:rsid w:val="6FA32E36"/>
    <w:rsid w:val="6FA36659"/>
    <w:rsid w:val="6FAF4FFE"/>
    <w:rsid w:val="6FB10D76"/>
    <w:rsid w:val="6FB645DF"/>
    <w:rsid w:val="6FB96C38"/>
    <w:rsid w:val="6FBB7E47"/>
    <w:rsid w:val="6FBE7937"/>
    <w:rsid w:val="6FBF41C2"/>
    <w:rsid w:val="6FD8191A"/>
    <w:rsid w:val="6FDA2E93"/>
    <w:rsid w:val="6FDB5DF3"/>
    <w:rsid w:val="6FDE3B35"/>
    <w:rsid w:val="6FDE7692"/>
    <w:rsid w:val="6FE01BE4"/>
    <w:rsid w:val="6FF23B92"/>
    <w:rsid w:val="6FFD4051"/>
    <w:rsid w:val="70052E70"/>
    <w:rsid w:val="700851FC"/>
    <w:rsid w:val="700A66D9"/>
    <w:rsid w:val="700C34EF"/>
    <w:rsid w:val="70121CFC"/>
    <w:rsid w:val="701B025E"/>
    <w:rsid w:val="701D3569"/>
    <w:rsid w:val="70223A22"/>
    <w:rsid w:val="702552C0"/>
    <w:rsid w:val="704240C4"/>
    <w:rsid w:val="7042491C"/>
    <w:rsid w:val="70455E0A"/>
    <w:rsid w:val="70460437"/>
    <w:rsid w:val="70480FAF"/>
    <w:rsid w:val="704C6CF1"/>
    <w:rsid w:val="70547015"/>
    <w:rsid w:val="705931BC"/>
    <w:rsid w:val="70672630"/>
    <w:rsid w:val="706731CF"/>
    <w:rsid w:val="706F03FE"/>
    <w:rsid w:val="70714F70"/>
    <w:rsid w:val="70781894"/>
    <w:rsid w:val="707B493C"/>
    <w:rsid w:val="707D50FC"/>
    <w:rsid w:val="70950698"/>
    <w:rsid w:val="709D12FB"/>
    <w:rsid w:val="709D26ED"/>
    <w:rsid w:val="70B14DA6"/>
    <w:rsid w:val="70B76860"/>
    <w:rsid w:val="70BA2B31"/>
    <w:rsid w:val="70BF3967"/>
    <w:rsid w:val="70BF39FA"/>
    <w:rsid w:val="70C1238E"/>
    <w:rsid w:val="70C74299"/>
    <w:rsid w:val="70CE4EA1"/>
    <w:rsid w:val="70DC1E23"/>
    <w:rsid w:val="70E1568B"/>
    <w:rsid w:val="70E7131E"/>
    <w:rsid w:val="70F74B11"/>
    <w:rsid w:val="70FD0CB3"/>
    <w:rsid w:val="71033854"/>
    <w:rsid w:val="710504E1"/>
    <w:rsid w:val="71065CAE"/>
    <w:rsid w:val="711C12C7"/>
    <w:rsid w:val="711F3E39"/>
    <w:rsid w:val="71203519"/>
    <w:rsid w:val="71211AEC"/>
    <w:rsid w:val="71285068"/>
    <w:rsid w:val="7131029F"/>
    <w:rsid w:val="7134243C"/>
    <w:rsid w:val="713D7396"/>
    <w:rsid w:val="713E68F1"/>
    <w:rsid w:val="714300F4"/>
    <w:rsid w:val="714B4EEA"/>
    <w:rsid w:val="714B778F"/>
    <w:rsid w:val="71520337"/>
    <w:rsid w:val="71594B1A"/>
    <w:rsid w:val="715C11B6"/>
    <w:rsid w:val="716F0EE9"/>
    <w:rsid w:val="71716B68"/>
    <w:rsid w:val="717A163C"/>
    <w:rsid w:val="717C1858"/>
    <w:rsid w:val="71852264"/>
    <w:rsid w:val="7185719F"/>
    <w:rsid w:val="718764FD"/>
    <w:rsid w:val="719D6DB9"/>
    <w:rsid w:val="71AC3886"/>
    <w:rsid w:val="71CD20B4"/>
    <w:rsid w:val="71D05043"/>
    <w:rsid w:val="71D21478"/>
    <w:rsid w:val="71D451F0"/>
    <w:rsid w:val="71D465DA"/>
    <w:rsid w:val="71DC40A5"/>
    <w:rsid w:val="71DE0417"/>
    <w:rsid w:val="71ED1E3D"/>
    <w:rsid w:val="71F35EA7"/>
    <w:rsid w:val="7205184D"/>
    <w:rsid w:val="72081016"/>
    <w:rsid w:val="72170CD9"/>
    <w:rsid w:val="72186B9B"/>
    <w:rsid w:val="721F2D5F"/>
    <w:rsid w:val="722417A6"/>
    <w:rsid w:val="723C4572"/>
    <w:rsid w:val="723D2D95"/>
    <w:rsid w:val="724063E2"/>
    <w:rsid w:val="72457067"/>
    <w:rsid w:val="724A66D2"/>
    <w:rsid w:val="724C2FD8"/>
    <w:rsid w:val="7253310B"/>
    <w:rsid w:val="725B146D"/>
    <w:rsid w:val="7260609B"/>
    <w:rsid w:val="72617199"/>
    <w:rsid w:val="726447C6"/>
    <w:rsid w:val="726B22AE"/>
    <w:rsid w:val="72757747"/>
    <w:rsid w:val="72850298"/>
    <w:rsid w:val="728A3B01"/>
    <w:rsid w:val="728C5ACB"/>
    <w:rsid w:val="72964253"/>
    <w:rsid w:val="72966C68"/>
    <w:rsid w:val="729B611A"/>
    <w:rsid w:val="729B6821"/>
    <w:rsid w:val="729D55E2"/>
    <w:rsid w:val="72AF4310"/>
    <w:rsid w:val="72B312A9"/>
    <w:rsid w:val="72BB76D6"/>
    <w:rsid w:val="72C31E23"/>
    <w:rsid w:val="72CC236B"/>
    <w:rsid w:val="72CC5BD6"/>
    <w:rsid w:val="72CD39AE"/>
    <w:rsid w:val="72CD76A8"/>
    <w:rsid w:val="72D7609F"/>
    <w:rsid w:val="72DB562A"/>
    <w:rsid w:val="72E73BC9"/>
    <w:rsid w:val="72E8136F"/>
    <w:rsid w:val="72F2725C"/>
    <w:rsid w:val="72F276CC"/>
    <w:rsid w:val="72F83160"/>
    <w:rsid w:val="72F97B41"/>
    <w:rsid w:val="72FE6C48"/>
    <w:rsid w:val="7308054B"/>
    <w:rsid w:val="730B69EF"/>
    <w:rsid w:val="7311772D"/>
    <w:rsid w:val="731A4E85"/>
    <w:rsid w:val="731E338E"/>
    <w:rsid w:val="731F2796"/>
    <w:rsid w:val="73247AB1"/>
    <w:rsid w:val="7328385A"/>
    <w:rsid w:val="732841C4"/>
    <w:rsid w:val="732950C8"/>
    <w:rsid w:val="732E0930"/>
    <w:rsid w:val="733817AF"/>
    <w:rsid w:val="733A5BA9"/>
    <w:rsid w:val="734004ED"/>
    <w:rsid w:val="734D4359"/>
    <w:rsid w:val="734E2D80"/>
    <w:rsid w:val="73531308"/>
    <w:rsid w:val="73575302"/>
    <w:rsid w:val="735F2151"/>
    <w:rsid w:val="73634DF7"/>
    <w:rsid w:val="736507F6"/>
    <w:rsid w:val="736E1F92"/>
    <w:rsid w:val="737F06A0"/>
    <w:rsid w:val="73886EEC"/>
    <w:rsid w:val="738D1AFA"/>
    <w:rsid w:val="73911C58"/>
    <w:rsid w:val="739E1612"/>
    <w:rsid w:val="73A40BF2"/>
    <w:rsid w:val="73AD05F4"/>
    <w:rsid w:val="73B06A07"/>
    <w:rsid w:val="73B16901"/>
    <w:rsid w:val="73B44CF3"/>
    <w:rsid w:val="73CB0288"/>
    <w:rsid w:val="73DA4614"/>
    <w:rsid w:val="73DC0315"/>
    <w:rsid w:val="73DF08A5"/>
    <w:rsid w:val="73EA2CCA"/>
    <w:rsid w:val="73EC4A73"/>
    <w:rsid w:val="73F529AB"/>
    <w:rsid w:val="73F9563A"/>
    <w:rsid w:val="74034E50"/>
    <w:rsid w:val="74035919"/>
    <w:rsid w:val="74064012"/>
    <w:rsid w:val="740F3D36"/>
    <w:rsid w:val="74106F3C"/>
    <w:rsid w:val="74166ADE"/>
    <w:rsid w:val="741713C4"/>
    <w:rsid w:val="741E5094"/>
    <w:rsid w:val="741E6BF6"/>
    <w:rsid w:val="742C4E6F"/>
    <w:rsid w:val="742D494E"/>
    <w:rsid w:val="7436113E"/>
    <w:rsid w:val="74393A30"/>
    <w:rsid w:val="7442059D"/>
    <w:rsid w:val="7447614D"/>
    <w:rsid w:val="744F0B5E"/>
    <w:rsid w:val="745D327B"/>
    <w:rsid w:val="74606CDD"/>
    <w:rsid w:val="746675A0"/>
    <w:rsid w:val="74736F42"/>
    <w:rsid w:val="747405C4"/>
    <w:rsid w:val="74746816"/>
    <w:rsid w:val="747650A8"/>
    <w:rsid w:val="747B2A32"/>
    <w:rsid w:val="74822CE1"/>
    <w:rsid w:val="7483624F"/>
    <w:rsid w:val="748B40F7"/>
    <w:rsid w:val="74962C31"/>
    <w:rsid w:val="74975A35"/>
    <w:rsid w:val="749B5A1A"/>
    <w:rsid w:val="749D3FBF"/>
    <w:rsid w:val="74A0261F"/>
    <w:rsid w:val="74A204EF"/>
    <w:rsid w:val="74A92964"/>
    <w:rsid w:val="74B17A6A"/>
    <w:rsid w:val="74B453E8"/>
    <w:rsid w:val="74B61542"/>
    <w:rsid w:val="74B65081"/>
    <w:rsid w:val="74B86703"/>
    <w:rsid w:val="74C468F8"/>
    <w:rsid w:val="74C8164B"/>
    <w:rsid w:val="74D6578E"/>
    <w:rsid w:val="74D9413E"/>
    <w:rsid w:val="74E03EAC"/>
    <w:rsid w:val="74E0571E"/>
    <w:rsid w:val="74E7348C"/>
    <w:rsid w:val="74F14380"/>
    <w:rsid w:val="74FC0CE6"/>
    <w:rsid w:val="74FC6F38"/>
    <w:rsid w:val="75134281"/>
    <w:rsid w:val="75157FF9"/>
    <w:rsid w:val="751F6782"/>
    <w:rsid w:val="753005DD"/>
    <w:rsid w:val="75355FA6"/>
    <w:rsid w:val="75385A96"/>
    <w:rsid w:val="7539122E"/>
    <w:rsid w:val="7544268D"/>
    <w:rsid w:val="754730F9"/>
    <w:rsid w:val="75523DED"/>
    <w:rsid w:val="75564973"/>
    <w:rsid w:val="755C3532"/>
    <w:rsid w:val="755D2A7D"/>
    <w:rsid w:val="756179FE"/>
    <w:rsid w:val="75646EFD"/>
    <w:rsid w:val="75693EA1"/>
    <w:rsid w:val="756B7C19"/>
    <w:rsid w:val="756D573F"/>
    <w:rsid w:val="75750A98"/>
    <w:rsid w:val="757C14D3"/>
    <w:rsid w:val="75802AC1"/>
    <w:rsid w:val="758E19B0"/>
    <w:rsid w:val="7592164A"/>
    <w:rsid w:val="75947170"/>
    <w:rsid w:val="759650DB"/>
    <w:rsid w:val="75992388"/>
    <w:rsid w:val="759A405B"/>
    <w:rsid w:val="759E1D9D"/>
    <w:rsid w:val="75AD1FE0"/>
    <w:rsid w:val="75B44BDD"/>
    <w:rsid w:val="75BB6901"/>
    <w:rsid w:val="75BD1930"/>
    <w:rsid w:val="75BD510D"/>
    <w:rsid w:val="75C231D4"/>
    <w:rsid w:val="75CB1AE3"/>
    <w:rsid w:val="75CE7892"/>
    <w:rsid w:val="75D44E39"/>
    <w:rsid w:val="75D5396A"/>
    <w:rsid w:val="75E02001"/>
    <w:rsid w:val="75EC0026"/>
    <w:rsid w:val="75EF43A6"/>
    <w:rsid w:val="75F419BD"/>
    <w:rsid w:val="75F47FF3"/>
    <w:rsid w:val="75F55735"/>
    <w:rsid w:val="760A0EAA"/>
    <w:rsid w:val="761E1200"/>
    <w:rsid w:val="76292A2E"/>
    <w:rsid w:val="762B1157"/>
    <w:rsid w:val="76312C11"/>
    <w:rsid w:val="76342BC8"/>
    <w:rsid w:val="763B6025"/>
    <w:rsid w:val="763D7808"/>
    <w:rsid w:val="76420910"/>
    <w:rsid w:val="76426BCC"/>
    <w:rsid w:val="76562678"/>
    <w:rsid w:val="76601201"/>
    <w:rsid w:val="76610B37"/>
    <w:rsid w:val="7669212E"/>
    <w:rsid w:val="766A10B5"/>
    <w:rsid w:val="766D5972"/>
    <w:rsid w:val="76742AFE"/>
    <w:rsid w:val="76765265"/>
    <w:rsid w:val="76784489"/>
    <w:rsid w:val="767B3E8C"/>
    <w:rsid w:val="767C6509"/>
    <w:rsid w:val="769B62DC"/>
    <w:rsid w:val="769E3379"/>
    <w:rsid w:val="76A21419"/>
    <w:rsid w:val="76A45779"/>
    <w:rsid w:val="76AC04E9"/>
    <w:rsid w:val="76B63116"/>
    <w:rsid w:val="76B86E8E"/>
    <w:rsid w:val="76BE1CC2"/>
    <w:rsid w:val="76CA6BC2"/>
    <w:rsid w:val="76D76E89"/>
    <w:rsid w:val="76DD06A3"/>
    <w:rsid w:val="76DD68F5"/>
    <w:rsid w:val="76E060E7"/>
    <w:rsid w:val="76E75929"/>
    <w:rsid w:val="76EE0B02"/>
    <w:rsid w:val="76F123A0"/>
    <w:rsid w:val="76FA1A37"/>
    <w:rsid w:val="76FB595A"/>
    <w:rsid w:val="76FE2465"/>
    <w:rsid w:val="76FF7502"/>
    <w:rsid w:val="77000835"/>
    <w:rsid w:val="77005B29"/>
    <w:rsid w:val="770417BA"/>
    <w:rsid w:val="770B16B4"/>
    <w:rsid w:val="77161E07"/>
    <w:rsid w:val="773065DD"/>
    <w:rsid w:val="7734348A"/>
    <w:rsid w:val="77436BAC"/>
    <w:rsid w:val="774C5829"/>
    <w:rsid w:val="774C75D7"/>
    <w:rsid w:val="775100D9"/>
    <w:rsid w:val="77591CF7"/>
    <w:rsid w:val="77617526"/>
    <w:rsid w:val="7764167D"/>
    <w:rsid w:val="7769092B"/>
    <w:rsid w:val="77692263"/>
    <w:rsid w:val="777E4F45"/>
    <w:rsid w:val="77811976"/>
    <w:rsid w:val="77822FF8"/>
    <w:rsid w:val="778E7BEF"/>
    <w:rsid w:val="778F6F79"/>
    <w:rsid w:val="77974CF6"/>
    <w:rsid w:val="77A34190"/>
    <w:rsid w:val="77AA2EC6"/>
    <w:rsid w:val="77AE0291"/>
    <w:rsid w:val="77B05DB7"/>
    <w:rsid w:val="77B118E6"/>
    <w:rsid w:val="77BA09E4"/>
    <w:rsid w:val="77E809C7"/>
    <w:rsid w:val="77E872FF"/>
    <w:rsid w:val="77F263D0"/>
    <w:rsid w:val="77F47144"/>
    <w:rsid w:val="78016613"/>
    <w:rsid w:val="78080136"/>
    <w:rsid w:val="780C7EFD"/>
    <w:rsid w:val="780F5B42"/>
    <w:rsid w:val="781B2A92"/>
    <w:rsid w:val="781B5752"/>
    <w:rsid w:val="781C169F"/>
    <w:rsid w:val="782347DB"/>
    <w:rsid w:val="782A0495"/>
    <w:rsid w:val="78322C70"/>
    <w:rsid w:val="783250C4"/>
    <w:rsid w:val="783A38D3"/>
    <w:rsid w:val="783E0E29"/>
    <w:rsid w:val="78407669"/>
    <w:rsid w:val="78632E2A"/>
    <w:rsid w:val="786725EB"/>
    <w:rsid w:val="78693FF6"/>
    <w:rsid w:val="786A2819"/>
    <w:rsid w:val="786D0058"/>
    <w:rsid w:val="786D1EFA"/>
    <w:rsid w:val="786F17CF"/>
    <w:rsid w:val="787222E6"/>
    <w:rsid w:val="78750ED8"/>
    <w:rsid w:val="787E1A12"/>
    <w:rsid w:val="78872261"/>
    <w:rsid w:val="788A485A"/>
    <w:rsid w:val="788C05D2"/>
    <w:rsid w:val="78947487"/>
    <w:rsid w:val="78956755"/>
    <w:rsid w:val="789D230A"/>
    <w:rsid w:val="789D458E"/>
    <w:rsid w:val="78A1455F"/>
    <w:rsid w:val="78A2649D"/>
    <w:rsid w:val="78A3591C"/>
    <w:rsid w:val="78AA6CAB"/>
    <w:rsid w:val="78AF606F"/>
    <w:rsid w:val="78BD019A"/>
    <w:rsid w:val="78BE16CF"/>
    <w:rsid w:val="78C342AA"/>
    <w:rsid w:val="78CB3D3E"/>
    <w:rsid w:val="78CE2999"/>
    <w:rsid w:val="78D8502C"/>
    <w:rsid w:val="78DD0F85"/>
    <w:rsid w:val="78DF4BA6"/>
    <w:rsid w:val="78E92277"/>
    <w:rsid w:val="78ED3FF6"/>
    <w:rsid w:val="78EF07FC"/>
    <w:rsid w:val="78EF290F"/>
    <w:rsid w:val="78F77E6D"/>
    <w:rsid w:val="790073DA"/>
    <w:rsid w:val="79102FB2"/>
    <w:rsid w:val="79144124"/>
    <w:rsid w:val="79197546"/>
    <w:rsid w:val="792305DA"/>
    <w:rsid w:val="79254583"/>
    <w:rsid w:val="7928758F"/>
    <w:rsid w:val="79357BAB"/>
    <w:rsid w:val="7936053E"/>
    <w:rsid w:val="79586E38"/>
    <w:rsid w:val="795D66BF"/>
    <w:rsid w:val="795E2CD5"/>
    <w:rsid w:val="79662F2F"/>
    <w:rsid w:val="797658FE"/>
    <w:rsid w:val="797C23F5"/>
    <w:rsid w:val="797D7F1B"/>
    <w:rsid w:val="797F3E53"/>
    <w:rsid w:val="79817A0B"/>
    <w:rsid w:val="798968C0"/>
    <w:rsid w:val="798B6EA2"/>
    <w:rsid w:val="79991020"/>
    <w:rsid w:val="799A287B"/>
    <w:rsid w:val="79A614AB"/>
    <w:rsid w:val="79A922EB"/>
    <w:rsid w:val="79C33113"/>
    <w:rsid w:val="79D078B1"/>
    <w:rsid w:val="79ED50A1"/>
    <w:rsid w:val="79EE5915"/>
    <w:rsid w:val="79F5251F"/>
    <w:rsid w:val="79F857F4"/>
    <w:rsid w:val="7A0C2CC5"/>
    <w:rsid w:val="7A0D5FC1"/>
    <w:rsid w:val="7A0F2239"/>
    <w:rsid w:val="7A146AD1"/>
    <w:rsid w:val="7A187C44"/>
    <w:rsid w:val="7A196415"/>
    <w:rsid w:val="7A1F0FD2"/>
    <w:rsid w:val="7A1F6341"/>
    <w:rsid w:val="7A2931E5"/>
    <w:rsid w:val="7A2B18F4"/>
    <w:rsid w:val="7A2D7B93"/>
    <w:rsid w:val="7A3E6E93"/>
    <w:rsid w:val="7A3F1373"/>
    <w:rsid w:val="7A550ECC"/>
    <w:rsid w:val="7A551D86"/>
    <w:rsid w:val="7A556639"/>
    <w:rsid w:val="7A574260"/>
    <w:rsid w:val="7A804167"/>
    <w:rsid w:val="7A805F15"/>
    <w:rsid w:val="7A971B9E"/>
    <w:rsid w:val="7A980878"/>
    <w:rsid w:val="7A9C0875"/>
    <w:rsid w:val="7A9C2623"/>
    <w:rsid w:val="7AA240DD"/>
    <w:rsid w:val="7AA250FE"/>
    <w:rsid w:val="7AAC0AB8"/>
    <w:rsid w:val="7AB41A14"/>
    <w:rsid w:val="7AB83901"/>
    <w:rsid w:val="7AB94464"/>
    <w:rsid w:val="7AC83418"/>
    <w:rsid w:val="7AC87757"/>
    <w:rsid w:val="7ACC5E02"/>
    <w:rsid w:val="7ACE1946"/>
    <w:rsid w:val="7AD53AED"/>
    <w:rsid w:val="7AD60888"/>
    <w:rsid w:val="7AE00762"/>
    <w:rsid w:val="7AE30252"/>
    <w:rsid w:val="7AE71AF0"/>
    <w:rsid w:val="7AEB49B2"/>
    <w:rsid w:val="7AF20495"/>
    <w:rsid w:val="7AFE09F5"/>
    <w:rsid w:val="7AFE32DE"/>
    <w:rsid w:val="7B2014A6"/>
    <w:rsid w:val="7B2031F9"/>
    <w:rsid w:val="7B354389"/>
    <w:rsid w:val="7B364826"/>
    <w:rsid w:val="7B3B2796"/>
    <w:rsid w:val="7B3E7771"/>
    <w:rsid w:val="7B5829EE"/>
    <w:rsid w:val="7B5B0758"/>
    <w:rsid w:val="7B6205F9"/>
    <w:rsid w:val="7B62678F"/>
    <w:rsid w:val="7B641D73"/>
    <w:rsid w:val="7B642F91"/>
    <w:rsid w:val="7B6A3EEE"/>
    <w:rsid w:val="7B6D6602"/>
    <w:rsid w:val="7B6F1AE6"/>
    <w:rsid w:val="7B707D38"/>
    <w:rsid w:val="7B7263E2"/>
    <w:rsid w:val="7B7D2454"/>
    <w:rsid w:val="7B8225D5"/>
    <w:rsid w:val="7B890DF9"/>
    <w:rsid w:val="7B921007"/>
    <w:rsid w:val="7B9300CC"/>
    <w:rsid w:val="7B9464EA"/>
    <w:rsid w:val="7B9801D5"/>
    <w:rsid w:val="7B9831A9"/>
    <w:rsid w:val="7B9A2029"/>
    <w:rsid w:val="7BA75723"/>
    <w:rsid w:val="7BA93249"/>
    <w:rsid w:val="7BB657A5"/>
    <w:rsid w:val="7BB91FD9"/>
    <w:rsid w:val="7BBE40D1"/>
    <w:rsid w:val="7BC81986"/>
    <w:rsid w:val="7BC84C47"/>
    <w:rsid w:val="7BC938EC"/>
    <w:rsid w:val="7BD059A3"/>
    <w:rsid w:val="7BD05B58"/>
    <w:rsid w:val="7BD519B1"/>
    <w:rsid w:val="7BD52290"/>
    <w:rsid w:val="7BDC1277"/>
    <w:rsid w:val="7BDC361F"/>
    <w:rsid w:val="7BE25E9B"/>
    <w:rsid w:val="7BE75B20"/>
    <w:rsid w:val="7BF85F7F"/>
    <w:rsid w:val="7BFA1CF7"/>
    <w:rsid w:val="7C1009D7"/>
    <w:rsid w:val="7C172B36"/>
    <w:rsid w:val="7C183F2B"/>
    <w:rsid w:val="7C29346A"/>
    <w:rsid w:val="7C2A4043"/>
    <w:rsid w:val="7C2E56C3"/>
    <w:rsid w:val="7C3012D4"/>
    <w:rsid w:val="7C30396B"/>
    <w:rsid w:val="7C32323F"/>
    <w:rsid w:val="7C337CE7"/>
    <w:rsid w:val="7C345209"/>
    <w:rsid w:val="7C365A76"/>
    <w:rsid w:val="7C3E1BE4"/>
    <w:rsid w:val="7C4E5B9F"/>
    <w:rsid w:val="7C5807CC"/>
    <w:rsid w:val="7C5A0B34"/>
    <w:rsid w:val="7C5E5DE2"/>
    <w:rsid w:val="7C5E73FE"/>
    <w:rsid w:val="7C613298"/>
    <w:rsid w:val="7C75137E"/>
    <w:rsid w:val="7C796017"/>
    <w:rsid w:val="7C7A4BE6"/>
    <w:rsid w:val="7C7F1265"/>
    <w:rsid w:val="7C885397"/>
    <w:rsid w:val="7C8A7181"/>
    <w:rsid w:val="7C8F0691"/>
    <w:rsid w:val="7C8F1F7D"/>
    <w:rsid w:val="7C907F65"/>
    <w:rsid w:val="7C975798"/>
    <w:rsid w:val="7C9C3264"/>
    <w:rsid w:val="7CAB4D9F"/>
    <w:rsid w:val="7CB82EF9"/>
    <w:rsid w:val="7CB96974"/>
    <w:rsid w:val="7CBC51FE"/>
    <w:rsid w:val="7CBE2D12"/>
    <w:rsid w:val="7CC8106C"/>
    <w:rsid w:val="7CCB71F0"/>
    <w:rsid w:val="7CD46ADE"/>
    <w:rsid w:val="7CE33567"/>
    <w:rsid w:val="7CE42605"/>
    <w:rsid w:val="7CEC7123"/>
    <w:rsid w:val="7CED7166"/>
    <w:rsid w:val="7CEE4420"/>
    <w:rsid w:val="7CF404F4"/>
    <w:rsid w:val="7CF572ED"/>
    <w:rsid w:val="7CFF0D3B"/>
    <w:rsid w:val="7D034BDB"/>
    <w:rsid w:val="7D084B43"/>
    <w:rsid w:val="7D091BB4"/>
    <w:rsid w:val="7D0D6708"/>
    <w:rsid w:val="7D0F17D2"/>
    <w:rsid w:val="7D144827"/>
    <w:rsid w:val="7D20753B"/>
    <w:rsid w:val="7D252DA4"/>
    <w:rsid w:val="7D364589"/>
    <w:rsid w:val="7D3B4323"/>
    <w:rsid w:val="7D3E79C1"/>
    <w:rsid w:val="7D5011D3"/>
    <w:rsid w:val="7D511DEB"/>
    <w:rsid w:val="7D5E522E"/>
    <w:rsid w:val="7D5E78CC"/>
    <w:rsid w:val="7D753686"/>
    <w:rsid w:val="7D830F81"/>
    <w:rsid w:val="7D9237C6"/>
    <w:rsid w:val="7D935CBD"/>
    <w:rsid w:val="7DA4016C"/>
    <w:rsid w:val="7DA912DF"/>
    <w:rsid w:val="7DA939D5"/>
    <w:rsid w:val="7DAB03C8"/>
    <w:rsid w:val="7DB22DA3"/>
    <w:rsid w:val="7DB550FB"/>
    <w:rsid w:val="7DB859C6"/>
    <w:rsid w:val="7DC720AD"/>
    <w:rsid w:val="7DCC321F"/>
    <w:rsid w:val="7DCF4ABD"/>
    <w:rsid w:val="7DD61A39"/>
    <w:rsid w:val="7DDD43CE"/>
    <w:rsid w:val="7DE06CCB"/>
    <w:rsid w:val="7DE21B86"/>
    <w:rsid w:val="7DE93DD1"/>
    <w:rsid w:val="7DEF684F"/>
    <w:rsid w:val="7DF00B43"/>
    <w:rsid w:val="7DF013F4"/>
    <w:rsid w:val="7DF764EE"/>
    <w:rsid w:val="7DF95F9A"/>
    <w:rsid w:val="7DFE2D9E"/>
    <w:rsid w:val="7E01736D"/>
    <w:rsid w:val="7E026C41"/>
    <w:rsid w:val="7E0E4770"/>
    <w:rsid w:val="7E127E84"/>
    <w:rsid w:val="7E132BFC"/>
    <w:rsid w:val="7E17076D"/>
    <w:rsid w:val="7E186464"/>
    <w:rsid w:val="7E2968C4"/>
    <w:rsid w:val="7E2E3142"/>
    <w:rsid w:val="7E357A58"/>
    <w:rsid w:val="7E3D5692"/>
    <w:rsid w:val="7E576F8D"/>
    <w:rsid w:val="7E586F3A"/>
    <w:rsid w:val="7E6247D4"/>
    <w:rsid w:val="7E6478FC"/>
    <w:rsid w:val="7E66473F"/>
    <w:rsid w:val="7E6D0D6A"/>
    <w:rsid w:val="7E747B3F"/>
    <w:rsid w:val="7E751B09"/>
    <w:rsid w:val="7E7A3F89"/>
    <w:rsid w:val="7E7A711F"/>
    <w:rsid w:val="7E8104AE"/>
    <w:rsid w:val="7E812712"/>
    <w:rsid w:val="7E862216"/>
    <w:rsid w:val="7E8E6727"/>
    <w:rsid w:val="7E9C0E44"/>
    <w:rsid w:val="7EA128FE"/>
    <w:rsid w:val="7EA71D7C"/>
    <w:rsid w:val="7EAF557B"/>
    <w:rsid w:val="7EB51DE9"/>
    <w:rsid w:val="7EB643A4"/>
    <w:rsid w:val="7EB663A9"/>
    <w:rsid w:val="7EB73ECF"/>
    <w:rsid w:val="7EBF1AAA"/>
    <w:rsid w:val="7ED26AAB"/>
    <w:rsid w:val="7EDA4DF2"/>
    <w:rsid w:val="7EE01853"/>
    <w:rsid w:val="7EE051D4"/>
    <w:rsid w:val="7EE12CFA"/>
    <w:rsid w:val="7EE34CC4"/>
    <w:rsid w:val="7EF61B6E"/>
    <w:rsid w:val="7EF7251E"/>
    <w:rsid w:val="7EF77415"/>
    <w:rsid w:val="7EFC7B34"/>
    <w:rsid w:val="7EFD4FD2"/>
    <w:rsid w:val="7F11635C"/>
    <w:rsid w:val="7F1365E5"/>
    <w:rsid w:val="7F14777D"/>
    <w:rsid w:val="7F1B3A14"/>
    <w:rsid w:val="7F1D7244"/>
    <w:rsid w:val="7F1F4FA2"/>
    <w:rsid w:val="7F285D5E"/>
    <w:rsid w:val="7F323556"/>
    <w:rsid w:val="7F3856FA"/>
    <w:rsid w:val="7F3E578D"/>
    <w:rsid w:val="7F403EC5"/>
    <w:rsid w:val="7F417AF2"/>
    <w:rsid w:val="7F4219EB"/>
    <w:rsid w:val="7F42336A"/>
    <w:rsid w:val="7F464B70"/>
    <w:rsid w:val="7F4D409F"/>
    <w:rsid w:val="7F511C2E"/>
    <w:rsid w:val="7F5636E8"/>
    <w:rsid w:val="7F663D79"/>
    <w:rsid w:val="7F6B574A"/>
    <w:rsid w:val="7F6F3F05"/>
    <w:rsid w:val="7F73429A"/>
    <w:rsid w:val="7F741BB7"/>
    <w:rsid w:val="7F814A6A"/>
    <w:rsid w:val="7F815661"/>
    <w:rsid w:val="7F9445E7"/>
    <w:rsid w:val="7F954F93"/>
    <w:rsid w:val="7F9B62E2"/>
    <w:rsid w:val="7F9C76BA"/>
    <w:rsid w:val="7FA71E3F"/>
    <w:rsid w:val="7FA77AA0"/>
    <w:rsid w:val="7FAE5DB0"/>
    <w:rsid w:val="7FB126CD"/>
    <w:rsid w:val="7FB421BD"/>
    <w:rsid w:val="7FB84310"/>
    <w:rsid w:val="7FB852BF"/>
    <w:rsid w:val="7FC5261C"/>
    <w:rsid w:val="7FC836FF"/>
    <w:rsid w:val="7FCE13C8"/>
    <w:rsid w:val="7FD02953"/>
    <w:rsid w:val="7FD174CA"/>
    <w:rsid w:val="7FDD5BB8"/>
    <w:rsid w:val="7FE26D2A"/>
    <w:rsid w:val="7FE630F3"/>
    <w:rsid w:val="7FE84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4"/>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Note Heading"/>
    <w:basedOn w:val="1"/>
    <w:next w:val="1"/>
    <w:qFormat/>
    <w:uiPriority w:val="0"/>
    <w:pPr>
      <w:jc w:val="center"/>
    </w:pPr>
  </w:style>
  <w:style w:type="paragraph" w:styleId="6">
    <w:name w:val="Normal Indent"/>
    <w:basedOn w:val="1"/>
    <w:next w:val="1"/>
    <w:qFormat/>
    <w:uiPriority w:val="0"/>
    <w:rPr>
      <w:kern w:val="2"/>
      <w:sz w:val="28"/>
    </w:rPr>
  </w:style>
  <w:style w:type="paragraph" w:styleId="7">
    <w:name w:val="annotation text"/>
    <w:basedOn w:val="1"/>
    <w:qFormat/>
    <w:uiPriority w:val="0"/>
    <w:pPr>
      <w:jc w:val="left"/>
    </w:pPr>
  </w:style>
  <w:style w:type="paragraph" w:styleId="8">
    <w:name w:val="Body Text"/>
    <w:basedOn w:val="1"/>
    <w:qFormat/>
    <w:uiPriority w:val="0"/>
    <w:pPr>
      <w:widowControl w:val="0"/>
      <w:adjustRightInd/>
      <w:snapToGrid/>
      <w:spacing w:after="120"/>
      <w:jc w:val="both"/>
    </w:pPr>
    <w:rPr>
      <w:rFonts w:ascii="Calibri" w:hAnsi="Calibri" w:eastAsia="宋体"/>
      <w:sz w:val="20"/>
      <w:szCs w:val="20"/>
    </w:rPr>
  </w:style>
  <w:style w:type="paragraph" w:styleId="9">
    <w:name w:val="Body Text Indent"/>
    <w:basedOn w:val="1"/>
    <w:next w:val="10"/>
    <w:qFormat/>
    <w:uiPriority w:val="0"/>
    <w:pPr>
      <w:spacing w:line="360" w:lineRule="auto"/>
      <w:ind w:firstLine="600" w:firstLineChars="250"/>
    </w:pPr>
    <w:rPr>
      <w:color w:val="FF0000"/>
    </w:rPr>
  </w:style>
  <w:style w:type="paragraph" w:customStyle="1" w:styleId="10">
    <w:name w:val="样式 正文文本缩进 + 行距: 1.5 倍行距"/>
    <w:basedOn w:val="11"/>
    <w:qFormat/>
    <w:uiPriority w:val="0"/>
    <w:pPr>
      <w:spacing w:after="120" w:line="360" w:lineRule="auto"/>
      <w:ind w:left="90" w:leftChars="32" w:firstLine="560" w:firstLineChars="200"/>
    </w:pPr>
    <w:rPr>
      <w:rFonts w:cs="宋体"/>
      <w:sz w:val="24"/>
    </w:rPr>
  </w:style>
  <w:style w:type="paragraph" w:customStyle="1" w:styleId="11">
    <w:name w:val="Body Text Indent"/>
    <w:basedOn w:val="12"/>
    <w:next w:val="10"/>
    <w:qFormat/>
    <w:uiPriority w:val="0"/>
    <w:pPr>
      <w:spacing w:after="120" w:afterLines="0"/>
      <w:ind w:left="420" w:leftChars="200"/>
    </w:pPr>
    <w:rPr>
      <w:rFonts w:ascii="Times New Roman" w:hAnsi="Times New Roman" w:eastAsia="宋体"/>
      <w:sz w:val="24"/>
    </w:rPr>
  </w:style>
  <w:style w:type="paragraph" w:customStyle="1" w:styleId="12">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13">
    <w:name w:val="Block Text"/>
    <w:basedOn w:val="1"/>
    <w:next w:val="1"/>
    <w:qFormat/>
    <w:uiPriority w:val="0"/>
    <w:pPr>
      <w:snapToGrid w:val="0"/>
      <w:spacing w:line="408" w:lineRule="auto"/>
      <w:ind w:left="-113" w:right="-510" w:firstLine="510"/>
    </w:pPr>
    <w:rPr>
      <w:sz w:val="24"/>
      <w:szCs w:val="20"/>
    </w:rPr>
  </w:style>
  <w:style w:type="paragraph" w:styleId="14">
    <w:name w:val="footer"/>
    <w:basedOn w:val="1"/>
    <w:qFormat/>
    <w:uiPriority w:val="0"/>
    <w:pPr>
      <w:tabs>
        <w:tab w:val="center" w:pos="4153"/>
        <w:tab w:val="right" w:pos="8306"/>
      </w:tabs>
    </w:pPr>
    <w:rPr>
      <w:rFonts w:ascii="Tahoma" w:hAnsi="Tahoma"/>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2"/>
    <w:basedOn w:val="9"/>
    <w:next w:val="1"/>
    <w:qFormat/>
    <w:uiPriority w:val="0"/>
    <w:pPr>
      <w:spacing w:after="120"/>
      <w:ind w:left="420" w:leftChars="200" w:firstLine="420"/>
    </w:pPr>
    <w:rPr>
      <w:rFonts w:ascii="Times New Roman" w:hAnsi="Times New Roman" w:eastAsia="宋体"/>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Hyperlink"/>
    <w:qFormat/>
    <w:uiPriority w:val="0"/>
    <w:rPr>
      <w:color w:val="0000FF"/>
      <w:u w:val="single"/>
    </w:rPr>
  </w:style>
  <w:style w:type="character" w:styleId="23">
    <w:name w:val="annotation reference"/>
    <w:semiHidden/>
    <w:qFormat/>
    <w:uiPriority w:val="0"/>
    <w:rPr>
      <w:sz w:val="21"/>
    </w:rPr>
  </w:style>
  <w:style w:type="paragraph" w:customStyle="1" w:styleId="24">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Table Paragraph"/>
    <w:basedOn w:val="1"/>
    <w:qFormat/>
    <w:uiPriority w:val="1"/>
    <w:pPr>
      <w:jc w:val="center"/>
    </w:pPr>
    <w:rPr>
      <w:rFonts w:ascii="宋体" w:hAnsi="宋体" w:eastAsia="宋体" w:cs="宋体"/>
      <w:lang w:val="zh-CN" w:eastAsia="zh-CN" w:bidi="zh-CN"/>
    </w:rPr>
  </w:style>
  <w:style w:type="paragraph" w:customStyle="1" w:styleId="26">
    <w:name w:val="我的表格文字"/>
    <w:basedOn w:val="1"/>
    <w:qFormat/>
    <w:uiPriority w:val="0"/>
    <w:pPr>
      <w:jc w:val="center"/>
    </w:pPr>
    <w:rPr>
      <w:rFonts w:hAnsi="宋体" w:eastAsia="Times New Roman" w:cs="宋体"/>
      <w:color w:val="000000"/>
      <w:szCs w:val="21"/>
    </w:rPr>
  </w:style>
  <w:style w:type="character" w:customStyle="1" w:styleId="27">
    <w:name w:val="报告表正文 Char1"/>
    <w:qFormat/>
    <w:uiPriority w:val="0"/>
    <w:rPr>
      <w:rFonts w:eastAsia="楷体_GB2312"/>
      <w:kern w:val="2"/>
      <w:sz w:val="24"/>
      <w:szCs w:val="24"/>
      <w:lang w:val="en-US" w:eastAsia="zh-CN" w:bidi="ar-SA"/>
    </w:rPr>
  </w:style>
  <w:style w:type="paragraph" w:customStyle="1" w:styleId="28">
    <w:name w:val="中文报告书样式"/>
    <w:basedOn w:val="1"/>
    <w:qFormat/>
    <w:uiPriority w:val="0"/>
    <w:pPr>
      <w:adjustRightInd w:val="0"/>
      <w:spacing w:line="480" w:lineRule="atLeast"/>
      <w:ind w:firstLine="482"/>
      <w:textAlignment w:val="baseline"/>
    </w:pPr>
    <w:rPr>
      <w:kern w:val="24"/>
      <w:sz w:val="24"/>
    </w:rPr>
  </w:style>
  <w:style w:type="paragraph" w:customStyle="1" w:styleId="29">
    <w:name w:val="p0"/>
    <w:basedOn w:val="1"/>
    <w:qFormat/>
    <w:uiPriority w:val="0"/>
    <w:pPr>
      <w:widowControl/>
    </w:pPr>
    <w:rPr>
      <w:rFonts w:hint="eastAsia"/>
    </w:rPr>
  </w:style>
  <w:style w:type="paragraph" w:customStyle="1" w:styleId="30">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1">
    <w:name w:val="font21"/>
    <w:basedOn w:val="20"/>
    <w:qFormat/>
    <w:uiPriority w:val="0"/>
    <w:rPr>
      <w:rFonts w:hint="eastAsia" w:ascii="宋体" w:hAnsi="宋体" w:eastAsia="宋体" w:cs="宋体"/>
      <w:color w:val="000000"/>
      <w:sz w:val="24"/>
      <w:szCs w:val="24"/>
      <w:u w:val="none"/>
    </w:rPr>
  </w:style>
  <w:style w:type="character" w:customStyle="1" w:styleId="32">
    <w:name w:val="font31"/>
    <w:basedOn w:val="20"/>
    <w:qFormat/>
    <w:uiPriority w:val="0"/>
    <w:rPr>
      <w:rFonts w:hint="eastAsia" w:ascii="宋体" w:hAnsi="宋体" w:eastAsia="宋体" w:cs="宋体"/>
      <w:color w:val="000000"/>
      <w:sz w:val="22"/>
      <w:szCs w:val="22"/>
      <w:u w:val="none"/>
    </w:rPr>
  </w:style>
  <w:style w:type="paragraph" w:customStyle="1" w:styleId="33">
    <w:name w:val="三同时样式"/>
    <w:basedOn w:val="1"/>
    <w:qFormat/>
    <w:uiPriority w:val="0"/>
    <w:pPr>
      <w:spacing w:line="240" w:lineRule="auto"/>
      <w:ind w:firstLine="0" w:firstLineChars="0"/>
      <w:jc w:val="center"/>
    </w:pPr>
    <w:rPr>
      <w:b/>
      <w:sz w:val="18"/>
      <w:szCs w:val="18"/>
    </w:rPr>
  </w:style>
  <w:style w:type="character" w:customStyle="1" w:styleId="34">
    <w:name w:val="标题 1 Char"/>
    <w:link w:val="2"/>
    <w:qFormat/>
    <w:uiPriority w:val="0"/>
    <w:rPr>
      <w:b/>
      <w:kern w:val="44"/>
      <w:sz w:val="28"/>
    </w:rPr>
  </w:style>
  <w:style w:type="paragraph" w:customStyle="1" w:styleId="35">
    <w:name w:val="列表段落"/>
    <w:basedOn w:val="1"/>
    <w:qFormat/>
    <w:uiPriority w:val="0"/>
    <w:pPr>
      <w:ind w:firstLine="420" w:firstLineChars="200"/>
    </w:pPr>
    <w:rPr>
      <w:rFonts w:ascii="Calibri" w:hAnsi="Calibri" w:eastAsia="宋体" w:cs="宋体"/>
      <w:szCs w:val="21"/>
    </w:rPr>
  </w:style>
  <w:style w:type="character" w:customStyle="1" w:styleId="36">
    <w:name w:val="17"/>
    <w:basedOn w:val="20"/>
    <w:qFormat/>
    <w:uiPriority w:val="0"/>
    <w:rPr>
      <w:rFonts w:hint="default" w:ascii="Times New Roman" w:hAnsi="Times New Roman" w:cs="Times New Roman"/>
      <w:color w:val="000000"/>
      <w:sz w:val="22"/>
      <w:szCs w:val="22"/>
      <w:vertAlign w:val="superscript"/>
    </w:rPr>
  </w:style>
  <w:style w:type="paragraph" w:customStyle="1" w:styleId="37">
    <w:name w:val=" Char Char1 Char"/>
    <w:basedOn w:val="1"/>
    <w:qFormat/>
    <w:uiPriority w:val="0"/>
    <w:pPr>
      <w:spacing w:line="360" w:lineRule="auto"/>
      <w:ind w:firstLine="200" w:firstLineChars="200"/>
    </w:pPr>
    <w:rPr>
      <w:rFonts w:ascii="宋体" w:hAnsi="宋体" w:cs="宋体"/>
      <w:szCs w:val="24"/>
    </w:rPr>
  </w:style>
  <w:style w:type="paragraph" w:customStyle="1" w:styleId="38">
    <w:name w:val="表格文字"/>
    <w:basedOn w:val="1"/>
    <w:qFormat/>
    <w:uiPriority w:val="0"/>
    <w:pPr>
      <w:adjustRightInd w:val="0"/>
      <w:spacing w:line="400" w:lineRule="atLeast"/>
      <w:jc w:val="center"/>
    </w:pPr>
    <w:rPr>
      <w:kern w:val="24"/>
      <w:sz w:val="24"/>
    </w:rPr>
  </w:style>
  <w:style w:type="paragraph" w:customStyle="1" w:styleId="39">
    <w:name w:val="表格"/>
    <w:basedOn w:val="1"/>
    <w:qFormat/>
    <w:uiPriority w:val="0"/>
    <w:pPr>
      <w:keepNext/>
      <w:adjustRightInd w:val="0"/>
      <w:spacing w:line="312" w:lineRule="atLeast"/>
      <w:jc w:val="center"/>
      <w:textAlignment w:val="baseline"/>
    </w:pPr>
    <w:rPr>
      <w:kern w:val="0"/>
    </w:rPr>
  </w:style>
  <w:style w:type="character" w:customStyle="1" w:styleId="40">
    <w:name w:val="15"/>
    <w:basedOn w:val="20"/>
    <w:qFormat/>
    <w:uiPriority w:val="0"/>
    <w:rPr>
      <w:rFonts w:hint="eastAsia" w:ascii="宋体" w:hAnsi="宋体" w:eastAsia="宋体" w:cs="宋体"/>
      <w:color w:val="000000"/>
      <w:sz w:val="20"/>
      <w:szCs w:val="20"/>
    </w:rPr>
  </w:style>
  <w:style w:type="character" w:customStyle="1" w:styleId="41">
    <w:name w:val="16"/>
    <w:basedOn w:val="20"/>
    <w:qFormat/>
    <w:uiPriority w:val="0"/>
    <w:rPr>
      <w:rFonts w:hint="default" w:ascii="Times New Roman" w:hAnsi="Times New Roman" w:cs="Times New Roman"/>
      <w:color w:val="000000"/>
      <w:sz w:val="20"/>
      <w:szCs w:val="20"/>
    </w:rPr>
  </w:style>
  <w:style w:type="character" w:customStyle="1" w:styleId="42">
    <w:name w:val="18"/>
    <w:basedOn w:val="20"/>
    <w:qFormat/>
    <w:uiPriority w:val="0"/>
    <w:rPr>
      <w:rFonts w:hint="default" w:ascii="Times New Roman" w:hAnsi="Times New Roman" w:cs="Times New Roman"/>
      <w:color w:val="000000"/>
      <w:sz w:val="20"/>
      <w:szCs w:val="20"/>
    </w:rPr>
  </w:style>
  <w:style w:type="character" w:customStyle="1" w:styleId="43">
    <w:name w:val="21"/>
    <w:basedOn w:val="20"/>
    <w:qFormat/>
    <w:uiPriority w:val="0"/>
    <w:rPr>
      <w:rFonts w:hint="default" w:ascii="Times New Roman" w:hAnsi="Times New Roman" w:cs="Times New Roman"/>
      <w:color w:val="000000"/>
      <w:sz w:val="21"/>
      <w:szCs w:val="21"/>
    </w:rPr>
  </w:style>
  <w:style w:type="character" w:customStyle="1" w:styleId="44">
    <w:name w:val="19"/>
    <w:basedOn w:val="20"/>
    <w:qFormat/>
    <w:uiPriority w:val="0"/>
    <w:rPr>
      <w:rFonts w:hint="default" w:ascii="Times New Roman" w:hAnsi="Times New Roman" w:cs="Times New Roman"/>
      <w:color w:val="000000"/>
      <w:sz w:val="20"/>
      <w:szCs w:val="20"/>
    </w:rPr>
  </w:style>
  <w:style w:type="paragraph" w:customStyle="1" w:styleId="45">
    <w:name w:val="鸿达表格文字"/>
    <w:basedOn w:val="1"/>
    <w:qFormat/>
    <w:uiPriority w:val="0"/>
    <w:pPr>
      <w:contextualSpacing/>
      <w:jc w:val="center"/>
      <w:textAlignment w:val="baseline"/>
    </w:pPr>
    <w:rPr>
      <w:kern w:val="0"/>
      <w:szCs w:val="21"/>
    </w:rPr>
  </w:style>
  <w:style w:type="character" w:customStyle="1" w:styleId="46">
    <w:name w:val="22"/>
    <w:basedOn w:val="20"/>
    <w:qFormat/>
    <w:uiPriority w:val="0"/>
    <w:rPr>
      <w:rFonts w:hint="default" w:ascii="Times New Roman" w:hAnsi="Times New Roman" w:cs="Times New Roman"/>
      <w:color w:val="000000"/>
      <w:sz w:val="20"/>
      <w:szCs w:val="20"/>
      <w:vertAlign w:val="subscript"/>
    </w:rPr>
  </w:style>
  <w:style w:type="paragraph" w:customStyle="1" w:styleId="47">
    <w:name w:val="Table Text"/>
    <w:basedOn w:val="1"/>
    <w:semiHidden/>
    <w:qFormat/>
    <w:uiPriority w:val="0"/>
    <w:rPr>
      <w:rFonts w:ascii="宋体" w:hAnsi="宋体" w:eastAsia="宋体" w:cs="宋体"/>
      <w:sz w:val="21"/>
      <w:szCs w:val="21"/>
      <w:lang w:val="en-US" w:eastAsia="en-US" w:bidi="ar-SA"/>
    </w:rPr>
  </w:style>
  <w:style w:type="paragraph" w:customStyle="1" w:styleId="48">
    <w:name w:val="Center21"/>
    <w:basedOn w:val="1"/>
    <w:next w:val="1"/>
    <w:autoRedefine/>
    <w:qFormat/>
    <w:uiPriority w:val="0"/>
    <w:pPr>
      <w:jc w:val="center"/>
    </w:p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paragraph" w:customStyle="1" w:styleId="50">
    <w:name w:val="Center24"/>
    <w:basedOn w:val="1"/>
    <w:next w:val="1"/>
    <w:autoRedefine/>
    <w:qFormat/>
    <w:uiPriority w:val="0"/>
    <w:pPr>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3660</Words>
  <Characters>4277</Characters>
  <Lines>0</Lines>
  <Paragraphs>0</Paragraphs>
  <TotalTime>1</TotalTime>
  <ScaleCrop>false</ScaleCrop>
  <LinksUpToDate>false</LinksUpToDate>
  <CharactersWithSpaces>4320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WPS_1661419751</cp:lastModifiedBy>
  <cp:lastPrinted>2023-05-29T01:52:00Z</cp:lastPrinted>
  <dcterms:modified xsi:type="dcterms:W3CDTF">2025-11-25T07:31:34Z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664F579F59DA46B3AE9748602C8391A6</vt:lpwstr>
  </property>
  <property fmtid="{D5CDD505-2E9C-101B-9397-08002B2CF9AE}" pid="4" name="KSOTemplateDocerSaveRecord">
    <vt:lpwstr>eyJoZGlkIjoiZGVlNzg5N2U1MzQ0NzhiYjJlMjJiOGI0ZDBmNmIxZDEiLCJ1c2VySWQiOiIxNDAzNTQ4MTgyIn0=</vt:lpwstr>
  </property>
</Properties>
</file>