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021BC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C29181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11C153C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0A19B6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河南优库科技实业发展有限公司</w:t>
      </w:r>
    </w:p>
    <w:p w14:paraId="6191607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年产13</w:t>
      </w:r>
      <w:r>
        <w:rPr>
          <w:rFonts w:hint="default" w:ascii="Times New Roman" w:hAnsi="Times New Roman" w:eastAsia="宋体" w:cs="Times New Roman"/>
          <w:b/>
          <w:bCs/>
          <w:color w:val="auto"/>
          <w:kern w:val="2"/>
          <w:sz w:val="36"/>
          <w:szCs w:val="36"/>
          <w:lang w:val="en-US" w:eastAsia="zh-CN"/>
        </w:rPr>
        <w:t>万</w:t>
      </w:r>
      <w:r>
        <w:rPr>
          <w:rFonts w:hint="eastAsia" w:ascii="Times New Roman" w:hAnsi="Times New Roman" w:eastAsia="宋体" w:cs="Times New Roman"/>
          <w:b/>
          <w:bCs/>
          <w:color w:val="auto"/>
          <w:kern w:val="2"/>
          <w:sz w:val="36"/>
          <w:szCs w:val="36"/>
          <w:lang w:val="en-US" w:eastAsia="zh-CN"/>
        </w:rPr>
        <w:t>支减震器</w:t>
      </w:r>
      <w:r>
        <w:rPr>
          <w:rFonts w:hint="default" w:ascii="Times New Roman" w:hAnsi="Times New Roman" w:eastAsia="宋体" w:cs="Times New Roman"/>
          <w:b/>
          <w:bCs/>
          <w:color w:val="auto"/>
          <w:kern w:val="2"/>
          <w:sz w:val="36"/>
          <w:szCs w:val="36"/>
          <w:lang w:val="en-US" w:eastAsia="zh-CN"/>
        </w:rPr>
        <w:t>项目</w:t>
      </w:r>
      <w:r>
        <w:rPr>
          <w:rFonts w:hint="eastAsia" w:ascii="Times New Roman" w:hAnsi="Times New Roman" w:eastAsia="宋体" w:cs="Times New Roman"/>
          <w:b/>
          <w:bCs/>
          <w:color w:val="auto"/>
          <w:kern w:val="2"/>
          <w:sz w:val="36"/>
          <w:szCs w:val="36"/>
          <w:lang w:val="en-US" w:eastAsia="zh-CN"/>
        </w:rPr>
        <w:t>（一期）</w:t>
      </w:r>
    </w:p>
    <w:p w14:paraId="4117FF3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rPr>
        <w:t>竣工环境保护验收监测报告表</w:t>
      </w:r>
    </w:p>
    <w:p w14:paraId="3E4643D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1C6D04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23675B0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47B453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5D6ACA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E16036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E31903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5806FB9">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3BDD91D">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1769F2EA">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022645D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AD19C86">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A130344">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河南优库科技实业发展有限公司</w:t>
      </w:r>
    </w:p>
    <w:p w14:paraId="0CBE58D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河南优库科技实业发展有限公司</w:t>
      </w:r>
    </w:p>
    <w:p w14:paraId="2C75FCE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4</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9</w:t>
      </w:r>
      <w:r>
        <w:rPr>
          <w:rFonts w:hint="default" w:ascii="Times New Roman" w:hAnsi="Times New Roman" w:cs="Times New Roman" w:eastAsiaTheme="minorEastAsia"/>
          <w:b w:val="0"/>
          <w:bCs w:val="0"/>
          <w:color w:val="auto"/>
          <w:kern w:val="2"/>
          <w:sz w:val="32"/>
          <w:szCs w:val="32"/>
          <w:u w:val="none"/>
          <w:lang w:val="en-US" w:eastAsia="zh-CN"/>
        </w:rPr>
        <w:t>月</w:t>
      </w:r>
    </w:p>
    <w:p w14:paraId="6FCC17E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河南优库科技实业发展有限公司</w:t>
      </w:r>
    </w:p>
    <w:p w14:paraId="0A77831C">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崔艳婷</w:t>
      </w:r>
    </w:p>
    <w:p w14:paraId="46EF4F8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联系方式：13</w:t>
      </w:r>
      <w:r>
        <w:rPr>
          <w:rFonts w:hint="eastAsia" w:ascii="Times New Roman" w:hAnsi="Times New Roman" w:eastAsia="宋体" w:cs="Times New Roman"/>
          <w:b w:val="0"/>
          <w:bCs w:val="0"/>
          <w:color w:val="auto"/>
          <w:kern w:val="2"/>
          <w:sz w:val="28"/>
          <w:szCs w:val="28"/>
          <w:lang w:val="en-US" w:eastAsia="zh-CN"/>
        </w:rPr>
        <w:t>849384545</w:t>
      </w:r>
    </w:p>
    <w:p w14:paraId="449E4A9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长垣市魏庄镇巨人大道东侧产业园1号厂房</w:t>
      </w:r>
    </w:p>
    <w:p w14:paraId="39EDFACC">
      <w:pPr>
        <w:pStyle w:val="7"/>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14:paraId="606AD4B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431B94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503EFF2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254D9B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CE04BC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检测</w:t>
      </w:r>
      <w:r>
        <w:rPr>
          <w:rFonts w:hint="default" w:ascii="Times New Roman" w:hAnsi="Times New Roman" w:eastAsia="宋体" w:cs="Times New Roman"/>
          <w:b w:val="0"/>
          <w:bCs w:val="0"/>
          <w:color w:val="auto"/>
          <w:kern w:val="2"/>
          <w:sz w:val="28"/>
          <w:szCs w:val="28"/>
          <w:lang w:val="en-US" w:eastAsia="zh-CN"/>
        </w:rPr>
        <w:t>单位：</w:t>
      </w:r>
      <w:r>
        <w:rPr>
          <w:rFonts w:hint="eastAsia" w:ascii="Times New Roman" w:hAnsi="Times New Roman" w:eastAsia="宋体" w:cs="Times New Roman"/>
          <w:b w:val="0"/>
          <w:bCs w:val="0"/>
          <w:color w:val="auto"/>
          <w:kern w:val="2"/>
          <w:sz w:val="28"/>
          <w:szCs w:val="28"/>
          <w:lang w:val="en-US" w:eastAsia="zh-CN"/>
        </w:rPr>
        <w:t>山东沁泽环保服务有限公司</w:t>
      </w:r>
    </w:p>
    <w:p w14:paraId="6BF1026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张君秋</w:t>
      </w:r>
    </w:p>
    <w:p w14:paraId="1EF7793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联系方式：15505360739</w:t>
      </w:r>
    </w:p>
    <w:p w14:paraId="007A4F9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6034B18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74E408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46B25F3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3F0C5DA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eastAsia" w:ascii="Times New Roman" w:hAnsi="Times New Roman" w:eastAsia="宋体" w:cs="Times New Roman"/>
          <w:b w:val="0"/>
          <w:bCs w:val="0"/>
          <w:color w:val="auto"/>
          <w:kern w:val="2"/>
          <w:sz w:val="28"/>
          <w:szCs w:val="28"/>
          <w:lang w:val="en-US" w:eastAsia="zh-CN"/>
        </w:rPr>
        <w:t>河南优库科技实业发展有限公司</w:t>
      </w:r>
    </w:p>
    <w:p w14:paraId="437F153C">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崔艳婷</w:t>
      </w:r>
    </w:p>
    <w:p w14:paraId="7283E22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石志国</w:t>
      </w:r>
    </w:p>
    <w:p w14:paraId="602CAD3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联系方式：13</w:t>
      </w:r>
      <w:r>
        <w:rPr>
          <w:rFonts w:hint="eastAsia" w:ascii="Times New Roman" w:hAnsi="Times New Roman" w:eastAsia="宋体" w:cs="Times New Roman"/>
          <w:b w:val="0"/>
          <w:bCs w:val="0"/>
          <w:color w:val="auto"/>
          <w:kern w:val="2"/>
          <w:sz w:val="28"/>
          <w:szCs w:val="28"/>
          <w:lang w:val="en-US" w:eastAsia="zh-CN"/>
        </w:rPr>
        <w:t>849384545</w:t>
      </w:r>
    </w:p>
    <w:p w14:paraId="37A6A60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kern w:val="0"/>
          <w:sz w:val="28"/>
          <w:szCs w:val="28"/>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长垣市魏庄镇巨人大道东侧产业园1号厂房</w:t>
      </w:r>
    </w:p>
    <w:p w14:paraId="54003B7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1876"/>
        <w:gridCol w:w="2147"/>
        <w:gridCol w:w="1350"/>
        <w:gridCol w:w="981"/>
        <w:gridCol w:w="1181"/>
      </w:tblGrid>
      <w:tr w14:paraId="7AE22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3998BAE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14:paraId="23A3168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sz w:val="24"/>
                <w:lang w:val="en-US" w:eastAsia="zh-CN"/>
              </w:rPr>
            </w:pPr>
            <w:r>
              <w:rPr>
                <w:rFonts w:hint="eastAsia" w:ascii="Times New Roman" w:hAnsi="Times New Roman" w:eastAsia="宋体" w:cs="Times New Roman"/>
                <w:sz w:val="24"/>
                <w:szCs w:val="24"/>
                <w:lang w:val="en-US" w:eastAsia="zh-CN"/>
              </w:rPr>
              <w:t>年产13</w:t>
            </w:r>
            <w:r>
              <w:rPr>
                <w:rFonts w:hint="default" w:ascii="Times New Roman" w:hAnsi="Times New Roman" w:eastAsia="宋体" w:cs="Times New Roman"/>
                <w:sz w:val="24"/>
                <w:szCs w:val="24"/>
                <w:lang w:val="en-US" w:eastAsia="zh-CN"/>
              </w:rPr>
              <w:t>万</w:t>
            </w:r>
            <w:r>
              <w:rPr>
                <w:rFonts w:hint="eastAsia" w:ascii="Times New Roman" w:hAnsi="Times New Roman" w:eastAsia="宋体" w:cs="Times New Roman"/>
                <w:sz w:val="24"/>
                <w:szCs w:val="24"/>
                <w:lang w:val="en-US" w:eastAsia="zh-CN"/>
              </w:rPr>
              <w:t>支减震器</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（一期）</w:t>
            </w:r>
          </w:p>
        </w:tc>
      </w:tr>
      <w:tr w14:paraId="60CC1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00AC93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14:paraId="38303A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eastAsia" w:ascii="Times New Roman" w:hAnsi="Times New Roman" w:eastAsia="宋体" w:cs="Times New Roman"/>
                <w:sz w:val="24"/>
                <w:szCs w:val="24"/>
                <w:lang w:val="en-US" w:eastAsia="zh-CN"/>
              </w:rPr>
              <w:t>河南优库科技实业发展有限公司</w:t>
            </w:r>
          </w:p>
        </w:tc>
      </w:tr>
      <w:tr w14:paraId="338E0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6D80AD7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56" w:type="pct"/>
            <w:gridSpan w:val="5"/>
            <w:vAlign w:val="center"/>
          </w:tcPr>
          <w:p w14:paraId="2A54F4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新建√</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sz w:val="24"/>
                <w:lang w:val="en-US" w:eastAsia="zh-CN"/>
              </w:rPr>
              <w:t>改扩建 技改  迁建</w:t>
            </w:r>
          </w:p>
        </w:tc>
      </w:tr>
      <w:tr w14:paraId="2C1EA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7BB5AE0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56" w:type="pct"/>
            <w:gridSpan w:val="5"/>
            <w:vAlign w:val="center"/>
          </w:tcPr>
          <w:p w14:paraId="4ED986D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eastAsia" w:ascii="Times New Roman" w:hAnsi="Times New Roman" w:eastAsia="宋体" w:cs="Times New Roman"/>
                <w:sz w:val="24"/>
                <w:szCs w:val="24"/>
                <w:lang w:val="en-US" w:eastAsia="zh-CN"/>
              </w:rPr>
              <w:t>长垣市魏庄镇巨人大道东侧产业园1号厂房</w:t>
            </w:r>
          </w:p>
        </w:tc>
      </w:tr>
      <w:tr w14:paraId="6F6F0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7DDCE8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56" w:type="pct"/>
            <w:gridSpan w:val="5"/>
            <w:vAlign w:val="center"/>
          </w:tcPr>
          <w:p w14:paraId="591DE14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lang w:val="en-US" w:eastAsia="zh-CN"/>
              </w:rPr>
              <w:t>减震器</w:t>
            </w:r>
          </w:p>
        </w:tc>
      </w:tr>
      <w:tr w14:paraId="32E49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5A50627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10" w:type="pct"/>
            <w:vAlign w:val="center"/>
          </w:tcPr>
          <w:p w14:paraId="2227852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22</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lang w:val="en-US" w:eastAsia="zh-CN"/>
              </w:rPr>
              <w:t>月</w:t>
            </w:r>
          </w:p>
        </w:tc>
        <w:tc>
          <w:tcPr>
            <w:tcW w:w="1156" w:type="pct"/>
            <w:vAlign w:val="center"/>
          </w:tcPr>
          <w:p w14:paraId="679ADBB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889" w:type="pct"/>
            <w:gridSpan w:val="3"/>
            <w:vAlign w:val="center"/>
          </w:tcPr>
          <w:p w14:paraId="1695FE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r>
      <w:tr w14:paraId="47781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3" w:type="pct"/>
            <w:vAlign w:val="center"/>
          </w:tcPr>
          <w:p w14:paraId="6125E2C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10" w:type="pct"/>
            <w:vAlign w:val="center"/>
          </w:tcPr>
          <w:p w14:paraId="0ED341E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14:paraId="29D040D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889" w:type="pct"/>
            <w:gridSpan w:val="3"/>
            <w:vAlign w:val="center"/>
          </w:tcPr>
          <w:p w14:paraId="42CB6C9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2024年9月9日~9月10日</w:t>
            </w:r>
          </w:p>
        </w:tc>
      </w:tr>
      <w:tr w14:paraId="1A2F5B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34A2C0D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50D14D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审批部门</w:t>
            </w:r>
          </w:p>
        </w:tc>
        <w:tc>
          <w:tcPr>
            <w:tcW w:w="1010" w:type="pct"/>
            <w:vAlign w:val="center"/>
          </w:tcPr>
          <w:p w14:paraId="28579EF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1156" w:type="pct"/>
            <w:vAlign w:val="center"/>
          </w:tcPr>
          <w:p w14:paraId="339E65D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1536392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编制单位</w:t>
            </w:r>
          </w:p>
        </w:tc>
        <w:tc>
          <w:tcPr>
            <w:tcW w:w="1889" w:type="pct"/>
            <w:gridSpan w:val="3"/>
            <w:vAlign w:val="center"/>
          </w:tcPr>
          <w:p w14:paraId="4F7A958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新乡市一新环保技术有限公司</w:t>
            </w:r>
          </w:p>
        </w:tc>
      </w:tr>
      <w:tr w14:paraId="01FCC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0DAF374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10" w:type="pct"/>
            <w:vAlign w:val="center"/>
          </w:tcPr>
          <w:p w14:paraId="04F73E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6" w:type="pct"/>
            <w:vAlign w:val="center"/>
          </w:tcPr>
          <w:p w14:paraId="0DD271A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889" w:type="pct"/>
            <w:gridSpan w:val="3"/>
            <w:vAlign w:val="center"/>
          </w:tcPr>
          <w:p w14:paraId="3948E86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593A6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3" w:type="pct"/>
            <w:vAlign w:val="center"/>
          </w:tcPr>
          <w:p w14:paraId="424113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10" w:type="pct"/>
            <w:vAlign w:val="center"/>
          </w:tcPr>
          <w:p w14:paraId="5BD504B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28DFCFF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7" w:type="pct"/>
            <w:vAlign w:val="center"/>
          </w:tcPr>
          <w:p w14:paraId="175CC57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1EAA17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23286A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12.5</w:t>
            </w:r>
            <w:r>
              <w:rPr>
                <w:rFonts w:hint="default" w:ascii="Times New Roman" w:hAnsi="Times New Roman" w:cs="Times New Roman" w:eastAsiaTheme="minorEastAsia"/>
                <w:color w:val="auto"/>
                <w:sz w:val="24"/>
                <w:szCs w:val="24"/>
              </w:rPr>
              <w:t>%</w:t>
            </w:r>
          </w:p>
        </w:tc>
      </w:tr>
      <w:tr w14:paraId="5608E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042C471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010" w:type="pct"/>
            <w:vAlign w:val="center"/>
          </w:tcPr>
          <w:p w14:paraId="69DB6B5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180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06BDC7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727" w:type="pct"/>
            <w:vAlign w:val="center"/>
          </w:tcPr>
          <w:p w14:paraId="2EA9015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2994EDD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56969D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8.33</w:t>
            </w:r>
            <w:r>
              <w:rPr>
                <w:rFonts w:hint="default" w:ascii="Times New Roman" w:hAnsi="Times New Roman" w:cs="Times New Roman" w:eastAsiaTheme="minorEastAsia"/>
                <w:color w:val="auto"/>
                <w:sz w:val="24"/>
                <w:szCs w:val="24"/>
              </w:rPr>
              <w:t>%</w:t>
            </w:r>
          </w:p>
        </w:tc>
      </w:tr>
      <w:tr w14:paraId="677D3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43" w:type="pct"/>
            <w:vAlign w:val="center"/>
          </w:tcPr>
          <w:p w14:paraId="69EF32D7">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56" w:type="pct"/>
            <w:gridSpan w:val="5"/>
            <w:vAlign w:val="center"/>
          </w:tcPr>
          <w:p w14:paraId="27735DD0">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109C2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2" w:hRule="atLeast"/>
          <w:jc w:val="center"/>
        </w:trPr>
        <w:tc>
          <w:tcPr>
            <w:tcW w:w="5000" w:type="pct"/>
            <w:gridSpan w:val="6"/>
            <w:vAlign w:val="center"/>
          </w:tcPr>
          <w:p w14:paraId="334350DD">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331F08F2">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sz w:val="24"/>
                <w:szCs w:val="24"/>
                <w:lang w:val="en-US" w:eastAsia="zh-CN"/>
              </w:rPr>
              <w:t>河南优库科技实业发展有限公司</w:t>
            </w:r>
            <w:r>
              <w:rPr>
                <w:rFonts w:hint="eastAsia" w:ascii="Times New Roman" w:hAnsi="Times New Roman" w:eastAsia="宋体" w:cs="Times New Roman"/>
                <w:bCs/>
                <w:sz w:val="24"/>
                <w:szCs w:val="24"/>
                <w:lang w:eastAsia="zh-CN"/>
              </w:rPr>
              <w:t>在</w:t>
            </w:r>
            <w:r>
              <w:rPr>
                <w:rFonts w:hint="eastAsia" w:ascii="Times New Roman" w:hAnsi="Times New Roman" w:eastAsia="宋体" w:cs="Times New Roman"/>
                <w:sz w:val="24"/>
                <w:szCs w:val="24"/>
                <w:lang w:val="en-US" w:eastAsia="zh-CN"/>
              </w:rPr>
              <w:t>长垣市魏庄镇巨人大道东侧产业园1号厂房</w:t>
            </w:r>
            <w:r>
              <w:rPr>
                <w:rFonts w:hint="eastAsia" w:ascii="Times New Roman" w:hAnsi="Times New Roman" w:eastAsia="宋体" w:cs="Times New Roman"/>
                <w:bCs/>
                <w:sz w:val="24"/>
                <w:szCs w:val="24"/>
                <w:lang w:eastAsia="zh-CN"/>
              </w:rPr>
              <w:t>建设</w:t>
            </w:r>
            <w:r>
              <w:rPr>
                <w:rFonts w:hint="eastAsia" w:ascii="Times New Roman" w:hAnsi="Times New Roman" w:eastAsia="宋体" w:cs="Times New Roman"/>
                <w:sz w:val="24"/>
                <w:szCs w:val="24"/>
                <w:lang w:val="en-US" w:eastAsia="zh-CN"/>
              </w:rPr>
              <w:t>年产13</w:t>
            </w:r>
            <w:r>
              <w:rPr>
                <w:rFonts w:hint="default" w:ascii="Times New Roman" w:hAnsi="Times New Roman" w:eastAsia="宋体" w:cs="Times New Roman"/>
                <w:sz w:val="24"/>
                <w:szCs w:val="24"/>
                <w:lang w:val="en-US" w:eastAsia="zh-CN"/>
              </w:rPr>
              <w:t>万</w:t>
            </w:r>
            <w:r>
              <w:rPr>
                <w:rFonts w:hint="eastAsia" w:ascii="Times New Roman" w:hAnsi="Times New Roman" w:eastAsia="宋体" w:cs="Times New Roman"/>
                <w:sz w:val="24"/>
                <w:szCs w:val="24"/>
                <w:lang w:val="en-US" w:eastAsia="zh-CN"/>
              </w:rPr>
              <w:t>支减震器</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color w:val="auto"/>
                <w:sz w:val="24"/>
                <w:szCs w:val="24"/>
                <w:vertAlign w:val="baseline"/>
                <w:lang w:val="en-US" w:eastAsia="zh-CN"/>
              </w:rPr>
              <w:t>项目占地约</w:t>
            </w:r>
            <w:r>
              <w:rPr>
                <w:rFonts w:hint="eastAsia" w:ascii="Times New Roman" w:hAnsi="Times New Roman" w:eastAsia="宋体" w:cs="Times New Roman"/>
                <w:sz w:val="24"/>
                <w:highlight w:val="none"/>
                <w:lang w:val="en-US" w:eastAsia="zh-CN"/>
              </w:rPr>
              <w:t>1000</w:t>
            </w:r>
            <w:r>
              <w:rPr>
                <w:rFonts w:hint="eastAsia" w:ascii="Times New Roman" w:hAnsi="Times New Roman" w:eastAsia="宋体" w:cs="Times New Roman"/>
                <w:color w:val="auto"/>
                <w:sz w:val="24"/>
                <w:szCs w:val="24"/>
                <w:vertAlign w:val="baseline"/>
                <w:lang w:val="en-US" w:eastAsia="zh-CN"/>
              </w:rPr>
              <w:t>平方米</w:t>
            </w:r>
            <w:r>
              <w:rPr>
                <w:rFonts w:hint="eastAsia" w:ascii="Times New Roman" w:hAnsi="Times New Roman" w:eastAsia="宋体" w:cs="Times New Roman"/>
                <w:color w:val="auto"/>
                <w:sz w:val="24"/>
                <w:szCs w:val="24"/>
                <w:lang w:eastAsia="zh-CN"/>
              </w:rPr>
              <w:t>。本项目卫生防护距离</w:t>
            </w:r>
            <w:r>
              <w:rPr>
                <w:rFonts w:hint="eastAsia" w:ascii="Times New Roman" w:hAnsi="Times New Roman" w:eastAsia="宋体" w:cs="Times New Roman"/>
                <w:color w:val="auto"/>
                <w:sz w:val="24"/>
                <w:szCs w:val="24"/>
                <w:lang w:val="en-US" w:eastAsia="zh-CN"/>
              </w:rPr>
              <w:t>50米内无环境敏感点</w:t>
            </w:r>
            <w:r>
              <w:rPr>
                <w:rFonts w:hint="eastAsia" w:ascii="Times New Roman" w:hAnsi="Times New Roman" w:eastAsia="宋体" w:cs="Times New Roman"/>
                <w:color w:val="auto"/>
                <w:sz w:val="24"/>
                <w:szCs w:val="24"/>
                <w:lang w:eastAsia="zh-CN"/>
              </w:rPr>
              <w:t>。</w:t>
            </w:r>
          </w:p>
          <w:p w14:paraId="30EE6FF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新乡市一新环保技术有限公司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编制完成了本项目的环境影响报告表，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7月25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F34F3A4">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eastAsia="宋体" w:cs="Times New Roman"/>
                <w:sz w:val="24"/>
                <w:szCs w:val="24"/>
                <w:lang w:val="en-US" w:eastAsia="zh-CN"/>
              </w:rPr>
              <w:t>河南优库科技实业发展有限公司</w:t>
            </w:r>
            <w:r>
              <w:rPr>
                <w:rFonts w:hint="default" w:ascii="Times New Roman" w:hAnsi="Times New Roman" w:eastAsia="宋体" w:cs="Times New Roman"/>
                <w:color w:val="auto"/>
                <w:sz w:val="24"/>
                <w:szCs w:val="24"/>
                <w:lang w:val="en-US" w:eastAsia="zh-CN"/>
              </w:rPr>
              <w:t>按照国家有关规范要求，编制完成本项目的验收报告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r>
      <w:tr w14:paraId="1947D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943" w:type="pct"/>
            <w:vAlign w:val="center"/>
          </w:tcPr>
          <w:p w14:paraId="28D98829">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056" w:type="pct"/>
            <w:gridSpan w:val="5"/>
            <w:vAlign w:val="center"/>
          </w:tcPr>
          <w:p w14:paraId="6B5A84F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41CA185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72E9983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153B383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6F05D4C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2EF8ED1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108FB19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14:paraId="6696B9D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09B308E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72C7EE1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40CCA96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5C1878A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2891A5B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6DA6C05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eastAsia="宋体" w:cs="Times New Roman"/>
                <w:sz w:val="24"/>
                <w:szCs w:val="24"/>
                <w:lang w:val="en-US" w:eastAsia="zh-CN"/>
              </w:rPr>
              <w:t>河南优库科技实业发展有限公司年产13</w:t>
            </w:r>
            <w:r>
              <w:rPr>
                <w:rFonts w:hint="default" w:ascii="Times New Roman" w:hAnsi="Times New Roman" w:eastAsia="宋体" w:cs="Times New Roman"/>
                <w:sz w:val="24"/>
                <w:szCs w:val="24"/>
                <w:lang w:val="en-US" w:eastAsia="zh-CN"/>
              </w:rPr>
              <w:t>万</w:t>
            </w:r>
            <w:r>
              <w:rPr>
                <w:rFonts w:hint="eastAsia" w:ascii="Times New Roman" w:hAnsi="Times New Roman" w:eastAsia="宋体" w:cs="Times New Roman"/>
                <w:sz w:val="24"/>
                <w:szCs w:val="24"/>
                <w:lang w:val="en-US" w:eastAsia="zh-CN"/>
              </w:rPr>
              <w:t>支减震器</w:t>
            </w:r>
            <w:r>
              <w:rPr>
                <w:rFonts w:hint="default" w:ascii="Times New Roman" w:hAnsi="Times New Roman" w:eastAsia="宋体" w:cs="Times New Roman"/>
                <w:sz w:val="24"/>
                <w:szCs w:val="24"/>
                <w:lang w:val="en-US" w:eastAsia="zh-CN"/>
              </w:rPr>
              <w:t>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新乡市一新环保技术有限公司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22</w:t>
            </w:r>
            <w:r>
              <w:rPr>
                <w:rFonts w:hint="default" w:ascii="Times New Roman" w:hAnsi="Times New Roman" w:cs="Times New Roman" w:eastAsiaTheme="minorEastAsia"/>
                <w:sz w:val="24"/>
                <w:szCs w:val="24"/>
                <w:lang w:val="en-US" w:eastAsia="zh-CN"/>
              </w:rPr>
              <w:t>年）；</w:t>
            </w:r>
          </w:p>
          <w:p w14:paraId="051B996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eastAsia" w:ascii="Times New Roman" w:hAnsi="Times New Roman" w:eastAsia="宋体" w:cs="Times New Roman"/>
                <w:sz w:val="24"/>
                <w:szCs w:val="24"/>
                <w:lang w:val="en-US" w:eastAsia="zh-CN"/>
              </w:rPr>
              <w:t>河南优库科技实业发展有限公司年产13</w:t>
            </w:r>
            <w:r>
              <w:rPr>
                <w:rFonts w:hint="default" w:ascii="Times New Roman" w:hAnsi="Times New Roman" w:eastAsia="宋体" w:cs="Times New Roman"/>
                <w:sz w:val="24"/>
                <w:szCs w:val="24"/>
                <w:lang w:val="en-US" w:eastAsia="zh-CN"/>
              </w:rPr>
              <w:t>万</w:t>
            </w:r>
            <w:r>
              <w:rPr>
                <w:rFonts w:hint="eastAsia" w:ascii="Times New Roman" w:hAnsi="Times New Roman" w:eastAsia="宋体" w:cs="Times New Roman"/>
                <w:sz w:val="24"/>
                <w:szCs w:val="24"/>
                <w:lang w:val="en-US" w:eastAsia="zh-CN"/>
              </w:rPr>
              <w:t>支减震器</w:t>
            </w:r>
            <w:r>
              <w:rPr>
                <w:rFonts w:hint="default" w:ascii="Times New Roman" w:hAnsi="Times New Roman" w:eastAsia="宋体" w:cs="Times New Roman"/>
                <w:sz w:val="24"/>
                <w:szCs w:val="24"/>
                <w:lang w:val="en-US" w:eastAsia="zh-CN"/>
              </w:rPr>
              <w:t>项目</w:t>
            </w:r>
            <w:r>
              <w:rPr>
                <w:rFonts w:hint="default" w:ascii="Times New Roman" w:hAnsi="Times New Roman" w:cs="Times New Roman" w:eastAsiaTheme="minorEastAsia"/>
                <w:sz w:val="24"/>
                <w:szCs w:val="24"/>
                <w:lang w:val="en-US" w:eastAsia="zh-CN"/>
              </w:rPr>
              <w:t>环境</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影响报告表》的批复（长环审（2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62号）。</w:t>
            </w:r>
          </w:p>
          <w:p w14:paraId="63A0400D">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2803DE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943" w:type="pct"/>
            <w:vAlign w:val="center"/>
          </w:tcPr>
          <w:p w14:paraId="0CB315DF">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4056" w:type="pct"/>
            <w:gridSpan w:val="5"/>
            <w:vAlign w:val="center"/>
          </w:tcPr>
          <w:p w14:paraId="338D870B">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34C5B9B7">
            <w:pPr>
              <w:pStyle w:val="9"/>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6081E5ED">
            <w:pPr>
              <w:keepNext/>
              <w:keepLines/>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CD25E7A">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14:paraId="31E2D415">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8"/>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31"/>
              <w:gridCol w:w="3923"/>
              <w:gridCol w:w="2154"/>
            </w:tblGrid>
            <w:tr w14:paraId="4C835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842" w:type="pct"/>
                  <w:tcBorders>
                    <w:bottom w:val="single" w:color="auto" w:sz="4" w:space="0"/>
                  </w:tcBorders>
                  <w:vAlign w:val="center"/>
                </w:tcPr>
                <w:p w14:paraId="3210986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2684" w:type="pct"/>
                  <w:tcBorders>
                    <w:bottom w:val="single" w:color="auto" w:sz="4" w:space="0"/>
                  </w:tcBorders>
                  <w:vAlign w:val="center"/>
                </w:tcPr>
                <w:p w14:paraId="72FE90E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别</w:t>
                  </w:r>
                </w:p>
              </w:tc>
              <w:tc>
                <w:tcPr>
                  <w:tcW w:w="1473" w:type="pct"/>
                  <w:vAlign w:val="center"/>
                </w:tcPr>
                <w:p w14:paraId="597E318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w:t>
                  </w:r>
                </w:p>
              </w:tc>
            </w:tr>
            <w:tr w14:paraId="7BB79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5" w:hRule="atLeast"/>
                <w:jc w:val="center"/>
              </w:trPr>
              <w:tc>
                <w:tcPr>
                  <w:tcW w:w="842" w:type="pct"/>
                  <w:tcBorders>
                    <w:top w:val="single" w:color="auto" w:sz="4" w:space="0"/>
                    <w:left w:val="single" w:color="auto" w:sz="4" w:space="0"/>
                    <w:bottom w:val="single" w:color="auto" w:sz="4" w:space="0"/>
                    <w:right w:val="single" w:color="auto" w:sz="4" w:space="0"/>
                  </w:tcBorders>
                  <w:vAlign w:val="center"/>
                </w:tcPr>
                <w:p w14:paraId="3AFBA75B">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2684" w:type="pct"/>
                  <w:tcBorders>
                    <w:top w:val="single" w:color="auto" w:sz="4" w:space="0"/>
                    <w:left w:val="single" w:color="auto" w:sz="4" w:space="0"/>
                    <w:bottom w:val="single" w:color="auto" w:sz="4" w:space="0"/>
                    <w:right w:val="single" w:color="auto" w:sz="4" w:space="0"/>
                  </w:tcBorders>
                  <w:vAlign w:val="center"/>
                </w:tcPr>
                <w:p w14:paraId="2595583B">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工业涂装绩效分级</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级要求、《工业涂装工序挥发性有机物排放标准》（DB41/95-2020）、《关于全省开展工业企业挥发性有机物专项治理工作中排放建议值的通知》（豫环攻坚办〔2017〕162号）排放标准和《挥发性有机物无组织排放控制标准》（GB37822-2019）</w:t>
                  </w:r>
                </w:p>
              </w:tc>
              <w:tc>
                <w:tcPr>
                  <w:tcW w:w="1473" w:type="pct"/>
                  <w:tcBorders>
                    <w:left w:val="single" w:color="auto" w:sz="4" w:space="0"/>
                    <w:bottom w:val="single" w:color="auto" w:sz="4" w:space="0"/>
                  </w:tcBorders>
                  <w:vAlign w:val="center"/>
                </w:tcPr>
                <w:p w14:paraId="1AA48B3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有组织30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p w14:paraId="3889836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无组织2.0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tc>
            </w:tr>
          </w:tbl>
          <w:p w14:paraId="79D84B5D">
            <w:pPr>
              <w:keepNext w:val="0"/>
              <w:keepLines w:val="0"/>
              <w:pageBreakBefore w:val="0"/>
              <w:widowControl/>
              <w:numPr>
                <w:ilvl w:val="0"/>
                <w:numId w:val="0"/>
              </w:numPr>
              <w:tabs>
                <w:tab w:val="left" w:pos="731"/>
              </w:tabs>
              <w:kinsoku/>
              <w:wordWrap/>
              <w:overflowPunct/>
              <w:topLinePunct w:val="0"/>
              <w:autoSpaceDE/>
              <w:autoSpaceDN/>
              <w:bidi w:val="0"/>
              <w:adjustRightInd/>
              <w:snapToGrid/>
              <w:spacing w:after="0" w:afterLines="0" w:line="520" w:lineRule="exact"/>
              <w:ind w:leftChars="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（3）废水</w:t>
            </w:r>
          </w:p>
          <w:p w14:paraId="38F7A15D">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废</w:t>
            </w:r>
            <w:r>
              <w:rPr>
                <w:rFonts w:hint="eastAsia" w:ascii="Times New Roman" w:hAnsi="Times New Roman" w:cs="Times New Roman" w:eastAsiaTheme="minorEastAsia"/>
                <w:b/>
                <w:bCs/>
                <w:color w:val="auto"/>
                <w:kern w:val="2"/>
                <w:sz w:val="24"/>
                <w:szCs w:val="24"/>
                <w:lang w:val="en-US" w:eastAsia="zh-CN" w:bidi="ar-SA"/>
              </w:rPr>
              <w:t>水</w:t>
            </w:r>
            <w:r>
              <w:rPr>
                <w:rFonts w:hint="default" w:ascii="Times New Roman" w:hAnsi="Times New Roman" w:cs="Times New Roman" w:eastAsiaTheme="minorEastAsia"/>
                <w:b/>
                <w:bCs/>
                <w:color w:val="auto"/>
                <w:kern w:val="2"/>
                <w:sz w:val="24"/>
                <w:szCs w:val="24"/>
                <w:lang w:val="en-US" w:eastAsia="zh-CN" w:bidi="ar-SA"/>
              </w:rPr>
              <w:t>污染物排放执行标准</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348"/>
              <w:gridCol w:w="3030"/>
              <w:gridCol w:w="1758"/>
            </w:tblGrid>
            <w:tr w14:paraId="5DB7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00" w:type="pct"/>
                  <w:shd w:val="clear" w:color="auto" w:fill="auto"/>
                  <w:vAlign w:val="center"/>
                </w:tcPr>
                <w:p w14:paraId="347840FD">
                  <w:pPr>
                    <w:pStyle w:val="39"/>
                    <w:keepNext w:val="0"/>
                    <w:keepLines w:val="0"/>
                    <w:pageBreakBefore w:val="0"/>
                    <w:widowControl w:val="0"/>
                    <w:kinsoku/>
                    <w:wordWrap/>
                    <w:overflowPunct w:val="0"/>
                    <w:topLinePunct/>
                    <w:autoSpaceDE/>
                    <w:autoSpaceDN/>
                    <w:bidi w:val="0"/>
                    <w:adjustRightInd/>
                    <w:snapToGrid/>
                    <w:spacing w:after="0" w:line="240" w:lineRule="auto"/>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922" w:type="pct"/>
                  <w:shd w:val="clear" w:color="auto" w:fill="auto"/>
                  <w:vAlign w:val="center"/>
                </w:tcPr>
                <w:p w14:paraId="4546D48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073" w:type="pct"/>
                  <w:shd w:val="clear" w:color="auto" w:fill="auto"/>
                  <w:vAlign w:val="center"/>
                </w:tcPr>
                <w:p w14:paraId="5C756BA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1203" w:type="pct"/>
                  <w:shd w:val="clear" w:color="auto" w:fill="auto"/>
                  <w:vAlign w:val="center"/>
                </w:tcPr>
                <w:p w14:paraId="4684D96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14:paraId="5D32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restart"/>
                  <w:tcBorders>
                    <w:top w:val="single" w:color="000000" w:sz="4" w:space="0"/>
                  </w:tcBorders>
                  <w:vAlign w:val="center"/>
                </w:tcPr>
                <w:p w14:paraId="3B5EDD84">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混合废水</w:t>
                  </w:r>
                </w:p>
              </w:tc>
              <w:tc>
                <w:tcPr>
                  <w:tcW w:w="922" w:type="pct"/>
                  <w:vAlign w:val="center"/>
                </w:tcPr>
                <w:p w14:paraId="114650C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auto"/>
                      <w:sz w:val="21"/>
                      <w:szCs w:val="21"/>
                      <w:vertAlign w:val="baseline"/>
                      <w:lang w:val="en-US" w:eastAsia="zh-CN"/>
                    </w:rPr>
                    <w:t>pH</w:t>
                  </w:r>
                </w:p>
              </w:tc>
              <w:tc>
                <w:tcPr>
                  <w:tcW w:w="2073" w:type="pct"/>
                  <w:vMerge w:val="restart"/>
                  <w:tcBorders>
                    <w:top w:val="single" w:color="000000" w:sz="4" w:space="0"/>
                  </w:tcBorders>
                  <w:vAlign w:val="center"/>
                </w:tcPr>
                <w:p w14:paraId="5055B3E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auto"/>
                      <w:sz w:val="21"/>
                      <w:szCs w:val="21"/>
                      <w:vertAlign w:val="baseline"/>
                      <w:lang w:val="en-US" w:eastAsia="zh-CN"/>
                    </w:rPr>
                    <w:t>《污水综合排放标准》（GB8978-1996）表4中三级标准</w:t>
                  </w:r>
                  <w:r>
                    <w:rPr>
                      <w:rFonts w:hint="default" w:ascii="Times New Roman" w:hAnsi="Times New Roman" w:eastAsia="宋体" w:cs="Times New Roman"/>
                      <w:b w:val="0"/>
                      <w:bCs w:val="0"/>
                      <w:i w:val="0"/>
                      <w:iCs w:val="0"/>
                      <w:color w:val="auto"/>
                      <w:sz w:val="21"/>
                      <w:szCs w:val="21"/>
                      <w:vertAlign w:val="baseline"/>
                      <w:lang w:val="en-US" w:eastAsia="zh-CN"/>
                    </w:rPr>
                    <w:t>以及长垣市第</w:t>
                  </w:r>
                  <w:r>
                    <w:rPr>
                      <w:rFonts w:hint="eastAsia" w:ascii="Times New Roman" w:hAnsi="Times New Roman" w:eastAsia="宋体" w:cs="Times New Roman"/>
                      <w:b w:val="0"/>
                      <w:bCs w:val="0"/>
                      <w:i w:val="0"/>
                      <w:iCs w:val="0"/>
                      <w:color w:val="auto"/>
                      <w:sz w:val="21"/>
                      <w:szCs w:val="21"/>
                      <w:vertAlign w:val="baseline"/>
                      <w:lang w:val="en-US" w:eastAsia="zh-CN"/>
                    </w:rPr>
                    <w:t>二</w:t>
                  </w:r>
                  <w:r>
                    <w:rPr>
                      <w:rFonts w:hint="default" w:ascii="Times New Roman" w:hAnsi="Times New Roman" w:eastAsia="宋体" w:cs="Times New Roman"/>
                      <w:b w:val="0"/>
                      <w:bCs w:val="0"/>
                      <w:i w:val="0"/>
                      <w:iCs w:val="0"/>
                      <w:color w:val="auto"/>
                      <w:sz w:val="21"/>
                      <w:szCs w:val="21"/>
                      <w:vertAlign w:val="baseline"/>
                      <w:lang w:val="en-US" w:eastAsia="zh-CN"/>
                    </w:rPr>
                    <w:t>污水处理厂进水控制指标，二者取严</w:t>
                  </w:r>
                </w:p>
              </w:tc>
              <w:tc>
                <w:tcPr>
                  <w:tcW w:w="1203" w:type="pct"/>
                  <w:vAlign w:val="center"/>
                </w:tcPr>
                <w:p w14:paraId="204146A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auto"/>
                      <w:sz w:val="21"/>
                      <w:szCs w:val="21"/>
                      <w:u w:val="none"/>
                      <w:vertAlign w:val="baseline"/>
                      <w:lang w:val="en-US" w:eastAsia="zh-CN"/>
                    </w:rPr>
                    <w:t>6~9</w:t>
                  </w:r>
                </w:p>
              </w:tc>
            </w:tr>
            <w:tr w14:paraId="53FC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6DEAA60E">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46BD50B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3" w:type="pct"/>
                  <w:vMerge w:val="continue"/>
                  <w:vAlign w:val="center"/>
                </w:tcPr>
                <w:p w14:paraId="7DD531B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1CFF6D1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320</w:t>
                  </w:r>
                </w:p>
              </w:tc>
            </w:tr>
            <w:tr w14:paraId="18EF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pct"/>
                  <w:vMerge w:val="continue"/>
                  <w:vAlign w:val="center"/>
                </w:tcPr>
                <w:p w14:paraId="2F7387C2">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52F4E41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073" w:type="pct"/>
                  <w:vMerge w:val="continue"/>
                  <w:vAlign w:val="center"/>
                </w:tcPr>
                <w:p w14:paraId="7A0251A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2A0B3BF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145</w:t>
                  </w:r>
                </w:p>
              </w:tc>
            </w:tr>
            <w:tr w14:paraId="0035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00" w:type="pct"/>
                  <w:vMerge w:val="continue"/>
                  <w:vAlign w:val="center"/>
                </w:tcPr>
                <w:p w14:paraId="54F434A8">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64C2CE1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073" w:type="pct"/>
                  <w:vMerge w:val="continue"/>
                  <w:vAlign w:val="center"/>
                </w:tcPr>
                <w:p w14:paraId="1285284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705FB53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w:t>
                  </w:r>
                </w:p>
              </w:tc>
            </w:tr>
            <w:tr w14:paraId="19C2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471175B1">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76EFDCE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3" w:type="pct"/>
                  <w:vMerge w:val="continue"/>
                  <w:vAlign w:val="center"/>
                </w:tcPr>
                <w:p w14:paraId="6A7B2D1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2755B47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p>
              </w:tc>
            </w:tr>
            <w:tr w14:paraId="1D45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14D54559">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1BD5E68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073" w:type="pct"/>
                  <w:vMerge w:val="continue"/>
                  <w:vAlign w:val="center"/>
                </w:tcPr>
                <w:p w14:paraId="7F71882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17D60D6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r>
            <w:tr w14:paraId="7F1D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6D98157E">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5A4F404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073" w:type="pct"/>
                  <w:vMerge w:val="continue"/>
                  <w:vAlign w:val="center"/>
                </w:tcPr>
                <w:p w14:paraId="6A2DA81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6308655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36</w:t>
                  </w:r>
                </w:p>
              </w:tc>
            </w:tr>
            <w:tr w14:paraId="3B00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647B380C">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53CE5074">
                  <w:pPr>
                    <w:pStyle w:val="24"/>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auto"/>
                      <w:sz w:val="21"/>
                      <w:szCs w:val="21"/>
                      <w:vertAlign w:val="baseline"/>
                      <w:lang w:val="en-US" w:eastAsia="zh-CN"/>
                    </w:rPr>
                    <w:t>石油类</w:t>
                  </w:r>
                </w:p>
              </w:tc>
              <w:tc>
                <w:tcPr>
                  <w:tcW w:w="2073" w:type="pct"/>
                  <w:vMerge w:val="continue"/>
                  <w:vAlign w:val="center"/>
                </w:tcPr>
                <w:p w14:paraId="51D683E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2DC1F824">
                  <w:pPr>
                    <w:pStyle w:val="24"/>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auto"/>
                      <w:sz w:val="21"/>
                      <w:szCs w:val="21"/>
                      <w:u w:val="none"/>
                      <w:vertAlign w:val="baseline"/>
                      <w:lang w:val="en-US" w:eastAsia="zh-CN"/>
                    </w:rPr>
                    <w:t>20</w:t>
                  </w:r>
                </w:p>
              </w:tc>
            </w:tr>
            <w:tr w14:paraId="4715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6B650298">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4E89DC47">
                  <w:pPr>
                    <w:pStyle w:val="24"/>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auto"/>
                      <w:sz w:val="21"/>
                      <w:szCs w:val="21"/>
                      <w:vertAlign w:val="baseline"/>
                      <w:lang w:val="en-US" w:eastAsia="zh-CN"/>
                    </w:rPr>
                    <w:t>氟化物</w:t>
                  </w:r>
                </w:p>
              </w:tc>
              <w:tc>
                <w:tcPr>
                  <w:tcW w:w="2073" w:type="pct"/>
                  <w:vMerge w:val="continue"/>
                  <w:vAlign w:val="center"/>
                </w:tcPr>
                <w:p w14:paraId="35541D0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6BE1AA85">
                  <w:pPr>
                    <w:pStyle w:val="24"/>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auto"/>
                      <w:sz w:val="21"/>
                      <w:szCs w:val="21"/>
                      <w:u w:val="none"/>
                      <w:vertAlign w:val="baseline"/>
                      <w:lang w:val="en-US" w:eastAsia="zh-CN"/>
                    </w:rPr>
                    <w:t>20</w:t>
                  </w:r>
                </w:p>
              </w:tc>
            </w:tr>
            <w:tr w14:paraId="7F99B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18E095C7">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5ABC6241">
                  <w:pPr>
                    <w:pStyle w:val="24"/>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auto"/>
                      <w:sz w:val="21"/>
                      <w:szCs w:val="21"/>
                      <w:u w:val="none"/>
                      <w:lang w:val="en-US" w:eastAsia="zh-CN"/>
                    </w:rPr>
                    <w:t>阴离子表面活性剂</w:t>
                  </w:r>
                </w:p>
              </w:tc>
              <w:tc>
                <w:tcPr>
                  <w:tcW w:w="2073" w:type="pct"/>
                  <w:vMerge w:val="continue"/>
                  <w:vAlign w:val="center"/>
                </w:tcPr>
                <w:p w14:paraId="637037E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7B6E4E2E">
                  <w:pPr>
                    <w:pStyle w:val="24"/>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auto"/>
                      <w:sz w:val="21"/>
                      <w:szCs w:val="21"/>
                      <w:u w:val="none"/>
                      <w:vertAlign w:val="baseline"/>
                      <w:lang w:val="en-US" w:eastAsia="zh-CN"/>
                    </w:rPr>
                    <w:t>20</w:t>
                  </w:r>
                </w:p>
              </w:tc>
            </w:tr>
          </w:tbl>
          <w:p w14:paraId="1C1AB1AE">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固废</w:t>
            </w:r>
          </w:p>
          <w:p w14:paraId="6D2501AD">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20）；危险废物执行《危险废物贮存污染控制标准》（GB 18597-2023）。</w:t>
            </w:r>
          </w:p>
        </w:tc>
      </w:tr>
    </w:tbl>
    <w:p w14:paraId="7FBE4BAD">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6D1A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13" w:hRule="atLeast"/>
          <w:jc w:val="center"/>
        </w:trPr>
        <w:tc>
          <w:tcPr>
            <w:tcW w:w="5000" w:type="pct"/>
            <w:vAlign w:val="top"/>
          </w:tcPr>
          <w:p w14:paraId="73178AEF">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1DA87ABE">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3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本项目基本情况表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2"/>
              <w:gridCol w:w="1681"/>
              <w:gridCol w:w="6294"/>
            </w:tblGrid>
            <w:tr w14:paraId="6C6B55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5FDA6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序号</w:t>
                  </w:r>
                </w:p>
              </w:tc>
              <w:tc>
                <w:tcPr>
                  <w:tcW w:w="928" w:type="pct"/>
                  <w:tcBorders>
                    <w:tl2br w:val="nil"/>
                    <w:tr2bl w:val="nil"/>
                  </w:tcBorders>
                  <w:vAlign w:val="center"/>
                </w:tcPr>
                <w:p w14:paraId="4733B5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名称</w:t>
                  </w:r>
                </w:p>
              </w:tc>
              <w:tc>
                <w:tcPr>
                  <w:tcW w:w="3474" w:type="pct"/>
                  <w:tcBorders>
                    <w:tl2br w:val="nil"/>
                    <w:tr2bl w:val="nil"/>
                  </w:tcBorders>
                  <w:vAlign w:val="center"/>
                </w:tcPr>
                <w:p w14:paraId="1B8DE2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内容</w:t>
                  </w:r>
                </w:p>
              </w:tc>
            </w:tr>
            <w:tr w14:paraId="3E176F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54BD3F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928" w:type="pct"/>
                  <w:tcBorders>
                    <w:tl2br w:val="nil"/>
                    <w:tr2bl w:val="nil"/>
                  </w:tcBorders>
                  <w:vAlign w:val="center"/>
                </w:tcPr>
                <w:p w14:paraId="0CE0B6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工程名称</w:t>
                  </w:r>
                </w:p>
              </w:tc>
              <w:tc>
                <w:tcPr>
                  <w:tcW w:w="3474" w:type="pct"/>
                  <w:tcBorders>
                    <w:tl2br w:val="nil"/>
                    <w:tr2bl w:val="nil"/>
                  </w:tcBorders>
                  <w:vAlign w:val="center"/>
                </w:tcPr>
                <w:p w14:paraId="5E6324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年产13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支减震器</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（一期）</w:t>
                  </w:r>
                </w:p>
              </w:tc>
            </w:tr>
            <w:tr w14:paraId="1C6DC0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47D33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928" w:type="pct"/>
                  <w:tcBorders>
                    <w:tl2br w:val="nil"/>
                    <w:tr2bl w:val="nil"/>
                  </w:tcBorders>
                  <w:vAlign w:val="center"/>
                </w:tcPr>
                <w:p w14:paraId="6D1612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建设项目</w:t>
                  </w:r>
                </w:p>
              </w:tc>
              <w:tc>
                <w:tcPr>
                  <w:tcW w:w="3474" w:type="pct"/>
                  <w:tcBorders>
                    <w:tl2br w:val="nil"/>
                    <w:tr2bl w:val="nil"/>
                  </w:tcBorders>
                  <w:vAlign w:val="center"/>
                </w:tcPr>
                <w:p w14:paraId="7A98A1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新建</w:t>
                  </w:r>
                </w:p>
              </w:tc>
            </w:tr>
            <w:tr w14:paraId="753DFE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73FFBA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928" w:type="pct"/>
                  <w:tcBorders>
                    <w:tl2br w:val="nil"/>
                    <w:tr2bl w:val="nil"/>
                  </w:tcBorders>
                  <w:vAlign w:val="center"/>
                </w:tcPr>
                <w:p w14:paraId="0356BA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建设地点</w:t>
                  </w:r>
                </w:p>
              </w:tc>
              <w:tc>
                <w:tcPr>
                  <w:tcW w:w="3474" w:type="pct"/>
                  <w:tcBorders>
                    <w:tl2br w:val="nil"/>
                    <w:tr2bl w:val="nil"/>
                  </w:tcBorders>
                  <w:vAlign w:val="center"/>
                </w:tcPr>
                <w:p w14:paraId="5E1C6C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长垣市魏庄镇巨人大道东侧产业园1号厂房</w:t>
                  </w:r>
                </w:p>
              </w:tc>
            </w:tr>
            <w:tr w14:paraId="61E26F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3C3985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p>
              </w:tc>
              <w:tc>
                <w:tcPr>
                  <w:tcW w:w="928" w:type="pct"/>
                  <w:tcBorders>
                    <w:tl2br w:val="nil"/>
                    <w:tr2bl w:val="nil"/>
                  </w:tcBorders>
                  <w:vAlign w:val="center"/>
                </w:tcPr>
                <w:p w14:paraId="3010A2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占地面积</w:t>
                  </w:r>
                </w:p>
              </w:tc>
              <w:tc>
                <w:tcPr>
                  <w:tcW w:w="3474" w:type="pct"/>
                  <w:tcBorders>
                    <w:tl2br w:val="nil"/>
                    <w:tr2bl w:val="nil"/>
                  </w:tcBorders>
                  <w:vAlign w:val="center"/>
                </w:tcPr>
                <w:p w14:paraId="68E29D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1000平方米</w:t>
                  </w:r>
                </w:p>
              </w:tc>
            </w:tr>
            <w:tr w14:paraId="60FD4A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87267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928" w:type="pct"/>
                  <w:tcBorders>
                    <w:tl2br w:val="nil"/>
                    <w:tr2bl w:val="nil"/>
                  </w:tcBorders>
                  <w:vAlign w:val="center"/>
                </w:tcPr>
                <w:p w14:paraId="140DD1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总投资</w:t>
                  </w:r>
                </w:p>
              </w:tc>
              <w:tc>
                <w:tcPr>
                  <w:tcW w:w="3474" w:type="pct"/>
                  <w:tcBorders>
                    <w:tl2br w:val="nil"/>
                    <w:tr2bl w:val="nil"/>
                  </w:tcBorders>
                  <w:vAlign w:val="center"/>
                </w:tcPr>
                <w:p w14:paraId="6BBB5E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万元</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（一期180万元）</w:t>
                  </w:r>
                </w:p>
              </w:tc>
            </w:tr>
            <w:tr w14:paraId="4AFCB4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3AD1A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928" w:type="pct"/>
                  <w:tcBorders>
                    <w:tl2br w:val="nil"/>
                    <w:tr2bl w:val="nil"/>
                  </w:tcBorders>
                  <w:vAlign w:val="center"/>
                </w:tcPr>
                <w:p w14:paraId="1AEE48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劳动定员</w:t>
                  </w:r>
                </w:p>
              </w:tc>
              <w:tc>
                <w:tcPr>
                  <w:tcW w:w="3474" w:type="pct"/>
                  <w:tcBorders>
                    <w:tl2br w:val="nil"/>
                    <w:tr2bl w:val="nil"/>
                  </w:tcBorders>
                  <w:vAlign w:val="center"/>
                </w:tcPr>
                <w:p w14:paraId="6FBB67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人</w:t>
                  </w:r>
                </w:p>
              </w:tc>
            </w:tr>
            <w:tr w14:paraId="320CBA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CA313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w:t>
                  </w:r>
                </w:p>
              </w:tc>
              <w:tc>
                <w:tcPr>
                  <w:tcW w:w="928" w:type="pct"/>
                  <w:tcBorders>
                    <w:tl2br w:val="nil"/>
                    <w:tr2bl w:val="nil"/>
                  </w:tcBorders>
                  <w:vAlign w:val="center"/>
                </w:tcPr>
                <w:p w14:paraId="07888C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工作制度</w:t>
                  </w:r>
                </w:p>
              </w:tc>
              <w:tc>
                <w:tcPr>
                  <w:tcW w:w="3474" w:type="pct"/>
                  <w:tcBorders>
                    <w:tl2br w:val="nil"/>
                    <w:tr2bl w:val="nil"/>
                  </w:tcBorders>
                  <w:vAlign w:val="center"/>
                </w:tcPr>
                <w:p w14:paraId="18806E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班生产，每班</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小时，年工作</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天</w:t>
                  </w:r>
                </w:p>
              </w:tc>
            </w:tr>
          </w:tbl>
          <w:p w14:paraId="0C8C7D74">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4   </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809"/>
              <w:gridCol w:w="2383"/>
              <w:gridCol w:w="2101"/>
              <w:gridCol w:w="1568"/>
            </w:tblGrid>
            <w:tr w14:paraId="3FE4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60" w:type="pct"/>
                  <w:tcBorders>
                    <w:tl2br w:val="nil"/>
                    <w:tr2bl w:val="nil"/>
                  </w:tcBorders>
                  <w:noWrap w:val="0"/>
                  <w:vAlign w:val="center"/>
                </w:tcPr>
                <w:p w14:paraId="03DAEEF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序号</w:t>
                  </w:r>
                </w:p>
              </w:tc>
              <w:tc>
                <w:tcPr>
                  <w:tcW w:w="998" w:type="pct"/>
                  <w:tcBorders>
                    <w:tl2br w:val="nil"/>
                    <w:tr2bl w:val="nil"/>
                  </w:tcBorders>
                  <w:noWrap w:val="0"/>
                  <w:vAlign w:val="center"/>
                </w:tcPr>
                <w:p w14:paraId="2E4960C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名称</w:t>
                  </w:r>
                </w:p>
              </w:tc>
              <w:tc>
                <w:tcPr>
                  <w:tcW w:w="1315" w:type="pct"/>
                  <w:tcBorders>
                    <w:tl2br w:val="nil"/>
                    <w:tr2bl w:val="nil"/>
                  </w:tcBorders>
                  <w:noWrap w:val="0"/>
                  <w:vAlign w:val="center"/>
                </w:tcPr>
                <w:p w14:paraId="4F15FB7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环评计划建设内容</w:t>
                  </w:r>
                </w:p>
              </w:tc>
              <w:tc>
                <w:tcPr>
                  <w:tcW w:w="1159" w:type="pct"/>
                  <w:tcBorders>
                    <w:tl2br w:val="nil"/>
                    <w:tr2bl w:val="nil"/>
                  </w:tcBorders>
                  <w:noWrap w:val="0"/>
                  <w:vAlign w:val="center"/>
                </w:tcPr>
                <w:p w14:paraId="51FE3BB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865" w:type="pct"/>
                  <w:tcBorders>
                    <w:tl2br w:val="nil"/>
                    <w:tr2bl w:val="nil"/>
                  </w:tcBorders>
                  <w:noWrap w:val="0"/>
                  <w:vAlign w:val="center"/>
                </w:tcPr>
                <w:p w14:paraId="6B626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655D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60" w:type="pct"/>
                  <w:tcBorders>
                    <w:tl2br w:val="nil"/>
                    <w:tr2bl w:val="nil"/>
                  </w:tcBorders>
                  <w:noWrap w:val="0"/>
                  <w:vAlign w:val="center"/>
                </w:tcPr>
                <w:p w14:paraId="2AAEA8DE">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98" w:type="pct"/>
                  <w:tcBorders>
                    <w:bottom w:val="single" w:color="000000" w:sz="4" w:space="0"/>
                    <w:tl2br w:val="nil"/>
                    <w:tr2bl w:val="nil"/>
                  </w:tcBorders>
                  <w:noWrap w:val="0"/>
                  <w:vAlign w:val="center"/>
                </w:tcPr>
                <w:p w14:paraId="75A11EF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减震器</w:t>
                  </w:r>
                </w:p>
              </w:tc>
              <w:tc>
                <w:tcPr>
                  <w:tcW w:w="1315" w:type="pct"/>
                  <w:tcBorders>
                    <w:tl2br w:val="nil"/>
                    <w:tr2bl w:val="nil"/>
                  </w:tcBorders>
                  <w:noWrap w:val="0"/>
                  <w:vAlign w:val="center"/>
                </w:tcPr>
                <w:p w14:paraId="0EB1596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支</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/年</w:t>
                  </w:r>
                </w:p>
              </w:tc>
              <w:tc>
                <w:tcPr>
                  <w:tcW w:w="1159" w:type="pct"/>
                  <w:tcBorders>
                    <w:tl2br w:val="nil"/>
                    <w:tr2bl w:val="nil"/>
                  </w:tcBorders>
                  <w:noWrap w:val="0"/>
                  <w:vAlign w:val="center"/>
                </w:tcPr>
                <w:p w14:paraId="7257A8D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支</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/年</w:t>
                  </w:r>
                </w:p>
              </w:tc>
              <w:tc>
                <w:tcPr>
                  <w:tcW w:w="865" w:type="pct"/>
                  <w:tcBorders>
                    <w:tl2br w:val="nil"/>
                    <w:tr2bl w:val="nil"/>
                  </w:tcBorders>
                  <w:noWrap w:val="0"/>
                  <w:vAlign w:val="center"/>
                </w:tcPr>
                <w:p w14:paraId="01880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bl>
          <w:p w14:paraId="691F5514">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5   本</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项目实际建设情况一览表</w:t>
            </w:r>
          </w:p>
          <w:tbl>
            <w:tblPr>
              <w:tblStyle w:val="18"/>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85"/>
              <w:gridCol w:w="1231"/>
              <w:gridCol w:w="885"/>
              <w:gridCol w:w="1475"/>
              <w:gridCol w:w="2281"/>
              <w:gridCol w:w="1575"/>
              <w:gridCol w:w="815"/>
            </w:tblGrid>
            <w:tr w14:paraId="69E9FE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34" w:type="pct"/>
                  <w:tcBorders>
                    <w:tl2br w:val="nil"/>
                    <w:tr2bl w:val="nil"/>
                  </w:tcBorders>
                  <w:vAlign w:val="center"/>
                </w:tcPr>
                <w:p w14:paraId="3BD94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项目类别</w:t>
                  </w:r>
                </w:p>
              </w:tc>
              <w:tc>
                <w:tcPr>
                  <w:tcW w:w="680" w:type="pct"/>
                  <w:tcBorders>
                    <w:tl2br w:val="nil"/>
                    <w:tr2bl w:val="nil"/>
                  </w:tcBorders>
                  <w:vAlign w:val="center"/>
                </w:tcPr>
                <w:p w14:paraId="55F16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项目内容</w:t>
                  </w:r>
                </w:p>
              </w:tc>
              <w:tc>
                <w:tcPr>
                  <w:tcW w:w="1304" w:type="pct"/>
                  <w:gridSpan w:val="2"/>
                  <w:tcBorders>
                    <w:tl2br w:val="nil"/>
                    <w:tr2bl w:val="nil"/>
                  </w:tcBorders>
                  <w:vAlign w:val="center"/>
                </w:tcPr>
                <w:p w14:paraId="465B7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环评阶段计划建设内容</w:t>
                  </w:r>
                </w:p>
              </w:tc>
              <w:tc>
                <w:tcPr>
                  <w:tcW w:w="1260" w:type="pct"/>
                  <w:tcBorders>
                    <w:right w:val="single" w:color="auto" w:sz="4" w:space="0"/>
                    <w:tl2br w:val="nil"/>
                    <w:tr2bl w:val="nil"/>
                  </w:tcBorders>
                  <w:vAlign w:val="center"/>
                </w:tcPr>
                <w:p w14:paraId="30A51D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一期</w:t>
                  </w:r>
                  <w:r>
                    <w:rPr>
                      <w:rFonts w:hint="default" w:ascii="Times New Roman" w:hAnsi="Times New Roman" w:eastAsia="宋体" w:cs="Times New Roman"/>
                      <w:sz w:val="21"/>
                      <w:szCs w:val="21"/>
                      <w:lang w:val="en-US" w:eastAsia="zh-CN"/>
                    </w:rPr>
                    <w:t>建设内容</w:t>
                  </w:r>
                </w:p>
              </w:tc>
              <w:tc>
                <w:tcPr>
                  <w:tcW w:w="870" w:type="pct"/>
                  <w:tcBorders>
                    <w:left w:val="single" w:color="auto" w:sz="4" w:space="0"/>
                    <w:right w:val="single" w:color="auto" w:sz="4" w:space="0"/>
                    <w:tl2br w:val="nil"/>
                    <w:tr2bl w:val="nil"/>
                  </w:tcBorders>
                  <w:vAlign w:val="center"/>
                </w:tcPr>
                <w:p w14:paraId="11B94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二期建设内容</w:t>
                  </w:r>
                </w:p>
              </w:tc>
              <w:tc>
                <w:tcPr>
                  <w:tcW w:w="450" w:type="pct"/>
                  <w:tcBorders>
                    <w:left w:val="single" w:color="auto" w:sz="4" w:space="0"/>
                    <w:tl2br w:val="nil"/>
                    <w:tr2bl w:val="nil"/>
                  </w:tcBorders>
                  <w:vAlign w:val="center"/>
                </w:tcPr>
                <w:p w14:paraId="353592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3003F6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7" w:hRule="atLeast"/>
                <w:jc w:val="center"/>
              </w:trPr>
              <w:tc>
                <w:tcPr>
                  <w:tcW w:w="434" w:type="pct"/>
                  <w:tcBorders>
                    <w:tl2br w:val="nil"/>
                    <w:tr2bl w:val="nil"/>
                  </w:tcBorders>
                  <w:vAlign w:val="center"/>
                </w:tcPr>
                <w:p w14:paraId="4F541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主体工程</w:t>
                  </w:r>
                </w:p>
              </w:tc>
              <w:tc>
                <w:tcPr>
                  <w:tcW w:w="680" w:type="pct"/>
                  <w:tcBorders>
                    <w:tl2br w:val="nil"/>
                    <w:tr2bl w:val="nil"/>
                  </w:tcBorders>
                  <w:vAlign w:val="center"/>
                </w:tcPr>
                <w:p w14:paraId="301DA7DF">
                  <w:pPr>
                    <w:pStyle w:val="26"/>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车间</w:t>
                  </w:r>
                </w:p>
              </w:tc>
              <w:tc>
                <w:tcPr>
                  <w:tcW w:w="1304" w:type="pct"/>
                  <w:gridSpan w:val="2"/>
                  <w:tcBorders>
                    <w:tl2br w:val="nil"/>
                    <w:tr2bl w:val="nil"/>
                  </w:tcBorders>
                  <w:vAlign w:val="center"/>
                </w:tcPr>
                <w:p w14:paraId="6D0CB4B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建筑</w:t>
                  </w:r>
                  <w:r>
                    <w:rPr>
                      <w:rFonts w:hint="default" w:ascii="Times New Roman" w:hAnsi="Times New Roman" w:eastAsia="宋体" w:cs="Times New Roman"/>
                      <w:color w:val="000000"/>
                      <w:kern w:val="0"/>
                      <w:sz w:val="21"/>
                      <w:szCs w:val="21"/>
                    </w:rPr>
                    <w:t>面积</w:t>
                  </w:r>
                  <w:r>
                    <w:rPr>
                      <w:rFonts w:hint="eastAsia" w:ascii="Times New Roman" w:hAnsi="Times New Roman" w:eastAsia="宋体" w:cs="Times New Roman"/>
                      <w:color w:val="000000"/>
                      <w:kern w:val="0"/>
                      <w:sz w:val="21"/>
                      <w:szCs w:val="21"/>
                      <w:lang w:val="en-US" w:eastAsia="zh-CN"/>
                    </w:rPr>
                    <w:t>1000</w:t>
                  </w:r>
                  <w:r>
                    <w:rPr>
                      <w:rFonts w:hint="default" w:ascii="Times New Roman" w:hAnsi="Times New Roman" w:eastAsia="宋体" w:cs="Times New Roman"/>
                      <w:color w:val="000000"/>
                      <w:kern w:val="0"/>
                      <w:sz w:val="21"/>
                      <w:szCs w:val="21"/>
                    </w:rPr>
                    <w:t>m</w:t>
                  </w:r>
                  <w:r>
                    <w:rPr>
                      <w:rFonts w:hint="default" w:ascii="Times New Roman" w:hAnsi="Times New Roman" w:eastAsia="宋体" w:cs="Times New Roman"/>
                      <w:color w:val="000000"/>
                      <w:kern w:val="0"/>
                      <w:sz w:val="21"/>
                      <w:szCs w:val="21"/>
                      <w:vertAlign w:val="superscript"/>
                    </w:rPr>
                    <w:t>2</w:t>
                  </w:r>
                  <w:r>
                    <w:rPr>
                      <w:rFonts w:hint="default" w:ascii="Times New Roman" w:hAnsi="Times New Roman" w:eastAsia="宋体" w:cs="Times New Roman"/>
                      <w:color w:val="000000"/>
                      <w:kern w:val="0"/>
                      <w:sz w:val="21"/>
                      <w:szCs w:val="21"/>
                    </w:rPr>
                    <w:t>，</w:t>
                  </w:r>
                  <w:r>
                    <w:rPr>
                      <w:rFonts w:hint="eastAsia" w:ascii="Times New Roman" w:hAnsi="Times New Roman" w:eastAsia="宋体" w:cs="Times New Roman"/>
                      <w:color w:val="000000"/>
                      <w:kern w:val="0"/>
                      <w:sz w:val="21"/>
                      <w:szCs w:val="21"/>
                      <w:lang w:val="en-US" w:eastAsia="zh-CN"/>
                    </w:rPr>
                    <w:t>一层钢结构，生产</w:t>
                  </w:r>
                  <w:r>
                    <w:rPr>
                      <w:rFonts w:hint="eastAsia" w:ascii="Times New Roman" w:hAnsi="Times New Roman" w:eastAsia="宋体" w:cs="Times New Roman"/>
                      <w:sz w:val="21"/>
                      <w:szCs w:val="21"/>
                      <w:lang w:val="en-US" w:eastAsia="zh-CN"/>
                    </w:rPr>
                    <w:t>减震器</w:t>
                  </w:r>
                </w:p>
              </w:tc>
              <w:tc>
                <w:tcPr>
                  <w:tcW w:w="1260" w:type="pct"/>
                  <w:tcBorders>
                    <w:right w:val="single" w:color="auto" w:sz="4" w:space="0"/>
                    <w:tl2br w:val="nil"/>
                    <w:tr2bl w:val="nil"/>
                  </w:tcBorders>
                  <w:vAlign w:val="center"/>
                </w:tcPr>
                <w:p w14:paraId="7C61A1A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建筑</w:t>
                  </w:r>
                  <w:r>
                    <w:rPr>
                      <w:rFonts w:hint="default" w:ascii="Times New Roman" w:hAnsi="Times New Roman" w:eastAsia="宋体" w:cs="Times New Roman"/>
                      <w:color w:val="000000"/>
                      <w:kern w:val="0"/>
                      <w:sz w:val="21"/>
                      <w:szCs w:val="21"/>
                    </w:rPr>
                    <w:t>面积</w:t>
                  </w:r>
                  <w:r>
                    <w:rPr>
                      <w:rFonts w:hint="eastAsia" w:ascii="Times New Roman" w:hAnsi="Times New Roman" w:eastAsia="宋体" w:cs="Times New Roman"/>
                      <w:color w:val="000000"/>
                      <w:kern w:val="0"/>
                      <w:sz w:val="21"/>
                      <w:szCs w:val="21"/>
                      <w:lang w:val="en-US" w:eastAsia="zh-CN"/>
                    </w:rPr>
                    <w:t>1000</w:t>
                  </w:r>
                  <w:r>
                    <w:rPr>
                      <w:rFonts w:hint="default" w:ascii="Times New Roman" w:hAnsi="Times New Roman" w:eastAsia="宋体" w:cs="Times New Roman"/>
                      <w:color w:val="000000"/>
                      <w:kern w:val="0"/>
                      <w:sz w:val="21"/>
                      <w:szCs w:val="21"/>
                    </w:rPr>
                    <w:t>m</w:t>
                  </w:r>
                  <w:r>
                    <w:rPr>
                      <w:rFonts w:hint="default" w:ascii="Times New Roman" w:hAnsi="Times New Roman" w:eastAsia="宋体" w:cs="Times New Roman"/>
                      <w:color w:val="000000"/>
                      <w:kern w:val="0"/>
                      <w:sz w:val="21"/>
                      <w:szCs w:val="21"/>
                      <w:vertAlign w:val="superscript"/>
                    </w:rPr>
                    <w:t>2</w:t>
                  </w:r>
                  <w:r>
                    <w:rPr>
                      <w:rFonts w:hint="default" w:ascii="Times New Roman" w:hAnsi="Times New Roman" w:eastAsia="宋体" w:cs="Times New Roman"/>
                      <w:color w:val="000000"/>
                      <w:kern w:val="0"/>
                      <w:sz w:val="21"/>
                      <w:szCs w:val="21"/>
                    </w:rPr>
                    <w:t>，</w:t>
                  </w:r>
                  <w:r>
                    <w:rPr>
                      <w:rFonts w:hint="eastAsia" w:ascii="Times New Roman" w:hAnsi="Times New Roman" w:eastAsia="宋体" w:cs="Times New Roman"/>
                      <w:color w:val="000000"/>
                      <w:kern w:val="0"/>
                      <w:sz w:val="21"/>
                      <w:szCs w:val="21"/>
                      <w:lang w:val="en-US" w:eastAsia="zh-CN"/>
                    </w:rPr>
                    <w:t>一层钢结构，生产</w:t>
                  </w:r>
                  <w:r>
                    <w:rPr>
                      <w:rFonts w:hint="eastAsia" w:ascii="Times New Roman" w:hAnsi="Times New Roman" w:eastAsia="宋体" w:cs="Times New Roman"/>
                      <w:sz w:val="21"/>
                      <w:szCs w:val="21"/>
                      <w:lang w:val="en-US" w:eastAsia="zh-CN"/>
                    </w:rPr>
                    <w:t>减震器</w:t>
                  </w:r>
                </w:p>
              </w:tc>
              <w:tc>
                <w:tcPr>
                  <w:tcW w:w="870" w:type="pct"/>
                  <w:tcBorders>
                    <w:left w:val="single" w:color="auto" w:sz="4" w:space="0"/>
                    <w:right w:val="single" w:color="auto" w:sz="4" w:space="0"/>
                    <w:tl2br w:val="nil"/>
                    <w:tr2bl w:val="nil"/>
                  </w:tcBorders>
                  <w:vAlign w:val="center"/>
                </w:tcPr>
                <w:p w14:paraId="5F7D3DC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50" w:type="pct"/>
                  <w:tcBorders>
                    <w:left w:val="single" w:color="auto" w:sz="4" w:space="0"/>
                    <w:tl2br w:val="nil"/>
                    <w:tr2bl w:val="nil"/>
                  </w:tcBorders>
                  <w:vAlign w:val="center"/>
                </w:tcPr>
                <w:p w14:paraId="59CB417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1A1709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1" w:hRule="atLeast"/>
                <w:jc w:val="center"/>
              </w:trPr>
              <w:tc>
                <w:tcPr>
                  <w:tcW w:w="434" w:type="pct"/>
                  <w:vMerge w:val="restart"/>
                  <w:tcBorders>
                    <w:tl2br w:val="nil"/>
                    <w:tr2bl w:val="nil"/>
                  </w:tcBorders>
                  <w:vAlign w:val="center"/>
                </w:tcPr>
                <w:p w14:paraId="3047E2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环保工程</w:t>
                  </w:r>
                </w:p>
              </w:tc>
              <w:tc>
                <w:tcPr>
                  <w:tcW w:w="680" w:type="pct"/>
                  <w:tcBorders>
                    <w:bottom w:val="single" w:color="auto" w:sz="4" w:space="0"/>
                    <w:tl2br w:val="nil"/>
                    <w:tr2bl w:val="nil"/>
                  </w:tcBorders>
                  <w:vAlign w:val="center"/>
                </w:tcPr>
                <w:p w14:paraId="19284E4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焊接废气</w:t>
                  </w:r>
                </w:p>
              </w:tc>
              <w:tc>
                <w:tcPr>
                  <w:tcW w:w="1304" w:type="pct"/>
                  <w:gridSpan w:val="2"/>
                  <w:tcBorders>
                    <w:bottom w:val="single" w:color="auto" w:sz="4" w:space="0"/>
                    <w:tl2br w:val="nil"/>
                    <w:tr2bl w:val="nil"/>
                  </w:tcBorders>
                  <w:vAlign w:val="center"/>
                </w:tcPr>
                <w:p w14:paraId="519579C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固定工位，集气装置+袋式除尘器+15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m高排气筒</w:t>
                  </w:r>
                </w:p>
              </w:tc>
              <w:tc>
                <w:tcPr>
                  <w:tcW w:w="1260" w:type="pct"/>
                  <w:tcBorders>
                    <w:bottom w:val="single" w:color="auto" w:sz="4" w:space="0"/>
                    <w:right w:val="single" w:color="auto" w:sz="4" w:space="0"/>
                    <w:tl2br w:val="nil"/>
                    <w:tr2bl w:val="nil"/>
                  </w:tcBorders>
                  <w:vAlign w:val="center"/>
                </w:tcPr>
                <w:p w14:paraId="558695D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t>/</w:t>
                  </w:r>
                </w:p>
              </w:tc>
              <w:tc>
                <w:tcPr>
                  <w:tcW w:w="870" w:type="pct"/>
                  <w:tcBorders>
                    <w:left w:val="single" w:color="auto" w:sz="4" w:space="0"/>
                    <w:bottom w:val="single" w:color="auto" w:sz="4" w:space="0"/>
                    <w:right w:val="single" w:color="auto" w:sz="4" w:space="0"/>
                    <w:tl2br w:val="nil"/>
                    <w:tr2bl w:val="nil"/>
                  </w:tcBorders>
                  <w:vAlign w:val="center"/>
                </w:tcPr>
                <w:p w14:paraId="6068887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固定工位，集气装置+袋式除尘器+15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m高排气筒</w:t>
                  </w:r>
                </w:p>
              </w:tc>
              <w:tc>
                <w:tcPr>
                  <w:tcW w:w="450" w:type="pct"/>
                  <w:tcBorders>
                    <w:left w:val="single" w:color="auto" w:sz="4" w:space="0"/>
                    <w:bottom w:val="single" w:color="auto" w:sz="4" w:space="0"/>
                    <w:tl2br w:val="nil"/>
                    <w:tr2bl w:val="nil"/>
                  </w:tcBorders>
                  <w:vAlign w:val="center"/>
                </w:tcPr>
                <w:p w14:paraId="78BA59C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20B463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34" w:type="pct"/>
                  <w:vMerge w:val="continue"/>
                  <w:tcBorders>
                    <w:tl2br w:val="nil"/>
                    <w:tr2bl w:val="nil"/>
                  </w:tcBorders>
                  <w:vAlign w:val="center"/>
                </w:tcPr>
                <w:p w14:paraId="215547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bottom w:val="single" w:color="auto" w:sz="4" w:space="0"/>
                    <w:tl2br w:val="nil"/>
                    <w:tr2bl w:val="nil"/>
                  </w:tcBorders>
                  <w:vAlign w:val="center"/>
                </w:tcPr>
                <w:p w14:paraId="2E44938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电泳、固化废气</w:t>
                  </w:r>
                </w:p>
              </w:tc>
              <w:tc>
                <w:tcPr>
                  <w:tcW w:w="489" w:type="pct"/>
                  <w:tcBorders>
                    <w:top w:val="single" w:color="auto" w:sz="4" w:space="0"/>
                    <w:bottom w:val="single" w:color="auto" w:sz="4" w:space="0"/>
                    <w:right w:val="single" w:color="auto" w:sz="4" w:space="0"/>
                    <w:tl2br w:val="nil"/>
                    <w:tr2bl w:val="nil"/>
                  </w:tcBorders>
                  <w:vAlign w:val="center"/>
                </w:tcPr>
                <w:p w14:paraId="15125D9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集气装置</w:t>
                  </w:r>
                </w:p>
              </w:tc>
              <w:tc>
                <w:tcPr>
                  <w:tcW w:w="815" w:type="pct"/>
                  <w:vMerge w:val="restart"/>
                  <w:tcBorders>
                    <w:top w:val="single" w:color="auto" w:sz="4" w:space="0"/>
                    <w:left w:val="single" w:color="auto" w:sz="4" w:space="0"/>
                    <w:tl2br w:val="nil"/>
                    <w:tr2bl w:val="nil"/>
                  </w:tcBorders>
                  <w:vAlign w:val="center"/>
                </w:tcPr>
                <w:p w14:paraId="1D77EE9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活性炭吸附-脱附+催化燃烧</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1260" w:type="pct"/>
                  <w:tcBorders>
                    <w:top w:val="single" w:color="auto" w:sz="4" w:space="0"/>
                    <w:bottom w:val="single" w:color="auto" w:sz="4" w:space="0"/>
                    <w:right w:val="single" w:color="auto" w:sz="4" w:space="0"/>
                    <w:tl2br w:val="nil"/>
                    <w:tr2bl w:val="nil"/>
                  </w:tcBorders>
                  <w:vAlign w:val="center"/>
                </w:tcPr>
                <w:p w14:paraId="619029C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集气装置+活性炭吸附-脱附+催化燃烧</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870" w:type="pct"/>
                  <w:tcBorders>
                    <w:top w:val="single" w:color="auto" w:sz="4" w:space="0"/>
                    <w:left w:val="single" w:color="auto" w:sz="4" w:space="0"/>
                    <w:bottom w:val="single" w:color="auto" w:sz="4" w:space="0"/>
                    <w:right w:val="single" w:color="auto" w:sz="4" w:space="0"/>
                    <w:tl2br w:val="nil"/>
                    <w:tr2bl w:val="nil"/>
                  </w:tcBorders>
                  <w:vAlign w:val="center"/>
                </w:tcPr>
                <w:p w14:paraId="1020D80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50" w:type="pct"/>
                  <w:tcBorders>
                    <w:top w:val="single" w:color="auto" w:sz="4" w:space="0"/>
                    <w:left w:val="single" w:color="auto" w:sz="4" w:space="0"/>
                    <w:bottom w:val="single" w:color="auto" w:sz="4" w:space="0"/>
                    <w:tl2br w:val="nil"/>
                    <w:tr2bl w:val="nil"/>
                  </w:tcBorders>
                  <w:vAlign w:val="center"/>
                </w:tcPr>
                <w:p w14:paraId="7CDFB93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kern w:val="0"/>
                      <w:sz w:val="21"/>
                      <w:szCs w:val="21"/>
                      <w:u w:val="none"/>
                      <w:lang w:val="en-US" w:eastAsia="zh-CN" w:bidi="ar-SA"/>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0FC29E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5" w:hRule="atLeast"/>
                <w:jc w:val="center"/>
              </w:trPr>
              <w:tc>
                <w:tcPr>
                  <w:tcW w:w="434" w:type="pct"/>
                  <w:vMerge w:val="continue"/>
                  <w:tcBorders>
                    <w:tl2br w:val="nil"/>
                    <w:tr2bl w:val="nil"/>
                  </w:tcBorders>
                  <w:vAlign w:val="center"/>
                </w:tcPr>
                <w:p w14:paraId="7A4464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bottom w:val="single" w:color="auto" w:sz="4" w:space="0"/>
                    <w:tl2br w:val="nil"/>
                    <w:tr2bl w:val="nil"/>
                  </w:tcBorders>
                  <w:vAlign w:val="center"/>
                </w:tcPr>
                <w:p w14:paraId="4EAB388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喷涂废气</w:t>
                  </w:r>
                </w:p>
              </w:tc>
              <w:tc>
                <w:tcPr>
                  <w:tcW w:w="489" w:type="pct"/>
                  <w:tcBorders>
                    <w:top w:val="single" w:color="auto" w:sz="4" w:space="0"/>
                    <w:bottom w:val="single" w:color="auto" w:sz="4" w:space="0"/>
                    <w:right w:val="single" w:color="auto" w:sz="4" w:space="0"/>
                    <w:tl2br w:val="nil"/>
                    <w:tr2bl w:val="nil"/>
                  </w:tcBorders>
                  <w:vAlign w:val="center"/>
                </w:tcPr>
                <w:p w14:paraId="19361D20">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过滤棉</w:t>
                  </w:r>
                </w:p>
              </w:tc>
              <w:tc>
                <w:tcPr>
                  <w:tcW w:w="815" w:type="pct"/>
                  <w:vMerge w:val="continue"/>
                  <w:tcBorders>
                    <w:left w:val="single" w:color="auto" w:sz="4" w:space="0"/>
                    <w:bottom w:val="single" w:color="auto" w:sz="4" w:space="0"/>
                    <w:tl2br w:val="nil"/>
                    <w:tr2bl w:val="nil"/>
                  </w:tcBorders>
                  <w:vAlign w:val="center"/>
                </w:tcPr>
                <w:p w14:paraId="51137C3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1260" w:type="pct"/>
                  <w:tcBorders>
                    <w:top w:val="single" w:color="auto" w:sz="4" w:space="0"/>
                    <w:bottom w:val="single" w:color="auto" w:sz="4" w:space="0"/>
                    <w:right w:val="single" w:color="auto" w:sz="4" w:space="0"/>
                    <w:tl2br w:val="nil"/>
                    <w:tr2bl w:val="nil"/>
                  </w:tcBorders>
                  <w:vAlign w:val="center"/>
                </w:tcPr>
                <w:p w14:paraId="7446EAB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870" w:type="pct"/>
                  <w:tcBorders>
                    <w:top w:val="single" w:color="auto" w:sz="4" w:space="0"/>
                    <w:left w:val="single" w:color="auto" w:sz="4" w:space="0"/>
                    <w:bottom w:val="single" w:color="auto" w:sz="4" w:space="0"/>
                    <w:right w:val="single" w:color="auto" w:sz="4" w:space="0"/>
                    <w:tl2br w:val="nil"/>
                    <w:tr2bl w:val="nil"/>
                  </w:tcBorders>
                  <w:vAlign w:val="center"/>
                </w:tcPr>
                <w:p w14:paraId="1EC39B2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过滤棉+活性炭吸附-脱附+催化燃烧</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450" w:type="pct"/>
                  <w:tcBorders>
                    <w:top w:val="single" w:color="auto" w:sz="4" w:space="0"/>
                    <w:left w:val="single" w:color="auto" w:sz="4" w:space="0"/>
                    <w:bottom w:val="single" w:color="auto" w:sz="4" w:space="0"/>
                    <w:tl2br w:val="nil"/>
                    <w:tr2bl w:val="nil"/>
                  </w:tcBorders>
                  <w:vAlign w:val="center"/>
                </w:tcPr>
                <w:p w14:paraId="449D34C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4C90DE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434" w:type="pct"/>
                  <w:vMerge w:val="continue"/>
                  <w:tcBorders>
                    <w:tl2br w:val="nil"/>
                    <w:tr2bl w:val="nil"/>
                  </w:tcBorders>
                  <w:vAlign w:val="center"/>
                </w:tcPr>
                <w:p w14:paraId="7FFA3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bottom w:val="single" w:color="auto" w:sz="4" w:space="0"/>
                    <w:tl2br w:val="nil"/>
                    <w:tr2bl w:val="nil"/>
                  </w:tcBorders>
                  <w:vAlign w:val="center"/>
                </w:tcPr>
                <w:p w14:paraId="14999AA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天然气燃烧废气</w:t>
                  </w:r>
                </w:p>
              </w:tc>
              <w:tc>
                <w:tcPr>
                  <w:tcW w:w="1304" w:type="pct"/>
                  <w:gridSpan w:val="2"/>
                  <w:tcBorders>
                    <w:top w:val="single" w:color="auto" w:sz="4" w:space="0"/>
                    <w:bottom w:val="single" w:color="auto" w:sz="4" w:space="0"/>
                    <w:tl2br w:val="nil"/>
                    <w:tr2bl w:val="nil"/>
                  </w:tcBorders>
                  <w:vAlign w:val="center"/>
                </w:tcPr>
                <w:p w14:paraId="23A3689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低氮燃烧装置+15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高</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排气筒</w:t>
                  </w:r>
                </w:p>
              </w:tc>
              <w:tc>
                <w:tcPr>
                  <w:tcW w:w="1260" w:type="pct"/>
                  <w:tcBorders>
                    <w:top w:val="single" w:color="auto" w:sz="4" w:space="0"/>
                    <w:bottom w:val="single" w:color="auto" w:sz="4" w:space="0"/>
                    <w:right w:val="single" w:color="auto" w:sz="4" w:space="0"/>
                    <w:tl2br w:val="nil"/>
                    <w:tr2bl w:val="nil"/>
                  </w:tcBorders>
                  <w:vAlign w:val="center"/>
                </w:tcPr>
                <w:p w14:paraId="0F8E1D1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870" w:type="pct"/>
                  <w:tcBorders>
                    <w:top w:val="single" w:color="auto" w:sz="4" w:space="0"/>
                    <w:left w:val="single" w:color="auto" w:sz="4" w:space="0"/>
                    <w:bottom w:val="single" w:color="auto" w:sz="4" w:space="0"/>
                    <w:right w:val="single" w:color="auto" w:sz="4" w:space="0"/>
                    <w:tl2br w:val="nil"/>
                    <w:tr2bl w:val="nil"/>
                  </w:tcBorders>
                  <w:vAlign w:val="center"/>
                </w:tcPr>
                <w:p w14:paraId="74953E2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低氮燃烧装置+15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高</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排气筒</w:t>
                  </w:r>
                </w:p>
              </w:tc>
              <w:tc>
                <w:tcPr>
                  <w:tcW w:w="450" w:type="pct"/>
                  <w:tcBorders>
                    <w:top w:val="single" w:color="auto" w:sz="4" w:space="0"/>
                    <w:left w:val="single" w:color="auto" w:sz="4" w:space="0"/>
                    <w:bottom w:val="single" w:color="auto" w:sz="4" w:space="0"/>
                    <w:tl2br w:val="nil"/>
                    <w:tr2bl w:val="nil"/>
                  </w:tcBorders>
                  <w:vAlign w:val="center"/>
                </w:tcPr>
                <w:p w14:paraId="656B29C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749700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2" w:hRule="atLeast"/>
                <w:jc w:val="center"/>
              </w:trPr>
              <w:tc>
                <w:tcPr>
                  <w:tcW w:w="434" w:type="pct"/>
                  <w:vMerge w:val="continue"/>
                  <w:tcBorders>
                    <w:tl2br w:val="nil"/>
                    <w:tr2bl w:val="nil"/>
                  </w:tcBorders>
                  <w:vAlign w:val="center"/>
                </w:tcPr>
                <w:p w14:paraId="5633F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tl2br w:val="nil"/>
                    <w:tr2bl w:val="nil"/>
                  </w:tcBorders>
                  <w:vAlign w:val="center"/>
                </w:tcPr>
                <w:p w14:paraId="59DD739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生产废水</w:t>
                  </w:r>
                </w:p>
              </w:tc>
              <w:tc>
                <w:tcPr>
                  <w:tcW w:w="1304" w:type="pct"/>
                  <w:gridSpan w:val="2"/>
                  <w:tcBorders>
                    <w:top w:val="single" w:color="auto" w:sz="4" w:space="0"/>
                    <w:tl2br w:val="nil"/>
                    <w:tr2bl w:val="nil"/>
                  </w:tcBorders>
                  <w:vAlign w:val="center"/>
                </w:tcPr>
                <w:p w14:paraId="420BED9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一</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套“调节池+</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隔油+气浮+</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多介质过滤+活性炭过滤+RO反渗透”处理装置</w:t>
                  </w:r>
                </w:p>
              </w:tc>
              <w:tc>
                <w:tcPr>
                  <w:tcW w:w="1260" w:type="pct"/>
                  <w:tcBorders>
                    <w:top w:val="single" w:color="auto" w:sz="4" w:space="0"/>
                    <w:bottom w:val="single" w:color="auto" w:sz="4" w:space="0"/>
                    <w:right w:val="single" w:color="auto" w:sz="4" w:space="0"/>
                    <w:tl2br w:val="nil"/>
                    <w:tr2bl w:val="nil"/>
                  </w:tcBorders>
                  <w:vAlign w:val="center"/>
                </w:tcPr>
                <w:p w14:paraId="4E590FB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一</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套“</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气浮+</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多介质过滤+活性炭过滤+RO反渗透”处理装置</w:t>
                  </w:r>
                </w:p>
              </w:tc>
              <w:tc>
                <w:tcPr>
                  <w:tcW w:w="870" w:type="pct"/>
                  <w:tcBorders>
                    <w:top w:val="single" w:color="auto" w:sz="4" w:space="0"/>
                    <w:left w:val="single" w:color="auto" w:sz="4" w:space="0"/>
                    <w:bottom w:val="single" w:color="auto" w:sz="4" w:space="0"/>
                    <w:right w:val="single" w:color="auto" w:sz="4" w:space="0"/>
                    <w:tl2br w:val="nil"/>
                    <w:tr2bl w:val="nil"/>
                  </w:tcBorders>
                  <w:vAlign w:val="center"/>
                </w:tcPr>
                <w:p w14:paraId="48FC0A7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50" w:type="pct"/>
                  <w:tcBorders>
                    <w:top w:val="single" w:color="auto" w:sz="4" w:space="0"/>
                    <w:left w:val="single" w:color="auto" w:sz="4" w:space="0"/>
                    <w:bottom w:val="single" w:color="auto" w:sz="4" w:space="0"/>
                    <w:tl2br w:val="nil"/>
                    <w:tr2bl w:val="nil"/>
                  </w:tcBorders>
                  <w:vAlign w:val="center"/>
                </w:tcPr>
                <w:p w14:paraId="339AC8C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default"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取消调节池和隔油</w:t>
                  </w:r>
                </w:p>
              </w:tc>
            </w:tr>
            <w:tr w14:paraId="1FC999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34" w:type="pct"/>
                  <w:vMerge w:val="continue"/>
                  <w:tcBorders>
                    <w:tl2br w:val="nil"/>
                    <w:tr2bl w:val="nil"/>
                  </w:tcBorders>
                  <w:vAlign w:val="center"/>
                </w:tcPr>
                <w:p w14:paraId="63B6B0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tl2br w:val="nil"/>
                    <w:tr2bl w:val="nil"/>
                  </w:tcBorders>
                  <w:vAlign w:val="center"/>
                </w:tcPr>
                <w:p w14:paraId="6F77C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生活污水</w:t>
                  </w:r>
                </w:p>
              </w:tc>
              <w:tc>
                <w:tcPr>
                  <w:tcW w:w="1304" w:type="pct"/>
                  <w:gridSpan w:val="2"/>
                  <w:tcBorders>
                    <w:top w:val="single" w:color="auto" w:sz="4" w:space="0"/>
                    <w:tl2br w:val="nil"/>
                    <w:tr2bl w:val="nil"/>
                  </w:tcBorders>
                  <w:vAlign w:val="center"/>
                </w:tcPr>
                <w:p w14:paraId="63CCC5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260" w:type="pct"/>
                  <w:tcBorders>
                    <w:top w:val="single" w:color="auto" w:sz="4" w:space="0"/>
                    <w:right w:val="single" w:color="auto" w:sz="4" w:space="0"/>
                    <w:tl2br w:val="nil"/>
                    <w:tr2bl w:val="nil"/>
                  </w:tcBorders>
                  <w:vAlign w:val="center"/>
                </w:tcPr>
                <w:p w14:paraId="045CA6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870" w:type="pct"/>
                  <w:tcBorders>
                    <w:top w:val="single" w:color="auto" w:sz="4" w:space="0"/>
                    <w:left w:val="single" w:color="auto" w:sz="4" w:space="0"/>
                    <w:right w:val="single" w:color="auto" w:sz="4" w:space="0"/>
                    <w:tl2br w:val="nil"/>
                    <w:tr2bl w:val="nil"/>
                  </w:tcBorders>
                  <w:vAlign w:val="center"/>
                </w:tcPr>
                <w:p w14:paraId="6DB0D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450" w:type="pct"/>
                  <w:tcBorders>
                    <w:top w:val="single" w:color="auto" w:sz="4" w:space="0"/>
                    <w:left w:val="single" w:color="auto" w:sz="4" w:space="0"/>
                    <w:tl2br w:val="nil"/>
                    <w:tr2bl w:val="nil"/>
                  </w:tcBorders>
                  <w:vAlign w:val="center"/>
                </w:tcPr>
                <w:p w14:paraId="14CE4E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7C8ACD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434" w:type="pct"/>
                  <w:vMerge w:val="continue"/>
                  <w:tcBorders>
                    <w:tl2br w:val="nil"/>
                    <w:tr2bl w:val="nil"/>
                  </w:tcBorders>
                  <w:vAlign w:val="center"/>
                </w:tcPr>
                <w:p w14:paraId="345C5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bottom w:val="single" w:color="auto" w:sz="4" w:space="0"/>
                    <w:tl2br w:val="nil"/>
                    <w:tr2bl w:val="nil"/>
                  </w:tcBorders>
                  <w:vAlign w:val="center"/>
                </w:tcPr>
                <w:p w14:paraId="4CBC92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w:t>
                  </w:r>
                </w:p>
              </w:tc>
              <w:tc>
                <w:tcPr>
                  <w:tcW w:w="1304" w:type="pct"/>
                  <w:gridSpan w:val="2"/>
                  <w:tcBorders>
                    <w:bottom w:val="single" w:color="auto" w:sz="4" w:space="0"/>
                    <w:tl2br w:val="nil"/>
                    <w:tr2bl w:val="nil"/>
                  </w:tcBorders>
                  <w:vAlign w:val="center"/>
                </w:tcPr>
                <w:p w14:paraId="25325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设一般固废暂存区</w:t>
                  </w:r>
                </w:p>
              </w:tc>
              <w:tc>
                <w:tcPr>
                  <w:tcW w:w="1260" w:type="pct"/>
                  <w:tcBorders>
                    <w:bottom w:val="single" w:color="auto" w:sz="4" w:space="0"/>
                    <w:right w:val="single" w:color="auto" w:sz="4" w:space="0"/>
                    <w:tl2br w:val="nil"/>
                    <w:tr2bl w:val="nil"/>
                  </w:tcBorders>
                  <w:vAlign w:val="center"/>
                </w:tcPr>
                <w:p w14:paraId="1BB5A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一般固废暂存区</w:t>
                  </w:r>
                </w:p>
              </w:tc>
              <w:tc>
                <w:tcPr>
                  <w:tcW w:w="870" w:type="pct"/>
                  <w:tcBorders>
                    <w:left w:val="single" w:color="auto" w:sz="4" w:space="0"/>
                    <w:bottom w:val="single" w:color="auto" w:sz="4" w:space="0"/>
                    <w:right w:val="single" w:color="auto" w:sz="4" w:space="0"/>
                    <w:tl2br w:val="nil"/>
                    <w:tr2bl w:val="nil"/>
                  </w:tcBorders>
                  <w:vAlign w:val="center"/>
                </w:tcPr>
                <w:p w14:paraId="206C1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450" w:type="pct"/>
                  <w:tcBorders>
                    <w:left w:val="single" w:color="auto" w:sz="4" w:space="0"/>
                    <w:bottom w:val="single" w:color="auto" w:sz="4" w:space="0"/>
                    <w:tl2br w:val="nil"/>
                    <w:tr2bl w:val="nil"/>
                  </w:tcBorders>
                  <w:vAlign w:val="center"/>
                </w:tcPr>
                <w:p w14:paraId="149D7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2877BF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434" w:type="pct"/>
                  <w:vMerge w:val="continue"/>
                  <w:tcBorders>
                    <w:bottom w:val="single" w:color="auto" w:sz="4" w:space="0"/>
                    <w:tl2br w:val="nil"/>
                    <w:tr2bl w:val="nil"/>
                  </w:tcBorders>
                  <w:vAlign w:val="center"/>
                </w:tcPr>
                <w:p w14:paraId="6168F3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op w:val="single" w:color="auto" w:sz="4" w:space="0"/>
                    <w:tl2br w:val="nil"/>
                    <w:tr2bl w:val="nil"/>
                  </w:tcBorders>
                  <w:vAlign w:val="center"/>
                </w:tcPr>
                <w:p w14:paraId="1F887B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304" w:type="pct"/>
                  <w:gridSpan w:val="2"/>
                  <w:tcBorders>
                    <w:top w:val="single" w:color="auto" w:sz="4" w:space="0"/>
                    <w:tl2br w:val="nil"/>
                    <w:tr2bl w:val="nil"/>
                  </w:tcBorders>
                  <w:vAlign w:val="center"/>
                </w:tcPr>
                <w:p w14:paraId="46D877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设危险废物暂存间</w:t>
                  </w:r>
                </w:p>
              </w:tc>
              <w:tc>
                <w:tcPr>
                  <w:tcW w:w="1260" w:type="pct"/>
                  <w:tcBorders>
                    <w:top w:val="single" w:color="auto" w:sz="4" w:space="0"/>
                    <w:right w:val="single" w:color="auto" w:sz="4" w:space="0"/>
                    <w:tl2br w:val="nil"/>
                    <w:tr2bl w:val="nil"/>
                  </w:tcBorders>
                  <w:vAlign w:val="center"/>
                </w:tcPr>
                <w:p w14:paraId="66F0A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870" w:type="pct"/>
                  <w:tcBorders>
                    <w:top w:val="single" w:color="auto" w:sz="4" w:space="0"/>
                    <w:left w:val="single" w:color="auto" w:sz="4" w:space="0"/>
                    <w:right w:val="single" w:color="auto" w:sz="4" w:space="0"/>
                    <w:tl2br w:val="nil"/>
                    <w:tr2bl w:val="nil"/>
                  </w:tcBorders>
                  <w:vAlign w:val="center"/>
                </w:tcPr>
                <w:p w14:paraId="6A071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50" w:type="pct"/>
                  <w:tcBorders>
                    <w:top w:val="single" w:color="auto" w:sz="4" w:space="0"/>
                    <w:left w:val="single" w:color="auto" w:sz="4" w:space="0"/>
                    <w:tl2br w:val="nil"/>
                    <w:tr2bl w:val="nil"/>
                  </w:tcBorders>
                  <w:vAlign w:val="center"/>
                </w:tcPr>
                <w:p w14:paraId="78C97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33F6A3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434" w:type="pct"/>
                  <w:vMerge w:val="restart"/>
                  <w:tcBorders>
                    <w:top w:val="single" w:color="auto" w:sz="4" w:space="0"/>
                    <w:bottom w:val="single" w:color="auto" w:sz="4" w:space="0"/>
                    <w:tl2br w:val="nil"/>
                    <w:tr2bl w:val="nil"/>
                  </w:tcBorders>
                  <w:vAlign w:val="center"/>
                </w:tcPr>
                <w:p w14:paraId="66987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680" w:type="pct"/>
                  <w:tcBorders>
                    <w:tl2br w:val="nil"/>
                    <w:tr2bl w:val="nil"/>
                  </w:tcBorders>
                  <w:vAlign w:val="center"/>
                </w:tcPr>
                <w:p w14:paraId="5EBA5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给水</w:t>
                  </w:r>
                </w:p>
              </w:tc>
              <w:tc>
                <w:tcPr>
                  <w:tcW w:w="1304" w:type="pct"/>
                  <w:gridSpan w:val="2"/>
                  <w:tcBorders>
                    <w:tl2br w:val="nil"/>
                    <w:tr2bl w:val="nil"/>
                  </w:tcBorders>
                  <w:vAlign w:val="center"/>
                </w:tcPr>
                <w:p w14:paraId="4F57C0B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1260" w:type="pct"/>
                  <w:tcBorders>
                    <w:right w:val="single" w:color="auto" w:sz="4" w:space="0"/>
                    <w:tl2br w:val="nil"/>
                    <w:tr2bl w:val="nil"/>
                  </w:tcBorders>
                  <w:vAlign w:val="center"/>
                </w:tcPr>
                <w:p w14:paraId="6B49CC9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870" w:type="pct"/>
                  <w:tcBorders>
                    <w:left w:val="single" w:color="auto" w:sz="4" w:space="0"/>
                    <w:right w:val="single" w:color="auto" w:sz="4" w:space="0"/>
                    <w:tl2br w:val="nil"/>
                    <w:tr2bl w:val="nil"/>
                  </w:tcBorders>
                  <w:vAlign w:val="center"/>
                </w:tcPr>
                <w:p w14:paraId="556E550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0" w:type="pct"/>
                  <w:tcBorders>
                    <w:left w:val="single" w:color="auto" w:sz="4" w:space="0"/>
                    <w:tl2br w:val="nil"/>
                    <w:tr2bl w:val="nil"/>
                  </w:tcBorders>
                  <w:vAlign w:val="center"/>
                </w:tcPr>
                <w:p w14:paraId="342BB48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E0749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34" w:type="pct"/>
                  <w:vMerge w:val="continue"/>
                  <w:tcBorders>
                    <w:top w:val="single" w:color="auto" w:sz="4" w:space="0"/>
                    <w:bottom w:val="single" w:color="auto" w:sz="4" w:space="0"/>
                    <w:tl2br w:val="nil"/>
                    <w:tr2bl w:val="nil"/>
                  </w:tcBorders>
                  <w:vAlign w:val="center"/>
                </w:tcPr>
                <w:p w14:paraId="23A49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0" w:type="pct"/>
                  <w:tcBorders>
                    <w:tl2br w:val="nil"/>
                    <w:tr2bl w:val="nil"/>
                  </w:tcBorders>
                  <w:vAlign w:val="center"/>
                </w:tcPr>
                <w:p w14:paraId="6B7C9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供电</w:t>
                  </w:r>
                </w:p>
              </w:tc>
              <w:tc>
                <w:tcPr>
                  <w:tcW w:w="1304" w:type="pct"/>
                  <w:gridSpan w:val="2"/>
                  <w:tcBorders>
                    <w:tl2br w:val="nil"/>
                    <w:tr2bl w:val="nil"/>
                  </w:tcBorders>
                  <w:vAlign w:val="center"/>
                </w:tcPr>
                <w:p w14:paraId="52FC939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1260" w:type="pct"/>
                  <w:tcBorders>
                    <w:right w:val="single" w:color="auto" w:sz="4" w:space="0"/>
                    <w:tl2br w:val="nil"/>
                    <w:tr2bl w:val="nil"/>
                  </w:tcBorders>
                  <w:vAlign w:val="center"/>
                </w:tcPr>
                <w:p w14:paraId="5E967F5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870" w:type="pct"/>
                  <w:tcBorders>
                    <w:left w:val="single" w:color="auto" w:sz="4" w:space="0"/>
                    <w:right w:val="single" w:color="auto" w:sz="4" w:space="0"/>
                    <w:tl2br w:val="nil"/>
                    <w:tr2bl w:val="nil"/>
                  </w:tcBorders>
                  <w:vAlign w:val="center"/>
                </w:tcPr>
                <w:p w14:paraId="3F52959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50" w:type="pct"/>
                  <w:tcBorders>
                    <w:left w:val="single" w:color="auto" w:sz="4" w:space="0"/>
                    <w:tl2br w:val="nil"/>
                    <w:tr2bl w:val="nil"/>
                  </w:tcBorders>
                  <w:vAlign w:val="center"/>
                </w:tcPr>
                <w:p w14:paraId="1CE923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7FE1096C">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6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本项目主要设备情况一览表</w:t>
            </w:r>
          </w:p>
          <w:tbl>
            <w:tblPr>
              <w:tblStyle w:val="18"/>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67"/>
              <w:gridCol w:w="1821"/>
              <w:gridCol w:w="1667"/>
              <w:gridCol w:w="1718"/>
              <w:gridCol w:w="1704"/>
              <w:gridCol w:w="1270"/>
            </w:tblGrid>
            <w:tr w14:paraId="597B16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479" w:type="pct"/>
                  <w:tcBorders>
                    <w:tl2br w:val="nil"/>
                    <w:tr2bl w:val="nil"/>
                  </w:tcBorders>
                  <w:vAlign w:val="center"/>
                </w:tcPr>
                <w:p w14:paraId="4B383B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1006" w:type="pct"/>
                  <w:tcBorders>
                    <w:left w:val="single" w:color="auto" w:sz="4" w:space="0"/>
                    <w:tl2br w:val="nil"/>
                    <w:tr2bl w:val="nil"/>
                  </w:tcBorders>
                  <w:vAlign w:val="center"/>
                </w:tcPr>
                <w:p w14:paraId="1E380D1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名称</w:t>
                  </w:r>
                </w:p>
              </w:tc>
              <w:tc>
                <w:tcPr>
                  <w:tcW w:w="921" w:type="pct"/>
                  <w:tcBorders>
                    <w:tl2br w:val="nil"/>
                    <w:tr2bl w:val="nil"/>
                  </w:tcBorders>
                  <w:vAlign w:val="center"/>
                </w:tcPr>
                <w:p w14:paraId="6FADDE8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计划投入数量</w:t>
                  </w:r>
                </w:p>
              </w:tc>
              <w:tc>
                <w:tcPr>
                  <w:tcW w:w="949" w:type="pct"/>
                  <w:tcBorders>
                    <w:tl2br w:val="nil"/>
                    <w:tr2bl w:val="nil"/>
                  </w:tcBorders>
                  <w:vAlign w:val="center"/>
                </w:tcPr>
                <w:p w14:paraId="5D84644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941" w:type="pct"/>
                  <w:tcBorders>
                    <w:right w:val="single" w:color="auto" w:sz="4" w:space="0"/>
                    <w:tl2br w:val="nil"/>
                    <w:tr2bl w:val="nil"/>
                  </w:tcBorders>
                  <w:vAlign w:val="center"/>
                </w:tcPr>
                <w:p w14:paraId="1443C49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701" w:type="pct"/>
                  <w:tcBorders>
                    <w:tl2br w:val="nil"/>
                    <w:tr2bl w:val="nil"/>
                  </w:tcBorders>
                  <w:vAlign w:val="center"/>
                </w:tcPr>
                <w:p w14:paraId="07998E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变化情况</w:t>
                  </w:r>
                </w:p>
              </w:tc>
            </w:tr>
            <w:tr w14:paraId="496B06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479" w:type="pct"/>
                  <w:tcBorders>
                    <w:tl2br w:val="nil"/>
                    <w:tr2bl w:val="nil"/>
                  </w:tcBorders>
                  <w:vAlign w:val="center"/>
                </w:tcPr>
                <w:p w14:paraId="3E0AEF1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06" w:type="pct"/>
                  <w:tcBorders>
                    <w:left w:val="single" w:color="auto" w:sz="4" w:space="0"/>
                    <w:tl2br w:val="nil"/>
                    <w:tr2bl w:val="nil"/>
                  </w:tcBorders>
                  <w:vAlign w:val="center"/>
                </w:tcPr>
                <w:p w14:paraId="30BE64B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自动切管机</w:t>
                  </w:r>
                </w:p>
              </w:tc>
              <w:tc>
                <w:tcPr>
                  <w:tcW w:w="921" w:type="pct"/>
                  <w:tcBorders>
                    <w:tl2br w:val="nil"/>
                    <w:tr2bl w:val="nil"/>
                  </w:tcBorders>
                  <w:vAlign w:val="center"/>
                </w:tcPr>
                <w:p w14:paraId="3727130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49" w:type="pct"/>
                  <w:tcBorders>
                    <w:tl2br w:val="nil"/>
                    <w:tr2bl w:val="nil"/>
                  </w:tcBorders>
                  <w:vAlign w:val="center"/>
                </w:tcPr>
                <w:p w14:paraId="26A7FFD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bottom w:val="single" w:color="auto" w:sz="4" w:space="0"/>
                    <w:right w:val="single" w:color="auto" w:sz="4" w:space="0"/>
                    <w:tl2br w:val="nil"/>
                    <w:tr2bl w:val="nil"/>
                  </w:tcBorders>
                  <w:vAlign w:val="center"/>
                </w:tcPr>
                <w:p w14:paraId="48B6D4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701" w:type="pct"/>
                  <w:tcBorders>
                    <w:bottom w:val="single" w:color="auto" w:sz="4" w:space="0"/>
                    <w:tl2br w:val="nil"/>
                    <w:tr2bl w:val="nil"/>
                  </w:tcBorders>
                  <w:vAlign w:val="center"/>
                </w:tcPr>
                <w:p w14:paraId="0B79479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2851F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479" w:type="pct"/>
                  <w:tcBorders>
                    <w:tl2br w:val="nil"/>
                    <w:tr2bl w:val="nil"/>
                  </w:tcBorders>
                  <w:vAlign w:val="center"/>
                </w:tcPr>
                <w:p w14:paraId="39821F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006" w:type="pct"/>
                  <w:tcBorders>
                    <w:left w:val="single" w:color="auto" w:sz="4" w:space="0"/>
                    <w:tl2br w:val="nil"/>
                    <w:tr2bl w:val="nil"/>
                  </w:tcBorders>
                  <w:vAlign w:val="center"/>
                </w:tcPr>
                <w:p w14:paraId="43639F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倒角机</w:t>
                  </w:r>
                </w:p>
              </w:tc>
              <w:tc>
                <w:tcPr>
                  <w:tcW w:w="921" w:type="pct"/>
                  <w:tcBorders>
                    <w:tl2br w:val="nil"/>
                    <w:tr2bl w:val="nil"/>
                  </w:tcBorders>
                  <w:vAlign w:val="center"/>
                </w:tcPr>
                <w:p w14:paraId="2FD049B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49" w:type="pct"/>
                  <w:tcBorders>
                    <w:tl2br w:val="nil"/>
                    <w:tr2bl w:val="nil"/>
                  </w:tcBorders>
                  <w:vAlign w:val="center"/>
                </w:tcPr>
                <w:p w14:paraId="75A9834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top w:val="single" w:color="auto" w:sz="4" w:space="0"/>
                    <w:right w:val="single" w:color="auto" w:sz="4" w:space="0"/>
                    <w:tl2br w:val="nil"/>
                    <w:tr2bl w:val="nil"/>
                  </w:tcBorders>
                  <w:vAlign w:val="center"/>
                </w:tcPr>
                <w:p w14:paraId="40D16B5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701" w:type="pct"/>
                  <w:tcBorders>
                    <w:top w:val="single" w:color="auto" w:sz="4" w:space="0"/>
                    <w:tl2br w:val="nil"/>
                    <w:tr2bl w:val="nil"/>
                  </w:tcBorders>
                  <w:vAlign w:val="center"/>
                </w:tcPr>
                <w:p w14:paraId="5B5C90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6CF94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479" w:type="pct"/>
                  <w:tcBorders>
                    <w:tl2br w:val="nil"/>
                    <w:tr2bl w:val="nil"/>
                  </w:tcBorders>
                  <w:vAlign w:val="center"/>
                </w:tcPr>
                <w:p w14:paraId="01289D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006" w:type="pct"/>
                  <w:tcBorders>
                    <w:left w:val="single" w:color="auto" w:sz="4" w:space="0"/>
                    <w:tl2br w:val="nil"/>
                    <w:tr2bl w:val="nil"/>
                  </w:tcBorders>
                  <w:vAlign w:val="center"/>
                </w:tcPr>
                <w:p w14:paraId="52DF61F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自动焊接机</w:t>
                  </w:r>
                </w:p>
              </w:tc>
              <w:tc>
                <w:tcPr>
                  <w:tcW w:w="921" w:type="pct"/>
                  <w:tcBorders>
                    <w:tl2br w:val="nil"/>
                    <w:tr2bl w:val="nil"/>
                  </w:tcBorders>
                  <w:vAlign w:val="center"/>
                </w:tcPr>
                <w:p w14:paraId="4BA3CF1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49" w:type="pct"/>
                  <w:tcBorders>
                    <w:tl2br w:val="nil"/>
                    <w:tr2bl w:val="nil"/>
                  </w:tcBorders>
                  <w:vAlign w:val="center"/>
                </w:tcPr>
                <w:p w14:paraId="7CAF8B5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4CCE8B9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701" w:type="pct"/>
                  <w:tcBorders>
                    <w:tl2br w:val="nil"/>
                    <w:tr2bl w:val="nil"/>
                  </w:tcBorders>
                  <w:vAlign w:val="center"/>
                </w:tcPr>
                <w:p w14:paraId="683952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25B65A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0565C25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006" w:type="pct"/>
                  <w:tcBorders>
                    <w:left w:val="single" w:color="auto" w:sz="4" w:space="0"/>
                    <w:tl2br w:val="nil"/>
                    <w:tr2bl w:val="nil"/>
                  </w:tcBorders>
                  <w:vAlign w:val="center"/>
                </w:tcPr>
                <w:p w14:paraId="331E0EE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清洗机</w:t>
                  </w:r>
                </w:p>
              </w:tc>
              <w:tc>
                <w:tcPr>
                  <w:tcW w:w="921" w:type="pct"/>
                  <w:tcBorders>
                    <w:tl2br w:val="nil"/>
                    <w:tr2bl w:val="nil"/>
                  </w:tcBorders>
                  <w:vAlign w:val="center"/>
                </w:tcPr>
                <w:p w14:paraId="6959511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1718" w:type="dxa"/>
                  <w:tcBorders>
                    <w:tl2br w:val="nil"/>
                    <w:tr2bl w:val="nil"/>
                  </w:tcBorders>
                  <w:vAlign w:val="center"/>
                </w:tcPr>
                <w:p w14:paraId="457E8CE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41" w:type="pct"/>
                  <w:tcBorders>
                    <w:right w:val="single" w:color="auto" w:sz="4" w:space="0"/>
                    <w:tl2br w:val="nil"/>
                    <w:tr2bl w:val="nil"/>
                  </w:tcBorders>
                  <w:vAlign w:val="center"/>
                </w:tcPr>
                <w:p w14:paraId="6FE51FE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701" w:type="pct"/>
                  <w:tcBorders>
                    <w:tl2br w:val="nil"/>
                    <w:tr2bl w:val="nil"/>
                  </w:tcBorders>
                  <w:vAlign w:val="center"/>
                </w:tcPr>
                <w:p w14:paraId="11397F4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F64EC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506102F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006" w:type="pct"/>
                  <w:tcBorders>
                    <w:left w:val="single" w:color="auto" w:sz="4" w:space="0"/>
                    <w:tl2br w:val="nil"/>
                    <w:tr2bl w:val="nil"/>
                  </w:tcBorders>
                  <w:vAlign w:val="center"/>
                </w:tcPr>
                <w:p w14:paraId="79A2476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脱脂池</w:t>
                  </w:r>
                </w:p>
              </w:tc>
              <w:tc>
                <w:tcPr>
                  <w:tcW w:w="921" w:type="pct"/>
                  <w:tcBorders>
                    <w:tl2br w:val="nil"/>
                    <w:tr2bl w:val="nil"/>
                  </w:tcBorders>
                  <w:vAlign w:val="center"/>
                </w:tcPr>
                <w:p w14:paraId="08F4A42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1座</w:t>
                  </w:r>
                </w:p>
              </w:tc>
              <w:tc>
                <w:tcPr>
                  <w:tcW w:w="1718" w:type="dxa"/>
                  <w:tcBorders>
                    <w:tl2br w:val="nil"/>
                    <w:tr2bl w:val="nil"/>
                  </w:tcBorders>
                  <w:vAlign w:val="center"/>
                </w:tcPr>
                <w:p w14:paraId="2A03AD6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2座</w:t>
                  </w:r>
                </w:p>
              </w:tc>
              <w:tc>
                <w:tcPr>
                  <w:tcW w:w="941" w:type="pct"/>
                  <w:tcBorders>
                    <w:right w:val="single" w:color="auto" w:sz="4" w:space="0"/>
                    <w:tl2br w:val="nil"/>
                    <w:tr2bl w:val="nil"/>
                  </w:tcBorders>
                  <w:vAlign w:val="center"/>
                </w:tcPr>
                <w:p w14:paraId="301A28E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701" w:type="pct"/>
                  <w:tcBorders>
                    <w:tl2br w:val="nil"/>
                    <w:tr2bl w:val="nil"/>
                  </w:tcBorders>
                  <w:vAlign w:val="center"/>
                </w:tcPr>
                <w:p w14:paraId="26452A7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新增1座</w:t>
                  </w:r>
                </w:p>
              </w:tc>
            </w:tr>
            <w:tr w14:paraId="071F13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6D04D23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006" w:type="pct"/>
                  <w:tcBorders>
                    <w:left w:val="single" w:color="auto" w:sz="4" w:space="0"/>
                    <w:tl2br w:val="nil"/>
                    <w:tr2bl w:val="nil"/>
                  </w:tcBorders>
                  <w:vAlign w:val="center"/>
                </w:tcPr>
                <w:p w14:paraId="473E478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硅烷化池</w:t>
                  </w:r>
                </w:p>
              </w:tc>
              <w:tc>
                <w:tcPr>
                  <w:tcW w:w="921" w:type="pct"/>
                  <w:tcBorders>
                    <w:tl2br w:val="nil"/>
                    <w:tr2bl w:val="nil"/>
                  </w:tcBorders>
                  <w:vAlign w:val="center"/>
                </w:tcPr>
                <w:p w14:paraId="0063440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1座</w:t>
                  </w:r>
                </w:p>
              </w:tc>
              <w:tc>
                <w:tcPr>
                  <w:tcW w:w="1718" w:type="dxa"/>
                  <w:tcBorders>
                    <w:tl2br w:val="nil"/>
                    <w:tr2bl w:val="nil"/>
                  </w:tcBorders>
                  <w:vAlign w:val="center"/>
                </w:tcPr>
                <w:p w14:paraId="746EBAC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1座</w:t>
                  </w:r>
                </w:p>
              </w:tc>
              <w:tc>
                <w:tcPr>
                  <w:tcW w:w="941" w:type="pct"/>
                  <w:tcBorders>
                    <w:right w:val="single" w:color="auto" w:sz="4" w:space="0"/>
                    <w:tl2br w:val="nil"/>
                    <w:tr2bl w:val="nil"/>
                  </w:tcBorders>
                  <w:vAlign w:val="center"/>
                </w:tcPr>
                <w:p w14:paraId="5D969C7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701" w:type="pct"/>
                  <w:tcBorders>
                    <w:tl2br w:val="nil"/>
                    <w:tr2bl w:val="nil"/>
                  </w:tcBorders>
                  <w:vAlign w:val="center"/>
                </w:tcPr>
                <w:p w14:paraId="6AAF88A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F4ADD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759B7D5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006" w:type="pct"/>
                  <w:tcBorders>
                    <w:left w:val="single" w:color="auto" w:sz="4" w:space="0"/>
                    <w:tl2br w:val="nil"/>
                    <w:tr2bl w:val="nil"/>
                  </w:tcBorders>
                  <w:vAlign w:val="center"/>
                </w:tcPr>
                <w:p w14:paraId="030CEE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清洗池</w:t>
                  </w:r>
                </w:p>
              </w:tc>
              <w:tc>
                <w:tcPr>
                  <w:tcW w:w="921" w:type="pct"/>
                  <w:tcBorders>
                    <w:tl2br w:val="nil"/>
                    <w:tr2bl w:val="nil"/>
                  </w:tcBorders>
                  <w:vAlign w:val="center"/>
                </w:tcPr>
                <w:p w14:paraId="597972D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2座</w:t>
                  </w:r>
                </w:p>
              </w:tc>
              <w:tc>
                <w:tcPr>
                  <w:tcW w:w="1718" w:type="dxa"/>
                  <w:tcBorders>
                    <w:tl2br w:val="nil"/>
                    <w:tr2bl w:val="nil"/>
                  </w:tcBorders>
                  <w:vAlign w:val="center"/>
                </w:tcPr>
                <w:p w14:paraId="6F421E6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5座</w:t>
                  </w:r>
                </w:p>
              </w:tc>
              <w:tc>
                <w:tcPr>
                  <w:tcW w:w="941" w:type="pct"/>
                  <w:tcBorders>
                    <w:right w:val="single" w:color="auto" w:sz="4" w:space="0"/>
                    <w:tl2br w:val="nil"/>
                    <w:tr2bl w:val="nil"/>
                  </w:tcBorders>
                  <w:vAlign w:val="center"/>
                </w:tcPr>
                <w:p w14:paraId="3A4348E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701" w:type="pct"/>
                  <w:tcBorders>
                    <w:tl2br w:val="nil"/>
                    <w:tr2bl w:val="nil"/>
                  </w:tcBorders>
                  <w:vAlign w:val="center"/>
                </w:tcPr>
                <w:p w14:paraId="650658C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新增3座</w:t>
                  </w:r>
                </w:p>
              </w:tc>
            </w:tr>
            <w:tr w14:paraId="19F5A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09C328A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006" w:type="pct"/>
                  <w:tcBorders>
                    <w:left w:val="single" w:color="auto" w:sz="4" w:space="0"/>
                    <w:tl2br w:val="nil"/>
                    <w:tr2bl w:val="nil"/>
                  </w:tcBorders>
                  <w:vAlign w:val="center"/>
                </w:tcPr>
                <w:p w14:paraId="794C4DB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车床</w:t>
                  </w:r>
                </w:p>
              </w:tc>
              <w:tc>
                <w:tcPr>
                  <w:tcW w:w="921" w:type="pct"/>
                  <w:tcBorders>
                    <w:tl2br w:val="nil"/>
                    <w:tr2bl w:val="nil"/>
                  </w:tcBorders>
                  <w:vAlign w:val="center"/>
                </w:tcPr>
                <w:p w14:paraId="55AFD22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949" w:type="pct"/>
                  <w:tcBorders>
                    <w:tl2br w:val="nil"/>
                    <w:tr2bl w:val="nil"/>
                  </w:tcBorders>
                  <w:vAlign w:val="center"/>
                </w:tcPr>
                <w:p w14:paraId="69B1BAC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3EC3B13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701" w:type="pct"/>
                  <w:tcBorders>
                    <w:tl2br w:val="nil"/>
                    <w:tr2bl w:val="nil"/>
                  </w:tcBorders>
                  <w:vAlign w:val="center"/>
                </w:tcPr>
                <w:p w14:paraId="64647DD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38C09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2A8F36E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1006" w:type="pct"/>
                  <w:tcBorders>
                    <w:left w:val="single" w:color="auto" w:sz="4" w:space="0"/>
                    <w:tl2br w:val="nil"/>
                    <w:tr2bl w:val="nil"/>
                  </w:tcBorders>
                  <w:vAlign w:val="center"/>
                </w:tcPr>
                <w:p w14:paraId="090C76D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收口</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机</w:t>
                  </w:r>
                </w:p>
              </w:tc>
              <w:tc>
                <w:tcPr>
                  <w:tcW w:w="921" w:type="pct"/>
                  <w:tcBorders>
                    <w:tl2br w:val="nil"/>
                    <w:tr2bl w:val="nil"/>
                  </w:tcBorders>
                  <w:vAlign w:val="center"/>
                </w:tcPr>
                <w:p w14:paraId="03E2C85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49" w:type="pct"/>
                  <w:tcBorders>
                    <w:tl2br w:val="nil"/>
                    <w:tr2bl w:val="nil"/>
                  </w:tcBorders>
                  <w:vAlign w:val="center"/>
                </w:tcPr>
                <w:p w14:paraId="262175C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6A06F54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701" w:type="pct"/>
                  <w:tcBorders>
                    <w:tl2br w:val="nil"/>
                    <w:tr2bl w:val="nil"/>
                  </w:tcBorders>
                  <w:vAlign w:val="center"/>
                </w:tcPr>
                <w:p w14:paraId="2DEEB2A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07611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0D44E57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006" w:type="pct"/>
                  <w:tcBorders>
                    <w:left w:val="single" w:color="auto" w:sz="4" w:space="0"/>
                    <w:tl2br w:val="nil"/>
                    <w:tr2bl w:val="nil"/>
                  </w:tcBorders>
                  <w:vAlign w:val="center"/>
                </w:tcPr>
                <w:p w14:paraId="19AECD7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电泳生产线</w:t>
                  </w:r>
                </w:p>
              </w:tc>
              <w:tc>
                <w:tcPr>
                  <w:tcW w:w="921" w:type="pct"/>
                  <w:tcBorders>
                    <w:tl2br w:val="nil"/>
                    <w:tr2bl w:val="nil"/>
                  </w:tcBorders>
                  <w:vAlign w:val="center"/>
                </w:tcPr>
                <w:p w14:paraId="32A004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条</w:t>
                  </w:r>
                </w:p>
              </w:tc>
              <w:tc>
                <w:tcPr>
                  <w:tcW w:w="949" w:type="pct"/>
                  <w:tcBorders>
                    <w:tl2br w:val="nil"/>
                    <w:tr2bl w:val="nil"/>
                  </w:tcBorders>
                  <w:vAlign w:val="center"/>
                </w:tcPr>
                <w:p w14:paraId="67B48A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条</w:t>
                  </w:r>
                </w:p>
              </w:tc>
              <w:tc>
                <w:tcPr>
                  <w:tcW w:w="941" w:type="pct"/>
                  <w:tcBorders>
                    <w:right w:val="single" w:color="auto" w:sz="4" w:space="0"/>
                    <w:tl2br w:val="nil"/>
                    <w:tr2bl w:val="nil"/>
                  </w:tcBorders>
                  <w:vAlign w:val="center"/>
                </w:tcPr>
                <w:p w14:paraId="0E4E578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701" w:type="pct"/>
                  <w:tcBorders>
                    <w:tl2br w:val="nil"/>
                    <w:tr2bl w:val="nil"/>
                  </w:tcBorders>
                  <w:vAlign w:val="center"/>
                </w:tcPr>
                <w:p w14:paraId="197DF85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01D72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0F90E4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1006" w:type="pct"/>
                  <w:tcBorders>
                    <w:left w:val="single" w:color="auto" w:sz="4" w:space="0"/>
                    <w:tl2br w:val="nil"/>
                    <w:tr2bl w:val="nil"/>
                  </w:tcBorders>
                  <w:vAlign w:val="center"/>
                </w:tcPr>
                <w:p w14:paraId="22C3CED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纯水制备装置</w:t>
                  </w:r>
                </w:p>
              </w:tc>
              <w:tc>
                <w:tcPr>
                  <w:tcW w:w="921" w:type="pct"/>
                  <w:tcBorders>
                    <w:tl2br w:val="nil"/>
                    <w:tr2bl w:val="nil"/>
                  </w:tcBorders>
                  <w:vAlign w:val="center"/>
                </w:tcPr>
                <w:p w14:paraId="00387FD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49" w:type="pct"/>
                  <w:tcBorders>
                    <w:tl2br w:val="nil"/>
                    <w:tr2bl w:val="nil"/>
                  </w:tcBorders>
                  <w:vAlign w:val="center"/>
                </w:tcPr>
                <w:p w14:paraId="492A358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704" w:type="dxa"/>
                  <w:tcBorders>
                    <w:right w:val="single" w:color="auto" w:sz="4" w:space="0"/>
                    <w:tl2br w:val="nil"/>
                    <w:tr2bl w:val="nil"/>
                  </w:tcBorders>
                  <w:vAlign w:val="center"/>
                </w:tcPr>
                <w:p w14:paraId="5810AAD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701" w:type="pct"/>
                  <w:tcBorders>
                    <w:tl2br w:val="nil"/>
                    <w:tr2bl w:val="nil"/>
                  </w:tcBorders>
                  <w:vAlign w:val="center"/>
                </w:tcPr>
                <w:p w14:paraId="01F8B67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582AE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7F90AD5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1006" w:type="pct"/>
                  <w:tcBorders>
                    <w:left w:val="single" w:color="auto" w:sz="4" w:space="0"/>
                    <w:tl2br w:val="nil"/>
                    <w:tr2bl w:val="nil"/>
                  </w:tcBorders>
                  <w:vAlign w:val="center"/>
                </w:tcPr>
                <w:p w14:paraId="2988CB8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注油机</w:t>
                  </w:r>
                </w:p>
              </w:tc>
              <w:tc>
                <w:tcPr>
                  <w:tcW w:w="921" w:type="pct"/>
                  <w:tcBorders>
                    <w:tl2br w:val="nil"/>
                    <w:tr2bl w:val="nil"/>
                  </w:tcBorders>
                  <w:vAlign w:val="center"/>
                </w:tcPr>
                <w:p w14:paraId="2987080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49" w:type="pct"/>
                  <w:tcBorders>
                    <w:tl2br w:val="nil"/>
                    <w:tr2bl w:val="nil"/>
                  </w:tcBorders>
                  <w:vAlign w:val="center"/>
                </w:tcPr>
                <w:p w14:paraId="2FCF6E2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6FDCD7E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701" w:type="pct"/>
                  <w:tcBorders>
                    <w:tl2br w:val="nil"/>
                    <w:tr2bl w:val="nil"/>
                  </w:tcBorders>
                  <w:vAlign w:val="center"/>
                </w:tcPr>
                <w:p w14:paraId="45DCE60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DB875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5483B1E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1006" w:type="pct"/>
                  <w:tcBorders>
                    <w:left w:val="single" w:color="auto" w:sz="4" w:space="0"/>
                    <w:tl2br w:val="nil"/>
                    <w:tr2bl w:val="nil"/>
                  </w:tcBorders>
                  <w:vAlign w:val="center"/>
                </w:tcPr>
                <w:p w14:paraId="6734B84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封口机</w:t>
                  </w:r>
                </w:p>
              </w:tc>
              <w:tc>
                <w:tcPr>
                  <w:tcW w:w="921" w:type="pct"/>
                  <w:tcBorders>
                    <w:tl2br w:val="nil"/>
                    <w:tr2bl w:val="nil"/>
                  </w:tcBorders>
                  <w:vAlign w:val="center"/>
                </w:tcPr>
                <w:p w14:paraId="7DE032C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49" w:type="pct"/>
                  <w:tcBorders>
                    <w:tl2br w:val="nil"/>
                    <w:tr2bl w:val="nil"/>
                  </w:tcBorders>
                  <w:vAlign w:val="center"/>
                </w:tcPr>
                <w:p w14:paraId="2E3886D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4997F8A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701" w:type="pct"/>
                  <w:tcBorders>
                    <w:tl2br w:val="nil"/>
                    <w:tr2bl w:val="nil"/>
                  </w:tcBorders>
                  <w:vAlign w:val="center"/>
                </w:tcPr>
                <w:p w14:paraId="2C560D3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E895C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606DFAA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1006" w:type="pct"/>
                  <w:tcBorders>
                    <w:left w:val="single" w:color="auto" w:sz="4" w:space="0"/>
                    <w:tl2br w:val="nil"/>
                    <w:tr2bl w:val="nil"/>
                  </w:tcBorders>
                  <w:vAlign w:val="center"/>
                </w:tcPr>
                <w:p w14:paraId="19D39CB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充氮气机</w:t>
                  </w:r>
                </w:p>
              </w:tc>
              <w:tc>
                <w:tcPr>
                  <w:tcW w:w="921" w:type="pct"/>
                  <w:tcBorders>
                    <w:tl2br w:val="nil"/>
                    <w:tr2bl w:val="nil"/>
                  </w:tcBorders>
                  <w:vAlign w:val="center"/>
                </w:tcPr>
                <w:p w14:paraId="1C2DC6F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49" w:type="pct"/>
                  <w:tcBorders>
                    <w:tl2br w:val="nil"/>
                    <w:tr2bl w:val="nil"/>
                  </w:tcBorders>
                  <w:vAlign w:val="center"/>
                </w:tcPr>
                <w:p w14:paraId="5A3AD08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15362D0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701" w:type="pct"/>
                  <w:tcBorders>
                    <w:tl2br w:val="nil"/>
                    <w:tr2bl w:val="nil"/>
                  </w:tcBorders>
                  <w:vAlign w:val="center"/>
                </w:tcPr>
                <w:p w14:paraId="203A870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99D96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5B30AF1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1006" w:type="pct"/>
                  <w:tcBorders>
                    <w:left w:val="single" w:color="auto" w:sz="4" w:space="0"/>
                    <w:tl2br w:val="nil"/>
                    <w:tr2bl w:val="nil"/>
                  </w:tcBorders>
                  <w:vAlign w:val="center"/>
                </w:tcPr>
                <w:p w14:paraId="19BFDB1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示功机</w:t>
                  </w:r>
                </w:p>
              </w:tc>
              <w:tc>
                <w:tcPr>
                  <w:tcW w:w="921" w:type="pct"/>
                  <w:tcBorders>
                    <w:tl2br w:val="nil"/>
                    <w:tr2bl w:val="nil"/>
                  </w:tcBorders>
                  <w:vAlign w:val="center"/>
                </w:tcPr>
                <w:p w14:paraId="6F0D135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49" w:type="pct"/>
                  <w:tcBorders>
                    <w:tl2br w:val="nil"/>
                    <w:tr2bl w:val="nil"/>
                  </w:tcBorders>
                  <w:vAlign w:val="center"/>
                </w:tcPr>
                <w:p w14:paraId="7D69966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08EB6BF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701" w:type="pct"/>
                  <w:tcBorders>
                    <w:tl2br w:val="nil"/>
                    <w:tr2bl w:val="nil"/>
                  </w:tcBorders>
                  <w:vAlign w:val="center"/>
                </w:tcPr>
                <w:p w14:paraId="7423EB0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4901C7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19B817D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1006" w:type="pct"/>
                  <w:tcBorders>
                    <w:left w:val="single" w:color="auto" w:sz="4" w:space="0"/>
                    <w:tl2br w:val="nil"/>
                    <w:tr2bl w:val="nil"/>
                  </w:tcBorders>
                  <w:vAlign w:val="center"/>
                </w:tcPr>
                <w:p w14:paraId="17F5F1B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气密试验机</w:t>
                  </w:r>
                </w:p>
              </w:tc>
              <w:tc>
                <w:tcPr>
                  <w:tcW w:w="921" w:type="pct"/>
                  <w:tcBorders>
                    <w:tl2br w:val="nil"/>
                    <w:tr2bl w:val="nil"/>
                  </w:tcBorders>
                  <w:vAlign w:val="center"/>
                </w:tcPr>
                <w:p w14:paraId="3B0D462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49" w:type="pct"/>
                  <w:tcBorders>
                    <w:tl2br w:val="nil"/>
                    <w:tr2bl w:val="nil"/>
                  </w:tcBorders>
                  <w:vAlign w:val="center"/>
                </w:tcPr>
                <w:p w14:paraId="09D35EF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337A613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701" w:type="pct"/>
                  <w:tcBorders>
                    <w:tl2br w:val="nil"/>
                    <w:tr2bl w:val="nil"/>
                  </w:tcBorders>
                  <w:vAlign w:val="center"/>
                </w:tcPr>
                <w:p w14:paraId="718B7A1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229307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1627F46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006" w:type="pct"/>
                  <w:tcBorders>
                    <w:left w:val="single" w:color="auto" w:sz="4" w:space="0"/>
                    <w:tl2br w:val="nil"/>
                    <w:tr2bl w:val="nil"/>
                  </w:tcBorders>
                  <w:vAlign w:val="center"/>
                </w:tcPr>
                <w:p w14:paraId="21F4A99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缩管机</w:t>
                  </w:r>
                </w:p>
              </w:tc>
              <w:tc>
                <w:tcPr>
                  <w:tcW w:w="921" w:type="pct"/>
                  <w:tcBorders>
                    <w:tl2br w:val="nil"/>
                    <w:tr2bl w:val="nil"/>
                  </w:tcBorders>
                  <w:vAlign w:val="center"/>
                </w:tcPr>
                <w:p w14:paraId="402F71A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949" w:type="pct"/>
                  <w:tcBorders>
                    <w:tl2br w:val="nil"/>
                    <w:tr2bl w:val="nil"/>
                  </w:tcBorders>
                  <w:vAlign w:val="center"/>
                </w:tcPr>
                <w:p w14:paraId="5714E98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14B2CA7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701" w:type="pct"/>
                  <w:tcBorders>
                    <w:tl2br w:val="nil"/>
                    <w:tr2bl w:val="nil"/>
                  </w:tcBorders>
                  <w:vAlign w:val="center"/>
                </w:tcPr>
                <w:p w14:paraId="378B752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77B294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3494F7E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1006" w:type="pct"/>
                  <w:tcBorders>
                    <w:left w:val="single" w:color="auto" w:sz="4" w:space="0"/>
                    <w:tl2br w:val="nil"/>
                    <w:tr2bl w:val="nil"/>
                  </w:tcBorders>
                  <w:vAlign w:val="center"/>
                </w:tcPr>
                <w:p w14:paraId="233EB11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空压机</w:t>
                  </w:r>
                </w:p>
              </w:tc>
              <w:tc>
                <w:tcPr>
                  <w:tcW w:w="921" w:type="pct"/>
                  <w:tcBorders>
                    <w:tl2br w:val="nil"/>
                    <w:tr2bl w:val="nil"/>
                  </w:tcBorders>
                  <w:vAlign w:val="center"/>
                </w:tcPr>
                <w:p w14:paraId="1EF9C0E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949" w:type="pct"/>
                  <w:tcBorders>
                    <w:tl2br w:val="nil"/>
                    <w:tr2bl w:val="nil"/>
                  </w:tcBorders>
                  <w:vAlign w:val="center"/>
                </w:tcPr>
                <w:p w14:paraId="2E421DE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394EF2B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701" w:type="pct"/>
                  <w:tcBorders>
                    <w:tl2br w:val="nil"/>
                    <w:tr2bl w:val="nil"/>
                  </w:tcBorders>
                  <w:vAlign w:val="center"/>
                </w:tcPr>
                <w:p w14:paraId="78F2CA3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A2976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0397872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1006" w:type="pct"/>
                  <w:tcBorders>
                    <w:left w:val="single" w:color="auto" w:sz="4" w:space="0"/>
                    <w:tl2br w:val="nil"/>
                    <w:tr2bl w:val="nil"/>
                  </w:tcBorders>
                  <w:vAlign w:val="center"/>
                </w:tcPr>
                <w:p w14:paraId="7525062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试漏机</w:t>
                  </w:r>
                </w:p>
              </w:tc>
              <w:tc>
                <w:tcPr>
                  <w:tcW w:w="921" w:type="pct"/>
                  <w:tcBorders>
                    <w:tl2br w:val="nil"/>
                    <w:tr2bl w:val="nil"/>
                  </w:tcBorders>
                  <w:vAlign w:val="center"/>
                </w:tcPr>
                <w:p w14:paraId="7A6E70D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949" w:type="pct"/>
                  <w:tcBorders>
                    <w:tl2br w:val="nil"/>
                    <w:tr2bl w:val="nil"/>
                  </w:tcBorders>
                  <w:vAlign w:val="center"/>
                </w:tcPr>
                <w:p w14:paraId="669EA2B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469A3D4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701" w:type="pct"/>
                  <w:tcBorders>
                    <w:tl2br w:val="nil"/>
                    <w:tr2bl w:val="nil"/>
                  </w:tcBorders>
                  <w:vAlign w:val="center"/>
                </w:tcPr>
                <w:p w14:paraId="548B264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72C76C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4E5F697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006" w:type="pct"/>
                  <w:tcBorders>
                    <w:left w:val="single" w:color="auto" w:sz="4" w:space="0"/>
                    <w:tl2br w:val="nil"/>
                    <w:tr2bl w:val="nil"/>
                  </w:tcBorders>
                  <w:vAlign w:val="center"/>
                </w:tcPr>
                <w:p w14:paraId="7A38FE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压装机</w:t>
                  </w:r>
                </w:p>
              </w:tc>
              <w:tc>
                <w:tcPr>
                  <w:tcW w:w="921" w:type="pct"/>
                  <w:tcBorders>
                    <w:tl2br w:val="nil"/>
                    <w:tr2bl w:val="nil"/>
                  </w:tcBorders>
                  <w:vAlign w:val="center"/>
                </w:tcPr>
                <w:p w14:paraId="71BC9A8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949" w:type="pct"/>
                  <w:tcBorders>
                    <w:tl2br w:val="nil"/>
                    <w:tr2bl w:val="nil"/>
                  </w:tcBorders>
                  <w:vAlign w:val="center"/>
                </w:tcPr>
                <w:p w14:paraId="438FEBC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050CA98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701" w:type="pct"/>
                  <w:tcBorders>
                    <w:tl2br w:val="nil"/>
                    <w:tr2bl w:val="nil"/>
                  </w:tcBorders>
                  <w:vAlign w:val="center"/>
                </w:tcPr>
                <w:p w14:paraId="6293FFC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E47DF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14:paraId="4D1A0D6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w:t>
                  </w:r>
                </w:p>
              </w:tc>
              <w:tc>
                <w:tcPr>
                  <w:tcW w:w="1006" w:type="pct"/>
                  <w:tcBorders>
                    <w:left w:val="single" w:color="auto" w:sz="4" w:space="0"/>
                    <w:tl2br w:val="nil"/>
                    <w:tr2bl w:val="nil"/>
                  </w:tcBorders>
                  <w:vAlign w:val="center"/>
                </w:tcPr>
                <w:p w14:paraId="206ABC2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高压无气喷涂机</w:t>
                  </w:r>
                </w:p>
              </w:tc>
              <w:tc>
                <w:tcPr>
                  <w:tcW w:w="921" w:type="pct"/>
                  <w:tcBorders>
                    <w:tl2br w:val="nil"/>
                    <w:tr2bl w:val="nil"/>
                  </w:tcBorders>
                  <w:vAlign w:val="center"/>
                </w:tcPr>
                <w:p w14:paraId="2252CCB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949" w:type="pct"/>
                  <w:tcBorders>
                    <w:tl2br w:val="nil"/>
                    <w:tr2bl w:val="nil"/>
                  </w:tcBorders>
                  <w:vAlign w:val="center"/>
                </w:tcPr>
                <w:p w14:paraId="17ABB94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t>
                  </w:r>
                </w:p>
              </w:tc>
              <w:tc>
                <w:tcPr>
                  <w:tcW w:w="1704" w:type="dxa"/>
                  <w:tcBorders>
                    <w:right w:val="single" w:color="auto" w:sz="4" w:space="0"/>
                    <w:tl2br w:val="nil"/>
                    <w:tr2bl w:val="nil"/>
                  </w:tcBorders>
                  <w:vAlign w:val="center"/>
                </w:tcPr>
                <w:p w14:paraId="40109BD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701" w:type="pct"/>
                  <w:tcBorders>
                    <w:tl2br w:val="nil"/>
                    <w:tr2bl w:val="nil"/>
                  </w:tcBorders>
                  <w:vAlign w:val="center"/>
                </w:tcPr>
                <w:p w14:paraId="4A627D9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bl>
          <w:p w14:paraId="3673999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7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1120"/>
              <w:gridCol w:w="886"/>
              <w:gridCol w:w="1694"/>
              <w:gridCol w:w="2057"/>
              <w:gridCol w:w="1825"/>
              <w:gridCol w:w="810"/>
            </w:tblGrid>
            <w:tr w14:paraId="60B3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67" w:type="pct"/>
                  <w:vAlign w:val="center"/>
                </w:tcPr>
                <w:p w14:paraId="021BF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污染因素</w:t>
                  </w:r>
                </w:p>
              </w:tc>
              <w:tc>
                <w:tcPr>
                  <w:tcW w:w="618" w:type="pct"/>
                  <w:vAlign w:val="center"/>
                </w:tcPr>
                <w:p w14:paraId="61A161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产污环节</w:t>
                  </w:r>
                </w:p>
              </w:tc>
              <w:tc>
                <w:tcPr>
                  <w:tcW w:w="1424" w:type="pct"/>
                  <w:gridSpan w:val="2"/>
                  <w:vAlign w:val="center"/>
                </w:tcPr>
                <w:p w14:paraId="432288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环评阶段</w:t>
                  </w:r>
                </w:p>
              </w:tc>
              <w:tc>
                <w:tcPr>
                  <w:tcW w:w="1135" w:type="pct"/>
                  <w:vAlign w:val="center"/>
                </w:tcPr>
                <w:p w14:paraId="663A6A9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1007" w:type="pct"/>
                  <w:vAlign w:val="center"/>
                </w:tcPr>
                <w:p w14:paraId="4DB6D13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447" w:type="pct"/>
                  <w:vAlign w:val="center"/>
                </w:tcPr>
                <w:p w14:paraId="081DA0E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53EC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Merge w:val="restart"/>
                  <w:vAlign w:val="center"/>
                </w:tcPr>
                <w:p w14:paraId="2C51EC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618" w:type="pct"/>
                  <w:vAlign w:val="center"/>
                </w:tcPr>
                <w:p w14:paraId="2CA5FF7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焊接废气</w:t>
                  </w:r>
                </w:p>
              </w:tc>
              <w:tc>
                <w:tcPr>
                  <w:tcW w:w="1424" w:type="pct"/>
                  <w:gridSpan w:val="2"/>
                  <w:vAlign w:val="center"/>
                </w:tcPr>
                <w:p w14:paraId="1BE3E4D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固定工位，集气装置+袋式除尘器+15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m高排气筒</w:t>
                  </w:r>
                </w:p>
              </w:tc>
              <w:tc>
                <w:tcPr>
                  <w:tcW w:w="1135" w:type="pct"/>
                  <w:vAlign w:val="center"/>
                </w:tcPr>
                <w:p w14:paraId="3D17F21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t>/</w:t>
                  </w:r>
                </w:p>
              </w:tc>
              <w:tc>
                <w:tcPr>
                  <w:tcW w:w="1007" w:type="pct"/>
                  <w:vAlign w:val="center"/>
                </w:tcPr>
                <w:p w14:paraId="2D82EB3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固定工位，集气装置+袋式除尘器+15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m高排气筒</w:t>
                  </w:r>
                </w:p>
              </w:tc>
              <w:tc>
                <w:tcPr>
                  <w:tcW w:w="447" w:type="pct"/>
                  <w:vAlign w:val="center"/>
                </w:tcPr>
                <w:p w14:paraId="1CF52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6093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Merge w:val="continue"/>
                  <w:vAlign w:val="center"/>
                </w:tcPr>
                <w:p w14:paraId="42B339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690F1A9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电泳、固化废气</w:t>
                  </w:r>
                </w:p>
              </w:tc>
              <w:tc>
                <w:tcPr>
                  <w:tcW w:w="489" w:type="pct"/>
                  <w:vAlign w:val="center"/>
                </w:tcPr>
                <w:p w14:paraId="2434F06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集气装置</w:t>
                  </w:r>
                </w:p>
              </w:tc>
              <w:tc>
                <w:tcPr>
                  <w:tcW w:w="935" w:type="pct"/>
                  <w:vMerge w:val="restart"/>
                  <w:vAlign w:val="center"/>
                </w:tcPr>
                <w:p w14:paraId="7D65A690">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活性炭吸附-脱附+催化燃烧</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1135" w:type="pct"/>
                  <w:vAlign w:val="center"/>
                </w:tcPr>
                <w:p w14:paraId="3090FDB8">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集气装置+活性炭吸附-脱附+催化燃烧</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1007" w:type="pct"/>
                  <w:vAlign w:val="center"/>
                </w:tcPr>
                <w:p w14:paraId="2DD12444">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vAlign w:val="center"/>
                </w:tcPr>
                <w:p w14:paraId="52D1B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6FAD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Merge w:val="continue"/>
                  <w:vAlign w:val="center"/>
                </w:tcPr>
                <w:p w14:paraId="1DC0D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7CC2182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喷涂废气</w:t>
                  </w:r>
                </w:p>
              </w:tc>
              <w:tc>
                <w:tcPr>
                  <w:tcW w:w="489" w:type="pct"/>
                  <w:vAlign w:val="center"/>
                </w:tcPr>
                <w:p w14:paraId="615DE95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过滤棉</w:t>
                  </w:r>
                </w:p>
              </w:tc>
              <w:tc>
                <w:tcPr>
                  <w:tcW w:w="935" w:type="pct"/>
                  <w:vMerge w:val="continue"/>
                  <w:vAlign w:val="center"/>
                </w:tcPr>
                <w:p w14:paraId="346551F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1135" w:type="pct"/>
                  <w:vAlign w:val="center"/>
                </w:tcPr>
                <w:p w14:paraId="562F358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007" w:type="pct"/>
                  <w:vAlign w:val="center"/>
                </w:tcPr>
                <w:p w14:paraId="647562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过滤棉+活性炭吸附-脱附+催化燃烧</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447" w:type="pct"/>
                  <w:vAlign w:val="center"/>
                </w:tcPr>
                <w:p w14:paraId="43E0DB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111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Merge w:val="continue"/>
                  <w:vAlign w:val="center"/>
                </w:tcPr>
                <w:p w14:paraId="0810C9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363D8DF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天然气燃烧废气</w:t>
                  </w:r>
                </w:p>
              </w:tc>
              <w:tc>
                <w:tcPr>
                  <w:tcW w:w="1424" w:type="pct"/>
                  <w:gridSpan w:val="2"/>
                  <w:vAlign w:val="center"/>
                </w:tcPr>
                <w:p w14:paraId="46C754E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低氮燃烧装置+15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高</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排气筒</w:t>
                  </w:r>
                </w:p>
              </w:tc>
              <w:tc>
                <w:tcPr>
                  <w:tcW w:w="1135" w:type="pct"/>
                  <w:vAlign w:val="center"/>
                </w:tcPr>
                <w:p w14:paraId="40856B5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007" w:type="pct"/>
                  <w:vAlign w:val="center"/>
                </w:tcPr>
                <w:p w14:paraId="5393374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低氮燃烧装置+15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m</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高</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排气筒</w:t>
                  </w:r>
                </w:p>
              </w:tc>
              <w:tc>
                <w:tcPr>
                  <w:tcW w:w="447" w:type="pct"/>
                  <w:vAlign w:val="center"/>
                </w:tcPr>
                <w:p w14:paraId="6DAC53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41E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367" w:type="pct"/>
                  <w:vMerge w:val="restart"/>
                  <w:vAlign w:val="center"/>
                </w:tcPr>
                <w:p w14:paraId="2613A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618" w:type="pct"/>
                  <w:vAlign w:val="center"/>
                </w:tcPr>
                <w:p w14:paraId="0F192CF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生产废水</w:t>
                  </w:r>
                </w:p>
              </w:tc>
              <w:tc>
                <w:tcPr>
                  <w:tcW w:w="2580" w:type="dxa"/>
                  <w:gridSpan w:val="2"/>
                  <w:vAlign w:val="center"/>
                </w:tcPr>
                <w:p w14:paraId="1F3B0A5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一</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套“调节池+</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隔油+气浮+</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多介质过滤+活性炭过滤+RO反渗透”处理装置</w:t>
                  </w:r>
                </w:p>
              </w:tc>
              <w:tc>
                <w:tcPr>
                  <w:tcW w:w="2057" w:type="dxa"/>
                  <w:vAlign w:val="center"/>
                </w:tcPr>
                <w:p w14:paraId="28CE88F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一</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套“</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气浮+</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多介质过滤+活性炭过滤+RO反渗透”处理装置</w:t>
                  </w:r>
                </w:p>
              </w:tc>
              <w:tc>
                <w:tcPr>
                  <w:tcW w:w="1007" w:type="pct"/>
                  <w:vAlign w:val="center"/>
                </w:tcPr>
                <w:p w14:paraId="54FD8A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vAlign w:val="center"/>
                </w:tcPr>
                <w:p w14:paraId="6865DF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Style w:val="27"/>
                      <w:rFonts w:hint="eastAsia" w:ascii="Times New Roman" w:hAnsi="Times New Roman" w:eastAsia="宋体" w:cs="Times New Roman"/>
                      <w:color w:val="000000"/>
                      <w:sz w:val="21"/>
                      <w:szCs w:val="21"/>
                      <w:lang w:val="en-US"/>
                    </w:rPr>
                    <w:t>取消调节池和隔油</w:t>
                  </w:r>
                </w:p>
              </w:tc>
            </w:tr>
            <w:tr w14:paraId="2675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67" w:type="pct"/>
                  <w:vMerge w:val="continue"/>
                  <w:vAlign w:val="center"/>
                </w:tcPr>
                <w:p w14:paraId="1265BF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5E8B01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生活污水</w:t>
                  </w:r>
                </w:p>
              </w:tc>
              <w:tc>
                <w:tcPr>
                  <w:tcW w:w="1424" w:type="pct"/>
                  <w:gridSpan w:val="2"/>
                  <w:vAlign w:val="center"/>
                </w:tcPr>
                <w:p w14:paraId="6CF77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1135" w:type="pct"/>
                  <w:vAlign w:val="center"/>
                </w:tcPr>
                <w:p w14:paraId="11AD2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1007" w:type="pct"/>
                  <w:vAlign w:val="center"/>
                </w:tcPr>
                <w:p w14:paraId="17D24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vAlign w:val="center"/>
                </w:tcPr>
                <w:p w14:paraId="00BAF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14C1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67" w:type="pct"/>
                  <w:vMerge w:val="restart"/>
                  <w:vAlign w:val="center"/>
                </w:tcPr>
                <w:p w14:paraId="27CF5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618" w:type="pct"/>
                  <w:vAlign w:val="center"/>
                </w:tcPr>
                <w:p w14:paraId="38887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424" w:type="pct"/>
                  <w:gridSpan w:val="2"/>
                  <w:shd w:val="clear" w:color="auto" w:fill="auto"/>
                  <w:vAlign w:val="center"/>
                </w:tcPr>
                <w:p w14:paraId="5D9B3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1135" w:type="pct"/>
                  <w:shd w:val="clear" w:color="auto" w:fill="auto"/>
                  <w:vAlign w:val="center"/>
                </w:tcPr>
                <w:p w14:paraId="346899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1007" w:type="pct"/>
                  <w:shd w:val="clear" w:color="auto" w:fill="auto"/>
                  <w:vAlign w:val="center"/>
                </w:tcPr>
                <w:p w14:paraId="24F35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shd w:val="clear" w:color="auto" w:fill="auto"/>
                  <w:vAlign w:val="center"/>
                </w:tcPr>
                <w:p w14:paraId="32F0A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0711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67" w:type="pct"/>
                  <w:vMerge w:val="continue"/>
                  <w:vAlign w:val="center"/>
                </w:tcPr>
                <w:p w14:paraId="02525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4C2CAF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424" w:type="pct"/>
                  <w:gridSpan w:val="2"/>
                  <w:shd w:val="clear" w:color="auto" w:fill="auto"/>
                  <w:vAlign w:val="center"/>
                </w:tcPr>
                <w:p w14:paraId="5CC49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135" w:type="pct"/>
                  <w:shd w:val="clear" w:color="auto" w:fill="auto"/>
                  <w:vAlign w:val="center"/>
                </w:tcPr>
                <w:p w14:paraId="29A9B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007" w:type="pct"/>
                  <w:shd w:val="clear" w:color="auto" w:fill="auto"/>
                  <w:vAlign w:val="center"/>
                </w:tcPr>
                <w:p w14:paraId="13E91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shd w:val="clear" w:color="auto" w:fill="auto"/>
                  <w:vAlign w:val="center"/>
                </w:tcPr>
                <w:p w14:paraId="22744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20AF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67" w:type="pct"/>
                  <w:vAlign w:val="center"/>
                </w:tcPr>
                <w:p w14:paraId="7A365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618" w:type="pct"/>
                  <w:vAlign w:val="center"/>
                </w:tcPr>
                <w:p w14:paraId="3BBB5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424" w:type="pct"/>
                  <w:gridSpan w:val="2"/>
                  <w:shd w:val="clear" w:color="auto" w:fill="auto"/>
                  <w:vAlign w:val="center"/>
                </w:tcPr>
                <w:p w14:paraId="0697C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135" w:type="pct"/>
                  <w:shd w:val="clear" w:color="auto" w:fill="auto"/>
                  <w:vAlign w:val="center"/>
                </w:tcPr>
                <w:p w14:paraId="0EC31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007" w:type="pct"/>
                  <w:shd w:val="clear" w:color="auto" w:fill="auto"/>
                  <w:vAlign w:val="center"/>
                </w:tcPr>
                <w:p w14:paraId="0CCFC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7" w:type="pct"/>
                  <w:shd w:val="clear" w:color="auto" w:fill="auto"/>
                  <w:vAlign w:val="center"/>
                </w:tcPr>
                <w:p w14:paraId="11F2D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bl>
          <w:p w14:paraId="39FCF96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035BCA5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8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本项目原辅材料及能源消耗情况一览表</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30"/>
              <w:gridCol w:w="1883"/>
              <w:gridCol w:w="1169"/>
              <w:gridCol w:w="1457"/>
              <w:gridCol w:w="1454"/>
              <w:gridCol w:w="1443"/>
              <w:gridCol w:w="921"/>
            </w:tblGrid>
            <w:tr w14:paraId="67010B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616D5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1039" w:type="pct"/>
                  <w:tcBorders>
                    <w:left w:val="single" w:color="auto" w:sz="4" w:space="0"/>
                  </w:tcBorders>
                  <w:vAlign w:val="center"/>
                </w:tcPr>
                <w:p w14:paraId="6632122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名称</w:t>
                  </w:r>
                </w:p>
              </w:tc>
              <w:tc>
                <w:tcPr>
                  <w:tcW w:w="645" w:type="pct"/>
                  <w:vAlign w:val="center"/>
                </w:tcPr>
                <w:p w14:paraId="052C7F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单位</w:t>
                  </w:r>
                </w:p>
              </w:tc>
              <w:tc>
                <w:tcPr>
                  <w:tcW w:w="804" w:type="pct"/>
                  <w:vAlign w:val="center"/>
                </w:tcPr>
                <w:p w14:paraId="5AE631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rPr>
                  </w:pPr>
                  <w:r>
                    <w:rPr>
                      <w:rFonts w:hint="eastAsia" w:ascii="Times New Roman" w:hAnsi="Times New Roman" w:eastAsia="宋体" w:cs="Times New Roman"/>
                      <w:b w:val="0"/>
                      <w:bCs w:val="0"/>
                      <w:sz w:val="21"/>
                      <w:szCs w:val="21"/>
                      <w:u w:val="none"/>
                      <w:lang w:val="en-US" w:eastAsia="zh-CN"/>
                    </w:rPr>
                    <w:t>计划消耗量</w:t>
                  </w:r>
                </w:p>
              </w:tc>
              <w:tc>
                <w:tcPr>
                  <w:tcW w:w="802" w:type="pct"/>
                  <w:tcBorders>
                    <w:right w:val="single" w:color="auto" w:sz="4" w:space="0"/>
                  </w:tcBorders>
                  <w:vAlign w:val="center"/>
                </w:tcPr>
                <w:p w14:paraId="7D356A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eastAsia="zh-CN"/>
                    </w:rPr>
                  </w:pPr>
                  <w:r>
                    <w:rPr>
                      <w:rFonts w:hint="eastAsia" w:ascii="Times New Roman" w:hAnsi="Times New Roman" w:eastAsia="宋体" w:cs="Times New Roman"/>
                      <w:b w:val="0"/>
                      <w:bCs w:val="0"/>
                      <w:sz w:val="21"/>
                      <w:szCs w:val="21"/>
                      <w:u w:val="none"/>
                      <w:lang w:val="en-US" w:eastAsia="zh-CN"/>
                    </w:rPr>
                    <w:t>一期</w:t>
                  </w:r>
                  <w:r>
                    <w:rPr>
                      <w:rFonts w:hint="eastAsia" w:ascii="Times New Roman" w:hAnsi="Times New Roman" w:eastAsia="宋体" w:cs="Times New Roman"/>
                      <w:b w:val="0"/>
                      <w:bCs w:val="0"/>
                      <w:sz w:val="21"/>
                      <w:szCs w:val="21"/>
                      <w:u w:val="none"/>
                      <w:lang w:eastAsia="zh-CN"/>
                    </w:rPr>
                    <w:t>消耗量</w:t>
                  </w:r>
                </w:p>
              </w:tc>
              <w:tc>
                <w:tcPr>
                  <w:tcW w:w="796" w:type="pct"/>
                  <w:tcBorders>
                    <w:left w:val="single" w:color="auto" w:sz="4" w:space="0"/>
                  </w:tcBorders>
                  <w:vAlign w:val="center"/>
                </w:tcPr>
                <w:p w14:paraId="4C27E5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二期</w:t>
                  </w:r>
                  <w:r>
                    <w:rPr>
                      <w:rFonts w:hint="eastAsia" w:ascii="Times New Roman" w:hAnsi="Times New Roman" w:eastAsia="宋体" w:cs="Times New Roman"/>
                      <w:b w:val="0"/>
                      <w:bCs w:val="0"/>
                      <w:sz w:val="21"/>
                      <w:szCs w:val="21"/>
                      <w:u w:val="none"/>
                      <w:lang w:eastAsia="zh-CN"/>
                    </w:rPr>
                    <w:t>消耗量</w:t>
                  </w:r>
                </w:p>
              </w:tc>
              <w:tc>
                <w:tcPr>
                  <w:tcW w:w="508" w:type="pct"/>
                  <w:vAlign w:val="center"/>
                </w:tcPr>
                <w:p w14:paraId="0D505E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14:paraId="2AF7C1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3" w:type="pct"/>
                  <w:vAlign w:val="center"/>
                </w:tcPr>
                <w:p w14:paraId="723D43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39" w:type="pct"/>
                  <w:tcBorders>
                    <w:left w:val="single" w:color="auto" w:sz="4" w:space="0"/>
                    <w:bottom w:val="single" w:color="auto" w:sz="4" w:space="0"/>
                  </w:tcBorders>
                  <w:vAlign w:val="center"/>
                </w:tcPr>
                <w:p w14:paraId="50918CB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钢管</w:t>
                  </w:r>
                </w:p>
              </w:tc>
              <w:tc>
                <w:tcPr>
                  <w:tcW w:w="645" w:type="pct"/>
                  <w:vAlign w:val="center"/>
                </w:tcPr>
                <w:p w14:paraId="777B027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w:t>
                  </w:r>
                  <w:r>
                    <w:rPr>
                      <w:rFonts w:hint="default" w:ascii="Times New Roman" w:hAnsi="Times New Roman" w:cs="Times New Roman" w:eastAsiaTheme="minorEastAsia"/>
                      <w:sz w:val="21"/>
                      <w:szCs w:val="21"/>
                      <w:lang w:val="en-US" w:eastAsia="zh-CN"/>
                    </w:rPr>
                    <w:t>/a</w:t>
                  </w:r>
                </w:p>
              </w:tc>
              <w:tc>
                <w:tcPr>
                  <w:tcW w:w="1457" w:type="dxa"/>
                  <w:vAlign w:val="center"/>
                </w:tcPr>
                <w:p w14:paraId="351324A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w:t>
                  </w:r>
                </w:p>
              </w:tc>
              <w:tc>
                <w:tcPr>
                  <w:tcW w:w="802" w:type="pct"/>
                  <w:tcBorders>
                    <w:right w:val="single" w:color="auto" w:sz="4" w:space="0"/>
                  </w:tcBorders>
                  <w:vAlign w:val="center"/>
                </w:tcPr>
                <w:p w14:paraId="36E38CC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443" w:type="dxa"/>
                  <w:tcBorders>
                    <w:left w:val="single" w:color="auto" w:sz="4" w:space="0"/>
                  </w:tcBorders>
                  <w:vAlign w:val="center"/>
                </w:tcPr>
                <w:p w14:paraId="757E1A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w:t>
                  </w:r>
                </w:p>
              </w:tc>
              <w:tc>
                <w:tcPr>
                  <w:tcW w:w="508" w:type="pct"/>
                  <w:vAlign w:val="center"/>
                </w:tcPr>
                <w:p w14:paraId="0560D0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374977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2E336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039" w:type="pct"/>
                  <w:tcBorders>
                    <w:top w:val="single" w:color="auto" w:sz="4" w:space="0"/>
                    <w:left w:val="single" w:color="auto" w:sz="4" w:space="0"/>
                    <w:bottom w:val="single" w:color="auto" w:sz="4" w:space="0"/>
                  </w:tcBorders>
                  <w:vAlign w:val="center"/>
                </w:tcPr>
                <w:p w14:paraId="7B9714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冲压件</w:t>
                  </w:r>
                </w:p>
              </w:tc>
              <w:tc>
                <w:tcPr>
                  <w:tcW w:w="645" w:type="pct"/>
                  <w:vAlign w:val="center"/>
                </w:tcPr>
                <w:p w14:paraId="2BD7310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万支</w:t>
                  </w:r>
                  <w:r>
                    <w:rPr>
                      <w:rFonts w:hint="default" w:ascii="Times New Roman" w:hAnsi="Times New Roman" w:cs="Times New Roman" w:eastAsiaTheme="minorEastAsia"/>
                      <w:sz w:val="21"/>
                      <w:szCs w:val="21"/>
                      <w:lang w:val="en-US" w:eastAsia="zh-CN"/>
                    </w:rPr>
                    <w:t>/a</w:t>
                  </w:r>
                </w:p>
              </w:tc>
              <w:tc>
                <w:tcPr>
                  <w:tcW w:w="1457" w:type="dxa"/>
                  <w:vAlign w:val="center"/>
                </w:tcPr>
                <w:p w14:paraId="4B4459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802" w:type="pct"/>
                  <w:tcBorders>
                    <w:right w:val="single" w:color="auto" w:sz="4" w:space="0"/>
                  </w:tcBorders>
                  <w:vAlign w:val="center"/>
                </w:tcPr>
                <w:p w14:paraId="288CE5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443" w:type="dxa"/>
                  <w:tcBorders>
                    <w:left w:val="single" w:color="auto" w:sz="4" w:space="0"/>
                  </w:tcBorders>
                  <w:vAlign w:val="center"/>
                </w:tcPr>
                <w:p w14:paraId="20E70F5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508" w:type="pct"/>
                  <w:vAlign w:val="center"/>
                </w:tcPr>
                <w:p w14:paraId="1C31DB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EB979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4A918D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039" w:type="pct"/>
                  <w:tcBorders>
                    <w:top w:val="single" w:color="auto" w:sz="4" w:space="0"/>
                    <w:left w:val="single" w:color="auto" w:sz="4" w:space="0"/>
                    <w:bottom w:val="single" w:color="auto" w:sz="4" w:space="0"/>
                  </w:tcBorders>
                  <w:vAlign w:val="center"/>
                </w:tcPr>
                <w:p w14:paraId="65A9062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连杆</w:t>
                  </w:r>
                </w:p>
              </w:tc>
              <w:tc>
                <w:tcPr>
                  <w:tcW w:w="645" w:type="pct"/>
                  <w:vAlign w:val="center"/>
                </w:tcPr>
                <w:p w14:paraId="753BE0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万支</w:t>
                  </w:r>
                  <w:r>
                    <w:rPr>
                      <w:rFonts w:hint="default" w:ascii="Times New Roman" w:hAnsi="Times New Roman" w:cs="Times New Roman" w:eastAsiaTheme="minorEastAsia"/>
                      <w:sz w:val="21"/>
                      <w:szCs w:val="21"/>
                      <w:lang w:val="en-US" w:eastAsia="zh-CN"/>
                    </w:rPr>
                    <w:t>/a</w:t>
                  </w:r>
                </w:p>
              </w:tc>
              <w:tc>
                <w:tcPr>
                  <w:tcW w:w="1457" w:type="dxa"/>
                  <w:vAlign w:val="center"/>
                </w:tcPr>
                <w:p w14:paraId="1D8235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802" w:type="pct"/>
                  <w:tcBorders>
                    <w:right w:val="single" w:color="auto" w:sz="4" w:space="0"/>
                  </w:tcBorders>
                  <w:vAlign w:val="center"/>
                </w:tcPr>
                <w:p w14:paraId="13AA1F2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443" w:type="dxa"/>
                  <w:tcBorders>
                    <w:left w:val="single" w:color="auto" w:sz="4" w:space="0"/>
                  </w:tcBorders>
                  <w:vAlign w:val="center"/>
                </w:tcPr>
                <w:p w14:paraId="799BF0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508" w:type="pct"/>
                  <w:vAlign w:val="center"/>
                </w:tcPr>
                <w:p w14:paraId="340E32E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6393D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63777D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039" w:type="pct"/>
                  <w:tcBorders>
                    <w:top w:val="single" w:color="auto" w:sz="4" w:space="0"/>
                    <w:left w:val="single" w:color="auto" w:sz="4" w:space="0"/>
                    <w:bottom w:val="single" w:color="auto" w:sz="4" w:space="0"/>
                  </w:tcBorders>
                  <w:vAlign w:val="center"/>
                </w:tcPr>
                <w:p w14:paraId="4DD0581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橡胶密封件</w:t>
                  </w:r>
                </w:p>
              </w:tc>
              <w:tc>
                <w:tcPr>
                  <w:tcW w:w="645" w:type="pct"/>
                  <w:vAlign w:val="center"/>
                </w:tcPr>
                <w:p w14:paraId="7F74B35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万个/a</w:t>
                  </w:r>
                </w:p>
              </w:tc>
              <w:tc>
                <w:tcPr>
                  <w:tcW w:w="1457" w:type="dxa"/>
                  <w:vAlign w:val="center"/>
                </w:tcPr>
                <w:p w14:paraId="3DBE3C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802" w:type="pct"/>
                  <w:tcBorders>
                    <w:right w:val="single" w:color="auto" w:sz="4" w:space="0"/>
                  </w:tcBorders>
                  <w:vAlign w:val="center"/>
                </w:tcPr>
                <w:p w14:paraId="7285690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443" w:type="dxa"/>
                  <w:tcBorders>
                    <w:left w:val="single" w:color="auto" w:sz="4" w:space="0"/>
                  </w:tcBorders>
                  <w:vAlign w:val="center"/>
                </w:tcPr>
                <w:p w14:paraId="12C4106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508" w:type="pct"/>
                  <w:vAlign w:val="center"/>
                </w:tcPr>
                <w:p w14:paraId="6E68D8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84F0A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B1F0B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039" w:type="pct"/>
                  <w:tcBorders>
                    <w:top w:val="single" w:color="auto" w:sz="4" w:space="0"/>
                    <w:left w:val="single" w:color="auto" w:sz="4" w:space="0"/>
                    <w:bottom w:val="single" w:color="auto" w:sz="4" w:space="0"/>
                  </w:tcBorders>
                  <w:vAlign w:val="center"/>
                </w:tcPr>
                <w:p w14:paraId="4C2B47C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专用液压油</w:t>
                  </w:r>
                </w:p>
              </w:tc>
              <w:tc>
                <w:tcPr>
                  <w:tcW w:w="645" w:type="pct"/>
                  <w:vAlign w:val="center"/>
                </w:tcPr>
                <w:p w14:paraId="51D9CA7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w:t>
                  </w:r>
                  <w:r>
                    <w:rPr>
                      <w:rFonts w:hint="default" w:ascii="Times New Roman" w:hAnsi="Times New Roman" w:cs="Times New Roman" w:eastAsiaTheme="minorEastAsia"/>
                      <w:sz w:val="21"/>
                      <w:szCs w:val="21"/>
                      <w:lang w:val="en-US" w:eastAsia="zh-CN"/>
                    </w:rPr>
                    <w:t>/a</w:t>
                  </w:r>
                </w:p>
              </w:tc>
              <w:tc>
                <w:tcPr>
                  <w:tcW w:w="1457" w:type="dxa"/>
                  <w:vAlign w:val="center"/>
                </w:tcPr>
                <w:p w14:paraId="33FADA9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802" w:type="pct"/>
                  <w:tcBorders>
                    <w:right w:val="single" w:color="auto" w:sz="4" w:space="0"/>
                  </w:tcBorders>
                  <w:vAlign w:val="center"/>
                </w:tcPr>
                <w:p w14:paraId="0210B2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443" w:type="dxa"/>
                  <w:tcBorders>
                    <w:left w:val="single" w:color="auto" w:sz="4" w:space="0"/>
                  </w:tcBorders>
                  <w:vAlign w:val="center"/>
                </w:tcPr>
                <w:p w14:paraId="2617C5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508" w:type="pct"/>
                  <w:vAlign w:val="center"/>
                </w:tcPr>
                <w:p w14:paraId="2F4226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578FC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965A74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039" w:type="pct"/>
                  <w:tcBorders>
                    <w:top w:val="single" w:color="auto" w:sz="4" w:space="0"/>
                    <w:left w:val="single" w:color="auto" w:sz="4" w:space="0"/>
                    <w:bottom w:val="single" w:color="auto" w:sz="4" w:space="0"/>
                  </w:tcBorders>
                  <w:vAlign w:val="center"/>
                </w:tcPr>
                <w:p w14:paraId="57D34D1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焊丝</w:t>
                  </w:r>
                </w:p>
              </w:tc>
              <w:tc>
                <w:tcPr>
                  <w:tcW w:w="645" w:type="pct"/>
                  <w:vAlign w:val="center"/>
                </w:tcPr>
                <w:p w14:paraId="624E2D7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w:t>
                  </w:r>
                  <w:r>
                    <w:rPr>
                      <w:rFonts w:hint="default" w:ascii="Times New Roman" w:hAnsi="Times New Roman" w:cs="Times New Roman" w:eastAsiaTheme="minorEastAsia"/>
                      <w:sz w:val="21"/>
                      <w:szCs w:val="21"/>
                      <w:lang w:val="en-US" w:eastAsia="zh-CN"/>
                    </w:rPr>
                    <w:t>/a</w:t>
                  </w:r>
                </w:p>
              </w:tc>
              <w:tc>
                <w:tcPr>
                  <w:tcW w:w="1457" w:type="dxa"/>
                  <w:vAlign w:val="center"/>
                </w:tcPr>
                <w:p w14:paraId="31CA5C5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802" w:type="pct"/>
                  <w:tcBorders>
                    <w:right w:val="single" w:color="auto" w:sz="4" w:space="0"/>
                  </w:tcBorders>
                  <w:vAlign w:val="center"/>
                </w:tcPr>
                <w:p w14:paraId="3F3DBB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443" w:type="dxa"/>
                  <w:tcBorders>
                    <w:left w:val="single" w:color="auto" w:sz="4" w:space="0"/>
                  </w:tcBorders>
                  <w:vAlign w:val="center"/>
                </w:tcPr>
                <w:p w14:paraId="01046C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508" w:type="pct"/>
                  <w:vAlign w:val="center"/>
                </w:tcPr>
                <w:p w14:paraId="1A16351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E78E3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59C28BA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1039" w:type="pct"/>
                  <w:tcBorders>
                    <w:top w:val="single" w:color="auto" w:sz="4" w:space="0"/>
                    <w:left w:val="single" w:color="auto" w:sz="4" w:space="0"/>
                    <w:bottom w:val="single" w:color="auto" w:sz="4" w:space="0"/>
                  </w:tcBorders>
                  <w:vAlign w:val="center"/>
                </w:tcPr>
                <w:p w14:paraId="3263A2C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氮气</w:t>
                  </w:r>
                </w:p>
              </w:tc>
              <w:tc>
                <w:tcPr>
                  <w:tcW w:w="645" w:type="pct"/>
                  <w:vAlign w:val="center"/>
                </w:tcPr>
                <w:p w14:paraId="4D6CFA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w:t>
                  </w:r>
                  <w:r>
                    <w:rPr>
                      <w:rFonts w:hint="default" w:ascii="Times New Roman" w:hAnsi="Times New Roman" w:cs="Times New Roman" w:eastAsiaTheme="minorEastAsia"/>
                      <w:sz w:val="21"/>
                      <w:szCs w:val="21"/>
                      <w:lang w:val="en-US" w:eastAsia="zh-CN"/>
                    </w:rPr>
                    <w:t>/a</w:t>
                  </w:r>
                </w:p>
              </w:tc>
              <w:tc>
                <w:tcPr>
                  <w:tcW w:w="1457" w:type="dxa"/>
                  <w:vAlign w:val="center"/>
                </w:tcPr>
                <w:p w14:paraId="68F212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w:t>
                  </w:r>
                </w:p>
              </w:tc>
              <w:tc>
                <w:tcPr>
                  <w:tcW w:w="802" w:type="pct"/>
                  <w:tcBorders>
                    <w:right w:val="single" w:color="auto" w:sz="4" w:space="0"/>
                  </w:tcBorders>
                  <w:vAlign w:val="center"/>
                </w:tcPr>
                <w:p w14:paraId="3CE30C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443" w:type="dxa"/>
                  <w:tcBorders>
                    <w:left w:val="single" w:color="auto" w:sz="4" w:space="0"/>
                  </w:tcBorders>
                  <w:vAlign w:val="center"/>
                </w:tcPr>
                <w:p w14:paraId="2724404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w:t>
                  </w:r>
                </w:p>
              </w:tc>
              <w:tc>
                <w:tcPr>
                  <w:tcW w:w="508" w:type="pct"/>
                  <w:vAlign w:val="center"/>
                </w:tcPr>
                <w:p w14:paraId="598AD44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DF19F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596BEE7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039" w:type="pct"/>
                  <w:tcBorders>
                    <w:top w:val="single" w:color="auto" w:sz="4" w:space="0"/>
                    <w:left w:val="single" w:color="auto" w:sz="4" w:space="0"/>
                    <w:bottom w:val="single" w:color="auto" w:sz="4" w:space="0"/>
                  </w:tcBorders>
                  <w:vAlign w:val="center"/>
                </w:tcPr>
                <w:p w14:paraId="30D83FE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油性</w:t>
                  </w:r>
                  <w:r>
                    <w:rPr>
                      <w:rFonts w:hint="default" w:ascii="Times New Roman" w:hAnsi="Times New Roman" w:cs="Times New Roman" w:eastAsiaTheme="minorEastAsia"/>
                      <w:sz w:val="21"/>
                      <w:szCs w:val="21"/>
                      <w:lang w:val="en-US" w:eastAsia="zh-CN"/>
                    </w:rPr>
                    <w:t>醇酸磁漆</w:t>
                  </w:r>
                </w:p>
              </w:tc>
              <w:tc>
                <w:tcPr>
                  <w:tcW w:w="645" w:type="pct"/>
                  <w:vAlign w:val="center"/>
                </w:tcPr>
                <w:p w14:paraId="01E79FE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w:t>
                  </w:r>
                  <w:r>
                    <w:rPr>
                      <w:rFonts w:hint="default" w:ascii="Times New Roman" w:hAnsi="Times New Roman" w:cs="Times New Roman" w:eastAsiaTheme="minorEastAsia"/>
                      <w:sz w:val="21"/>
                      <w:szCs w:val="21"/>
                      <w:lang w:val="en-US" w:eastAsia="zh-CN"/>
                    </w:rPr>
                    <w:t>/a</w:t>
                  </w:r>
                </w:p>
              </w:tc>
              <w:tc>
                <w:tcPr>
                  <w:tcW w:w="1457" w:type="dxa"/>
                  <w:vAlign w:val="center"/>
                </w:tcPr>
                <w:p w14:paraId="5D8BCC9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802" w:type="pct"/>
                  <w:tcBorders>
                    <w:right w:val="single" w:color="auto" w:sz="4" w:space="0"/>
                  </w:tcBorders>
                  <w:vAlign w:val="center"/>
                </w:tcPr>
                <w:p w14:paraId="5D35379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443" w:type="dxa"/>
                  <w:tcBorders>
                    <w:left w:val="single" w:color="auto" w:sz="4" w:space="0"/>
                  </w:tcBorders>
                  <w:vAlign w:val="center"/>
                </w:tcPr>
                <w:p w14:paraId="6D7B05B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508" w:type="pct"/>
                  <w:vAlign w:val="center"/>
                </w:tcPr>
                <w:p w14:paraId="6AACE33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308403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125F1D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1039" w:type="pct"/>
                  <w:tcBorders>
                    <w:top w:val="single" w:color="auto" w:sz="4" w:space="0"/>
                    <w:left w:val="single" w:color="auto" w:sz="4" w:space="0"/>
                    <w:bottom w:val="single" w:color="auto" w:sz="4" w:space="0"/>
                  </w:tcBorders>
                  <w:vAlign w:val="center"/>
                </w:tcPr>
                <w:p w14:paraId="01E6D49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醇酸磁漆稀释剂</w:t>
                  </w:r>
                </w:p>
              </w:tc>
              <w:tc>
                <w:tcPr>
                  <w:tcW w:w="645" w:type="pct"/>
                  <w:vAlign w:val="center"/>
                </w:tcPr>
                <w:p w14:paraId="7ED0393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w:t>
                  </w:r>
                  <w:r>
                    <w:rPr>
                      <w:rFonts w:hint="default" w:ascii="Times New Roman" w:hAnsi="Times New Roman" w:cs="Times New Roman" w:eastAsiaTheme="minorEastAsia"/>
                      <w:sz w:val="21"/>
                      <w:szCs w:val="21"/>
                      <w:lang w:val="en-US" w:eastAsia="zh-CN"/>
                    </w:rPr>
                    <w:t>/a</w:t>
                  </w:r>
                </w:p>
              </w:tc>
              <w:tc>
                <w:tcPr>
                  <w:tcW w:w="1457" w:type="dxa"/>
                  <w:vAlign w:val="center"/>
                </w:tcPr>
                <w:p w14:paraId="051D9D6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0.6</w:t>
                  </w:r>
                </w:p>
              </w:tc>
              <w:tc>
                <w:tcPr>
                  <w:tcW w:w="802" w:type="pct"/>
                  <w:tcBorders>
                    <w:right w:val="single" w:color="auto" w:sz="4" w:space="0"/>
                  </w:tcBorders>
                  <w:vAlign w:val="center"/>
                </w:tcPr>
                <w:p w14:paraId="5E1F5E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443" w:type="dxa"/>
                  <w:tcBorders>
                    <w:left w:val="single" w:color="auto" w:sz="4" w:space="0"/>
                  </w:tcBorders>
                  <w:vAlign w:val="center"/>
                </w:tcPr>
                <w:p w14:paraId="4791C5F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0.6</w:t>
                  </w:r>
                </w:p>
              </w:tc>
              <w:tc>
                <w:tcPr>
                  <w:tcW w:w="508" w:type="pct"/>
                  <w:vAlign w:val="center"/>
                </w:tcPr>
                <w:p w14:paraId="692F1B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2F2FE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468B92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039" w:type="pct"/>
                  <w:tcBorders>
                    <w:top w:val="single" w:color="auto" w:sz="4" w:space="0"/>
                    <w:left w:val="single" w:color="auto" w:sz="4" w:space="0"/>
                    <w:bottom w:val="single" w:color="auto" w:sz="4" w:space="0"/>
                  </w:tcBorders>
                  <w:vAlign w:val="center"/>
                </w:tcPr>
                <w:p w14:paraId="1DE11C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阴极电泳漆</w:t>
                  </w:r>
                </w:p>
              </w:tc>
              <w:tc>
                <w:tcPr>
                  <w:tcW w:w="645" w:type="pct"/>
                  <w:vAlign w:val="center"/>
                </w:tcPr>
                <w:p w14:paraId="033592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w:t>
                  </w:r>
                  <w:r>
                    <w:rPr>
                      <w:rFonts w:hint="default" w:ascii="Times New Roman" w:hAnsi="Times New Roman" w:cs="Times New Roman" w:eastAsiaTheme="minorEastAsia"/>
                      <w:sz w:val="21"/>
                      <w:szCs w:val="21"/>
                      <w:lang w:val="en-US" w:eastAsia="zh-CN"/>
                    </w:rPr>
                    <w:t>/a</w:t>
                  </w:r>
                </w:p>
              </w:tc>
              <w:tc>
                <w:tcPr>
                  <w:tcW w:w="1457" w:type="dxa"/>
                  <w:vAlign w:val="center"/>
                </w:tcPr>
                <w:p w14:paraId="6F2744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454" w:type="dxa"/>
                  <w:tcBorders>
                    <w:right w:val="single" w:color="auto" w:sz="4" w:space="0"/>
                  </w:tcBorders>
                  <w:vAlign w:val="center"/>
                </w:tcPr>
                <w:p w14:paraId="36D8BA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796" w:type="pct"/>
                  <w:tcBorders>
                    <w:left w:val="single" w:color="auto" w:sz="4" w:space="0"/>
                  </w:tcBorders>
                  <w:vAlign w:val="center"/>
                </w:tcPr>
                <w:p w14:paraId="1EA1538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508" w:type="pct"/>
                  <w:vAlign w:val="center"/>
                </w:tcPr>
                <w:p w14:paraId="42BB097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EBF32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6E881F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w:t>
                  </w:r>
                </w:p>
              </w:tc>
              <w:tc>
                <w:tcPr>
                  <w:tcW w:w="1039" w:type="pct"/>
                  <w:tcBorders>
                    <w:top w:val="single" w:color="auto" w:sz="4" w:space="0"/>
                    <w:left w:val="single" w:color="auto" w:sz="4" w:space="0"/>
                    <w:bottom w:val="single" w:color="auto" w:sz="4" w:space="0"/>
                  </w:tcBorders>
                  <w:vAlign w:val="center"/>
                </w:tcPr>
                <w:p w14:paraId="44E013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脱脂剂</w:t>
                  </w:r>
                </w:p>
              </w:tc>
              <w:tc>
                <w:tcPr>
                  <w:tcW w:w="645" w:type="pct"/>
                  <w:vAlign w:val="center"/>
                </w:tcPr>
                <w:p w14:paraId="43129D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w:t>
                  </w:r>
                  <w:r>
                    <w:rPr>
                      <w:rFonts w:hint="default" w:ascii="Times New Roman" w:hAnsi="Times New Roman" w:cs="Times New Roman" w:eastAsiaTheme="minorEastAsia"/>
                      <w:sz w:val="21"/>
                      <w:szCs w:val="21"/>
                      <w:lang w:val="en-US" w:eastAsia="zh-CN"/>
                    </w:rPr>
                    <w:t>/a</w:t>
                  </w:r>
                </w:p>
              </w:tc>
              <w:tc>
                <w:tcPr>
                  <w:tcW w:w="1457" w:type="dxa"/>
                  <w:vAlign w:val="center"/>
                </w:tcPr>
                <w:p w14:paraId="02AA4E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454" w:type="dxa"/>
                  <w:tcBorders>
                    <w:right w:val="single" w:color="auto" w:sz="4" w:space="0"/>
                  </w:tcBorders>
                  <w:vAlign w:val="center"/>
                </w:tcPr>
                <w:p w14:paraId="2976CC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96" w:type="pct"/>
                  <w:tcBorders>
                    <w:left w:val="single" w:color="auto" w:sz="4" w:space="0"/>
                  </w:tcBorders>
                  <w:vAlign w:val="center"/>
                </w:tcPr>
                <w:p w14:paraId="624953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508" w:type="pct"/>
                  <w:vAlign w:val="center"/>
                </w:tcPr>
                <w:p w14:paraId="21437B5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7E16E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22B76C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1039" w:type="pct"/>
                  <w:tcBorders>
                    <w:top w:val="single" w:color="auto" w:sz="4" w:space="0"/>
                    <w:left w:val="single" w:color="auto" w:sz="4" w:space="0"/>
                    <w:bottom w:val="single" w:color="auto" w:sz="4" w:space="0"/>
                  </w:tcBorders>
                  <w:vAlign w:val="center"/>
                </w:tcPr>
                <w:p w14:paraId="77C3AC8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硅烷剂</w:t>
                  </w:r>
                </w:p>
              </w:tc>
              <w:tc>
                <w:tcPr>
                  <w:tcW w:w="645" w:type="pct"/>
                  <w:vAlign w:val="center"/>
                </w:tcPr>
                <w:p w14:paraId="6399EC7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w:t>
                  </w:r>
                  <w:r>
                    <w:rPr>
                      <w:rFonts w:hint="default" w:ascii="Times New Roman" w:hAnsi="Times New Roman" w:cs="Times New Roman" w:eastAsiaTheme="minorEastAsia"/>
                      <w:sz w:val="21"/>
                      <w:szCs w:val="21"/>
                      <w:lang w:val="en-US" w:eastAsia="zh-CN"/>
                    </w:rPr>
                    <w:t>/a</w:t>
                  </w:r>
                </w:p>
              </w:tc>
              <w:tc>
                <w:tcPr>
                  <w:tcW w:w="1457" w:type="dxa"/>
                  <w:vAlign w:val="center"/>
                </w:tcPr>
                <w:p w14:paraId="5F5C1C3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454" w:type="dxa"/>
                  <w:tcBorders>
                    <w:right w:val="single" w:color="auto" w:sz="4" w:space="0"/>
                  </w:tcBorders>
                  <w:vAlign w:val="center"/>
                </w:tcPr>
                <w:p w14:paraId="4B81A9F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96" w:type="pct"/>
                  <w:tcBorders>
                    <w:left w:val="single" w:color="auto" w:sz="4" w:space="0"/>
                  </w:tcBorders>
                  <w:vAlign w:val="center"/>
                </w:tcPr>
                <w:p w14:paraId="1699170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508" w:type="pct"/>
                  <w:vAlign w:val="center"/>
                </w:tcPr>
                <w:p w14:paraId="7197F04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A3113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123249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1039" w:type="pct"/>
                  <w:tcBorders>
                    <w:top w:val="single" w:color="auto" w:sz="4" w:space="0"/>
                    <w:left w:val="single" w:color="auto" w:sz="4" w:space="0"/>
                    <w:bottom w:val="single" w:color="auto" w:sz="4" w:space="0"/>
                  </w:tcBorders>
                  <w:vAlign w:val="center"/>
                </w:tcPr>
                <w:p w14:paraId="13C2F74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天然气</w:t>
                  </w:r>
                </w:p>
              </w:tc>
              <w:tc>
                <w:tcPr>
                  <w:tcW w:w="645" w:type="pct"/>
                  <w:vAlign w:val="center"/>
                </w:tcPr>
                <w:p w14:paraId="0876CE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/a</w:t>
                  </w:r>
                </w:p>
              </w:tc>
              <w:tc>
                <w:tcPr>
                  <w:tcW w:w="1457" w:type="dxa"/>
                  <w:vAlign w:val="center"/>
                </w:tcPr>
                <w:p w14:paraId="08D2A09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6000</w:t>
                  </w:r>
                </w:p>
              </w:tc>
              <w:tc>
                <w:tcPr>
                  <w:tcW w:w="1454" w:type="dxa"/>
                  <w:tcBorders>
                    <w:right w:val="single" w:color="auto" w:sz="4" w:space="0"/>
                  </w:tcBorders>
                  <w:vAlign w:val="center"/>
                </w:tcPr>
                <w:p w14:paraId="20C556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3000</w:t>
                  </w:r>
                </w:p>
              </w:tc>
              <w:tc>
                <w:tcPr>
                  <w:tcW w:w="796" w:type="pct"/>
                  <w:tcBorders>
                    <w:left w:val="single" w:color="auto" w:sz="4" w:space="0"/>
                  </w:tcBorders>
                  <w:vAlign w:val="center"/>
                </w:tcPr>
                <w:p w14:paraId="3F00E1B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3000</w:t>
                  </w:r>
                </w:p>
              </w:tc>
              <w:tc>
                <w:tcPr>
                  <w:tcW w:w="508" w:type="pct"/>
                  <w:vAlign w:val="center"/>
                </w:tcPr>
                <w:p w14:paraId="407620C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46AE6D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F02546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w:t>
                  </w:r>
                </w:p>
              </w:tc>
              <w:tc>
                <w:tcPr>
                  <w:tcW w:w="1039" w:type="pct"/>
                  <w:tcBorders>
                    <w:top w:val="single" w:color="auto" w:sz="4" w:space="0"/>
                    <w:left w:val="single" w:color="auto" w:sz="4" w:space="0"/>
                    <w:bottom w:val="single" w:color="auto" w:sz="4" w:space="0"/>
                  </w:tcBorders>
                  <w:vAlign w:val="center"/>
                </w:tcPr>
                <w:p w14:paraId="0EA8456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水</w:t>
                  </w:r>
                </w:p>
              </w:tc>
              <w:tc>
                <w:tcPr>
                  <w:tcW w:w="645" w:type="pct"/>
                  <w:vAlign w:val="center"/>
                </w:tcPr>
                <w:p w14:paraId="2AD2F47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/a</w:t>
                  </w:r>
                </w:p>
              </w:tc>
              <w:tc>
                <w:tcPr>
                  <w:tcW w:w="1457" w:type="dxa"/>
                  <w:vAlign w:val="center"/>
                </w:tcPr>
                <w:p w14:paraId="0508C25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487.2</w:t>
                  </w:r>
                </w:p>
              </w:tc>
              <w:tc>
                <w:tcPr>
                  <w:tcW w:w="1454" w:type="dxa"/>
                  <w:tcBorders>
                    <w:right w:val="single" w:color="auto" w:sz="4" w:space="0"/>
                  </w:tcBorders>
                  <w:vAlign w:val="center"/>
                </w:tcPr>
                <w:p w14:paraId="596E6F5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487.2</w:t>
                  </w:r>
                </w:p>
              </w:tc>
              <w:tc>
                <w:tcPr>
                  <w:tcW w:w="796" w:type="pct"/>
                  <w:tcBorders>
                    <w:left w:val="single" w:color="auto" w:sz="4" w:space="0"/>
                  </w:tcBorders>
                  <w:vAlign w:val="center"/>
                </w:tcPr>
                <w:p w14:paraId="7DFD058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508" w:type="pct"/>
                  <w:vAlign w:val="center"/>
                </w:tcPr>
                <w:p w14:paraId="281A47C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C9D5C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6731EA9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039" w:type="pct"/>
                  <w:tcBorders>
                    <w:top w:val="single" w:color="auto" w:sz="4" w:space="0"/>
                    <w:left w:val="single" w:color="auto" w:sz="4" w:space="0"/>
                    <w:bottom w:val="single" w:color="auto" w:sz="4" w:space="0"/>
                  </w:tcBorders>
                  <w:vAlign w:val="center"/>
                </w:tcPr>
                <w:p w14:paraId="38C15FD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电</w:t>
                  </w:r>
                </w:p>
              </w:tc>
              <w:tc>
                <w:tcPr>
                  <w:tcW w:w="645" w:type="pct"/>
                  <w:vAlign w:val="center"/>
                </w:tcPr>
                <w:p w14:paraId="064052E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万kwh/a</w:t>
                  </w:r>
                </w:p>
              </w:tc>
              <w:tc>
                <w:tcPr>
                  <w:tcW w:w="1457" w:type="dxa"/>
                  <w:vAlign w:val="center"/>
                </w:tcPr>
                <w:p w14:paraId="41A715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454" w:type="dxa"/>
                  <w:tcBorders>
                    <w:right w:val="single" w:color="auto" w:sz="4" w:space="0"/>
                  </w:tcBorders>
                  <w:vAlign w:val="center"/>
                </w:tcPr>
                <w:p w14:paraId="641EBD3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796" w:type="pct"/>
                  <w:tcBorders>
                    <w:left w:val="single" w:color="auto" w:sz="4" w:space="0"/>
                  </w:tcBorders>
                  <w:vAlign w:val="center"/>
                </w:tcPr>
                <w:p w14:paraId="29BE95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5</w:t>
                  </w:r>
                </w:p>
              </w:tc>
              <w:tc>
                <w:tcPr>
                  <w:tcW w:w="508" w:type="pct"/>
                  <w:vAlign w:val="center"/>
                </w:tcPr>
                <w:p w14:paraId="0B848CB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14:paraId="013B5333">
            <w:pPr>
              <w:keepNext w:val="0"/>
              <w:keepLines w:val="0"/>
              <w:pageBreakBefore w:val="0"/>
              <w:widowControl w:val="0"/>
              <w:tabs>
                <w:tab w:val="left" w:pos="7920"/>
              </w:tabs>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sz w:val="24"/>
                <w:szCs w:val="24"/>
                <w:u w:val="none"/>
                <w:lang w:eastAsia="zh-CN"/>
              </w:rPr>
            </w:pPr>
            <w:r>
              <w:rPr>
                <w:rFonts w:hint="default" w:ascii="Times New Roman" w:hAnsi="Times New Roman" w:eastAsia="宋体" w:cs="Times New Roman"/>
                <w:i w:val="0"/>
                <w:iCs w:val="0"/>
                <w:sz w:val="24"/>
                <w:szCs w:val="24"/>
              </w:rPr>
              <w:t>本项目</w:t>
            </w:r>
            <w:r>
              <w:rPr>
                <w:rFonts w:hint="eastAsia" w:ascii="Times New Roman" w:hAnsi="Times New Roman" w:eastAsia="宋体" w:cs="Times New Roman"/>
                <w:i w:val="0"/>
                <w:iCs w:val="0"/>
                <w:sz w:val="24"/>
                <w:szCs w:val="24"/>
                <w:lang w:val="en-US" w:eastAsia="zh-CN"/>
              </w:rPr>
              <w:t>一期</w:t>
            </w:r>
            <w:r>
              <w:rPr>
                <w:rFonts w:hint="default" w:ascii="Times New Roman" w:hAnsi="Times New Roman" w:eastAsia="宋体" w:cs="Times New Roman"/>
                <w:i w:val="0"/>
                <w:iCs w:val="0"/>
                <w:sz w:val="24"/>
                <w:szCs w:val="24"/>
              </w:rPr>
              <w:t>用水</w:t>
            </w:r>
            <w:r>
              <w:rPr>
                <w:rFonts w:hint="default" w:ascii="Times New Roman" w:hAnsi="Times New Roman" w:eastAsia="宋体" w:cs="Times New Roman"/>
                <w:i w:val="0"/>
                <w:iCs w:val="0"/>
                <w:sz w:val="24"/>
                <w:szCs w:val="24"/>
                <w:lang w:val="en-US" w:eastAsia="zh-CN"/>
              </w:rPr>
              <w:t>主要为生活用水和清洗用水。</w:t>
            </w:r>
            <w:r>
              <w:rPr>
                <w:rFonts w:hint="eastAsia" w:ascii="Times New Roman" w:hAnsi="Times New Roman" w:eastAsia="宋体" w:cs="Times New Roman"/>
                <w:i w:val="0"/>
                <w:iCs w:val="0"/>
                <w:sz w:val="24"/>
                <w:szCs w:val="24"/>
                <w:lang w:val="en-US" w:eastAsia="zh-CN"/>
              </w:rPr>
              <w:t>生产废水经“</w:t>
            </w:r>
            <w:r>
              <w:rPr>
                <w:rFonts w:hint="default" w:ascii="Times New Roman" w:hAnsi="Times New Roman" w:eastAsia="宋体" w:cs="Times New Roman"/>
                <w:i w:val="0"/>
                <w:iCs w:val="0"/>
                <w:sz w:val="24"/>
                <w:szCs w:val="24"/>
                <w:lang w:val="en-US" w:eastAsia="zh-CN"/>
              </w:rPr>
              <w:t>气浮+</w:t>
            </w:r>
            <w:r>
              <w:rPr>
                <w:rFonts w:hint="eastAsia" w:ascii="Times New Roman" w:hAnsi="Times New Roman" w:eastAsia="宋体" w:cs="Times New Roman"/>
                <w:i w:val="0"/>
                <w:iCs w:val="0"/>
                <w:sz w:val="24"/>
                <w:szCs w:val="24"/>
                <w:lang w:val="en-US" w:eastAsia="zh-CN"/>
              </w:rPr>
              <w:t>多介质过滤+活性炭过滤+RO反渗透”处理后，与生活污水一同通过厂区总排口排入</w:t>
            </w:r>
            <w:r>
              <w:rPr>
                <w:rFonts w:hint="default" w:ascii="Times New Roman" w:hAnsi="Times New Roman" w:eastAsia="宋体" w:cs="Times New Roman"/>
                <w:i w:val="0"/>
                <w:iCs w:val="0"/>
                <w:sz w:val="24"/>
                <w:szCs w:val="24"/>
                <w:lang w:val="en-US" w:eastAsia="zh-CN"/>
              </w:rPr>
              <w:t>长垣</w:t>
            </w:r>
            <w:r>
              <w:rPr>
                <w:rFonts w:hint="eastAsia" w:ascii="Times New Roman" w:hAnsi="Times New Roman" w:eastAsia="宋体" w:cs="Times New Roman"/>
                <w:i w:val="0"/>
                <w:iCs w:val="0"/>
                <w:sz w:val="24"/>
                <w:szCs w:val="24"/>
                <w:lang w:val="en-US" w:eastAsia="zh-CN"/>
              </w:rPr>
              <w:t>市</w:t>
            </w:r>
            <w:r>
              <w:rPr>
                <w:rFonts w:hint="default" w:ascii="Times New Roman" w:hAnsi="Times New Roman" w:eastAsia="宋体" w:cs="Times New Roman"/>
                <w:i w:val="0"/>
                <w:iCs w:val="0"/>
                <w:sz w:val="24"/>
                <w:szCs w:val="24"/>
                <w:lang w:val="en-US" w:eastAsia="zh-CN"/>
              </w:rPr>
              <w:t>第二污水处理厂</w:t>
            </w:r>
            <w:r>
              <w:rPr>
                <w:rFonts w:hint="eastAsia" w:ascii="Times New Roman" w:hAnsi="Times New Roman" w:eastAsia="宋体" w:cs="Times New Roman"/>
                <w:i w:val="0"/>
                <w:iCs w:val="0"/>
                <w:sz w:val="24"/>
                <w:szCs w:val="24"/>
                <w:lang w:val="en-US" w:eastAsia="zh-CN"/>
              </w:rPr>
              <w:t>进一步处理</w:t>
            </w:r>
            <w:r>
              <w:rPr>
                <w:rFonts w:hint="default" w:ascii="Times New Roman" w:hAnsi="Times New Roman" w:eastAsia="宋体" w:cs="Times New Roman"/>
                <w:b w:val="0"/>
                <w:bCs/>
                <w:sz w:val="24"/>
                <w:szCs w:val="24"/>
                <w:u w:val="none"/>
                <w:lang w:eastAsia="zh-CN"/>
              </w:rPr>
              <w:t>。</w:t>
            </w:r>
          </w:p>
          <w:p w14:paraId="16A48C0D">
            <w:pPr>
              <w:keepNext w:val="0"/>
              <w:keepLines w:val="0"/>
              <w:pageBreakBefore w:val="0"/>
              <w:widowControl w:val="0"/>
              <w:tabs>
                <w:tab w:val="left" w:pos="7920"/>
              </w:tabs>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sz w:val="24"/>
                <w:szCs w:val="24"/>
                <w:u w:val="none"/>
                <w:lang w:eastAsia="zh-CN"/>
              </w:rPr>
            </w:pPr>
          </w:p>
          <w:p w14:paraId="79FB7E79">
            <w:pPr>
              <w:keepNext w:val="0"/>
              <w:keepLines w:val="0"/>
              <w:pageBreakBefore w:val="0"/>
              <w:widowControl w:val="0"/>
              <w:tabs>
                <w:tab w:val="left" w:pos="7920"/>
              </w:tabs>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sz w:val="24"/>
                <w:szCs w:val="24"/>
                <w:u w:val="none"/>
                <w:lang w:eastAsia="zh-CN"/>
              </w:rPr>
            </w:pPr>
          </w:p>
          <w:p w14:paraId="0DC0F38E">
            <w:pPr>
              <w:keepNext w:val="0"/>
              <w:keepLines w:val="0"/>
              <w:pageBreakBefore w:val="0"/>
              <w:widowControl w:val="0"/>
              <w:tabs>
                <w:tab w:val="left" w:pos="7920"/>
              </w:tabs>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sz w:val="24"/>
                <w:szCs w:val="24"/>
                <w:u w:val="none"/>
                <w:lang w:eastAsia="zh-CN"/>
              </w:rPr>
            </w:pPr>
          </w:p>
          <w:p w14:paraId="43ECF8AC">
            <w:pPr>
              <w:keepNext w:val="0"/>
              <w:keepLines w:val="0"/>
              <w:pageBreakBefore w:val="0"/>
              <w:widowControl w:val="0"/>
              <w:tabs>
                <w:tab w:val="left" w:pos="7920"/>
              </w:tabs>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sz w:val="24"/>
                <w:szCs w:val="24"/>
                <w:u w:val="none"/>
                <w:lang w:eastAsia="zh-CN"/>
              </w:rPr>
            </w:pPr>
          </w:p>
          <w:p w14:paraId="33ED64CA">
            <w:pPr>
              <w:keepNext w:val="0"/>
              <w:keepLines w:val="0"/>
              <w:pageBreakBefore w:val="0"/>
              <w:widowControl w:val="0"/>
              <w:tabs>
                <w:tab w:val="left" w:pos="7920"/>
              </w:tabs>
              <w:kinsoku/>
              <w:wordWrap/>
              <w:overflowPunct/>
              <w:topLinePunct w:val="0"/>
              <w:autoSpaceDE/>
              <w:autoSpaceDN/>
              <w:bidi w:val="0"/>
              <w:adjustRightInd/>
              <w:snapToGrid/>
              <w:spacing w:after="0" w:line="520" w:lineRule="exact"/>
              <w:ind w:firstLine="482" w:firstLineChars="200"/>
              <w:textAlignment w:val="auto"/>
              <w:rPr>
                <w:rFonts w:hint="default" w:ascii="Times New Roman" w:hAnsi="Times New Roman" w:eastAsia="宋体" w:cs="Times New Roman"/>
                <w:b/>
                <w:sz w:val="24"/>
                <w:szCs w:val="24"/>
                <w:lang w:val="en-US"/>
              </w:rPr>
            </w:pPr>
          </w:p>
          <w:p w14:paraId="5D11A149">
            <w:pPr>
              <w:pStyle w:val="9"/>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14:paraId="7FE3705F">
            <w:pPr>
              <w:keepNext w:val="0"/>
              <w:keepLines w:val="0"/>
              <w:pageBreakBefore w:val="0"/>
              <w:widowControl w:val="0"/>
              <w:kinsoku/>
              <w:wordWrap/>
              <w:overflowPunct/>
              <w:topLinePunct w:val="0"/>
              <w:bidi w:val="0"/>
              <w:adjustRightInd/>
              <w:snapToGrid/>
              <w:spacing w:after="0" w:afterLines="0" w:line="520" w:lineRule="exact"/>
              <w:ind w:firstLine="480" w:firstLineChars="200"/>
              <w:textAlignment w:val="auto"/>
              <w:rPr>
                <w:rFonts w:hint="default" w:ascii="Times New Roman" w:hAnsi="Times New Roman" w:eastAsia="宋体" w:cs="Times New Roman"/>
                <w:i w:val="0"/>
                <w:iCs w:val="0"/>
                <w:sz w:val="24"/>
                <w:szCs w:val="24"/>
                <w:lang w:val="en-US" w:eastAsia="zh-CN"/>
              </w:rPr>
            </w:pPr>
            <w:r>
              <w:rPr>
                <w:rFonts w:hint="eastAsia" w:ascii="Times New Roman" w:hAnsi="Times New Roman" w:eastAsia="宋体" w:cs="Times New Roman"/>
                <w:i w:val="0"/>
                <w:iCs w:val="0"/>
                <w:sz w:val="24"/>
                <w:szCs w:val="24"/>
                <w:lang w:val="en-US" w:eastAsia="zh-CN"/>
              </w:rPr>
              <w:t>本项目一期工程为外购减震器半成品进行脱脂、硅烷化、电泳固化工序。</w:t>
            </w:r>
          </w:p>
          <w:p w14:paraId="02EB8D2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val="en-US"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3545205</wp:posOffset>
                      </wp:positionH>
                      <wp:positionV relativeFrom="paragraph">
                        <wp:posOffset>1805305</wp:posOffset>
                      </wp:positionV>
                      <wp:extent cx="771525" cy="266700"/>
                      <wp:effectExtent l="0" t="0" r="0" b="0"/>
                      <wp:wrapNone/>
                      <wp:docPr id="27" name="文本框 27"/>
                      <wp:cNvGraphicFramePr/>
                      <a:graphic xmlns:a="http://schemas.openxmlformats.org/drawingml/2006/main">
                        <a:graphicData uri="http://schemas.microsoft.com/office/word/2010/wordprocessingShape">
                          <wps:wsp>
                            <wps:cNvSpPr txBox="1"/>
                            <wps:spPr>
                              <a:xfrm>
                                <a:off x="4445000" y="3454400"/>
                                <a:ext cx="77152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6D8196">
                                  <w:pPr>
                                    <w:keepNext w:val="0"/>
                                    <w:keepLines w:val="0"/>
                                    <w:pageBreakBefore w:val="0"/>
                                    <w:widowControl/>
                                    <w:kinsoku/>
                                    <w:wordWrap/>
                                    <w:overflowPunct/>
                                    <w:topLinePunct w:val="0"/>
                                    <w:bidi w:val="0"/>
                                    <w:adjustRightInd/>
                                    <w:snapToGrid/>
                                    <w:spacing w:after="0"/>
                                    <w:textAlignment w:val="auto"/>
                                    <w:rPr>
                                      <w:rFonts w:hint="default" w:eastAsia="微软雅黑"/>
                                      <w:lang w:val="en-US" w:eastAsia="zh-CN"/>
                                    </w:rPr>
                                  </w:pPr>
                                  <w:r>
                                    <w:rPr>
                                      <w:rFonts w:hint="default" w:ascii="Times New Roman" w:hAnsi="Times New Roman" w:eastAsia="宋体" w:cs="Times New Roman"/>
                                      <w:color w:val="FF0000"/>
                                      <w:lang w:val="en-US" w:eastAsia="zh-CN"/>
                                    </w:rPr>
                                    <w:t>一期工程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15pt;margin-top:142.15pt;height:21pt;width:60.75pt;z-index:251668480;mso-width-relative:page;mso-height-relative:page;" filled="f" stroked="f" coordsize="21600,21600" o:gfxdata="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WbW9NwAAAALAQAADwAAAAAA&#10;AAABACAAAAAiAAAAZHJzL2Rvd25yZXYueG1sUEsBAhQAFAAAAAgAh07iQGsyVtNIAgAAcwQAAA4A&#10;AAAAAAAAAQAgAAAAKwEAAGRycy9lMm9Eb2MueG1sUEsFBgAAAAAGAAYAWQEAAOUFAAAAAA==&#10;">
                      <v:fill on="f" focussize="0,0"/>
                      <v:stroke on="f" weight="0.5pt"/>
                      <v:imagedata o:title=""/>
                      <o:lock v:ext="edit" aspectratio="f"/>
                      <v:textbox>
                        <w:txbxContent>
                          <w:p w14:paraId="6B6D8196">
                            <w:pPr>
                              <w:keepNext w:val="0"/>
                              <w:keepLines w:val="0"/>
                              <w:pageBreakBefore w:val="0"/>
                              <w:widowControl/>
                              <w:kinsoku/>
                              <w:wordWrap/>
                              <w:overflowPunct/>
                              <w:topLinePunct w:val="0"/>
                              <w:bidi w:val="0"/>
                              <w:adjustRightInd/>
                              <w:snapToGrid/>
                              <w:spacing w:after="0"/>
                              <w:textAlignment w:val="auto"/>
                              <w:rPr>
                                <w:rFonts w:hint="default" w:eastAsia="微软雅黑"/>
                                <w:lang w:val="en-US" w:eastAsia="zh-CN"/>
                              </w:rPr>
                            </w:pPr>
                            <w:r>
                              <w:rPr>
                                <w:rFonts w:hint="default" w:ascii="Times New Roman" w:hAnsi="Times New Roman" w:eastAsia="宋体" w:cs="Times New Roman"/>
                                <w:color w:val="FF0000"/>
                                <w:lang w:val="en-US" w:eastAsia="zh-CN"/>
                              </w:rPr>
                              <w:t>一期工程</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2887980</wp:posOffset>
                      </wp:positionH>
                      <wp:positionV relativeFrom="paragraph">
                        <wp:posOffset>2084070</wp:posOffset>
                      </wp:positionV>
                      <wp:extent cx="2586355" cy="635"/>
                      <wp:effectExtent l="0" t="0" r="0" b="0"/>
                      <wp:wrapNone/>
                      <wp:docPr id="23" name="直接连接符 23"/>
                      <wp:cNvGraphicFramePr/>
                      <a:graphic xmlns:a="http://schemas.openxmlformats.org/drawingml/2006/main">
                        <a:graphicData uri="http://schemas.microsoft.com/office/word/2010/wordprocessingShape">
                          <wps:wsp>
                            <wps:cNvCnPr/>
                            <wps:spPr>
                              <a:xfrm flipH="1" flipV="1">
                                <a:off x="0" y="0"/>
                                <a:ext cx="2586355" cy="63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27.4pt;margin-top:164.1pt;height:0.05pt;width:203.65pt;z-index:251664384;mso-width-relative:page;mso-height-relative:page;" filled="f" stroked="t" coordsize="21600,21600" o:gfxdata="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3ah4H2AAAAAsBAAAPAAAAAAAAAAEAIAAAACIAAABkcnMvZG93bnJldi54bWxQ&#10;SwECFAAUAAAACACHTuJAR86UgvcBAADKAwAADgAAAAAAAAABACAAAAAnAQAAZHJzL2Uyb0RvYy54&#10;bWxQSwUGAAAAAAYABgBZAQAAkAU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2882900</wp:posOffset>
                      </wp:positionH>
                      <wp:positionV relativeFrom="paragraph">
                        <wp:posOffset>1047115</wp:posOffset>
                      </wp:positionV>
                      <wp:extent cx="0" cy="1043940"/>
                      <wp:effectExtent l="6350" t="0" r="12700" b="3810"/>
                      <wp:wrapNone/>
                      <wp:docPr id="26" name="直接连接符 26"/>
                      <wp:cNvGraphicFramePr/>
                      <a:graphic xmlns:a="http://schemas.openxmlformats.org/drawingml/2006/main">
                        <a:graphicData uri="http://schemas.microsoft.com/office/word/2010/wordprocessingShape">
                          <wps:wsp>
                            <wps:cNvCnPr/>
                            <wps:spPr>
                              <a:xfrm>
                                <a:off x="0" y="0"/>
                                <a:ext cx="0" cy="104394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27pt;margin-top:82.45pt;height:82.2pt;width:0pt;z-index:251667456;mso-width-relative:page;mso-height-relative:page;" filled="f" stroked="t" coordsize="21600,21600" o:gfxdata="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oT&#10;LELaAAAACwEAAA8AAAAAAAAAAQAgAAAAIgAAAGRycy9kb3ducmV2LnhtbFBLAQIUABQAAAAIAIdO&#10;4kDd15Sk6AEAALQDAAAOAAAAAAAAAAEAIAAAACkBAABkcnMvZTJvRG9jLnhtbFBLBQYAAAAABgAG&#10;AFkBAACDBQ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2874010</wp:posOffset>
                      </wp:positionH>
                      <wp:positionV relativeFrom="paragraph">
                        <wp:posOffset>1047750</wp:posOffset>
                      </wp:positionV>
                      <wp:extent cx="1188085" cy="635"/>
                      <wp:effectExtent l="0" t="0" r="0" b="0"/>
                      <wp:wrapNone/>
                      <wp:docPr id="25" name="直接连接符 25"/>
                      <wp:cNvGraphicFramePr/>
                      <a:graphic xmlns:a="http://schemas.openxmlformats.org/drawingml/2006/main">
                        <a:graphicData uri="http://schemas.microsoft.com/office/word/2010/wordprocessingShape">
                          <wps:wsp>
                            <wps:cNvCnPr/>
                            <wps:spPr>
                              <a:xfrm flipH="1" flipV="1">
                                <a:off x="0" y="0"/>
                                <a:ext cx="1188085" cy="63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26.3pt;margin-top:82.5pt;height:0.05pt;width:93.55pt;z-index:251666432;mso-width-relative:page;mso-height-relative:page;" filled="f" stroked="t" coordsize="21600,21600" o:gfxdata="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I23ovYAAAACwEAAA8AAAAAAAAAAQAgAAAAIgAAAGRycy9kb3ducmV2LnhtbFBL&#10;AQIUABQAAAAIAIdO4kDqaxwS9gEAAMoDAAAOAAAAAAAAAAEAIAAAACcBAABkcnMvZTJvRG9jLnht&#10;bFBLBQYAAAAABgAGAFkBAACPBQ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5471160</wp:posOffset>
                      </wp:positionH>
                      <wp:positionV relativeFrom="paragraph">
                        <wp:posOffset>137160</wp:posOffset>
                      </wp:positionV>
                      <wp:extent cx="3810" cy="1952625"/>
                      <wp:effectExtent l="6350" t="0" r="8890" b="9525"/>
                      <wp:wrapNone/>
                      <wp:docPr id="22" name="直接连接符 22"/>
                      <wp:cNvGraphicFramePr/>
                      <a:graphic xmlns:a="http://schemas.openxmlformats.org/drawingml/2006/main">
                        <a:graphicData uri="http://schemas.microsoft.com/office/word/2010/wordprocessingShape">
                          <wps:wsp>
                            <wps:cNvCnPr/>
                            <wps:spPr>
                              <a:xfrm>
                                <a:off x="0" y="0"/>
                                <a:ext cx="3810" cy="195262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30.8pt;margin-top:10.8pt;height:153.75pt;width:0.3pt;z-index:251663360;mso-width-relative:page;mso-height-relative:page;" filled="f" stroked="t" coordsize="21600,21600" o:gfxdata="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g&#10;OqaN2QAAAAoBAAAPAAAAAAAAAAEAIAAAACIAAABkcnMvZG93bnJldi54bWxQSwECFAAUAAAACACH&#10;TuJAQ3WdEuoBAAC3AwAADgAAAAAAAAABACAAAAAoAQAAZHJzL2Uyb0RvYy54bWxQSwUGAAAAAAYA&#10;BgBZAQAAhAU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4059555</wp:posOffset>
                      </wp:positionH>
                      <wp:positionV relativeFrom="paragraph">
                        <wp:posOffset>137795</wp:posOffset>
                      </wp:positionV>
                      <wp:extent cx="0" cy="914400"/>
                      <wp:effectExtent l="6350" t="0" r="12700" b="0"/>
                      <wp:wrapNone/>
                      <wp:docPr id="21" name="直接连接符 21"/>
                      <wp:cNvGraphicFramePr/>
                      <a:graphic xmlns:a="http://schemas.openxmlformats.org/drawingml/2006/main">
                        <a:graphicData uri="http://schemas.microsoft.com/office/word/2010/wordprocessingShape">
                          <wps:wsp>
                            <wps:cNvCnPr/>
                            <wps:spPr>
                              <a:xfrm>
                                <a:off x="4959350" y="1772920"/>
                                <a:ext cx="0" cy="91440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19.65pt;margin-top:10.85pt;height:72pt;width:0pt;z-index:251662336;mso-width-relative:page;mso-height-relative:page;" filled="f" stroked="t" coordsize="21600,21600" o:gfxdata="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WnvU3ZAAAACgEAAA8AAAAAAAAAAQAgAAAAIgAAAGRycy9kb3ducmV2LnhtbFBL&#10;AQIUABQAAAAIAIdO4kDulW+g9QEAAL8DAAAOAAAAAAAAAAEAIAAAACgBAABkcnMvZTJvRG9jLnht&#10;bFBLBQYAAAAABgAGAFkBAACPBQ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4054475</wp:posOffset>
                      </wp:positionH>
                      <wp:positionV relativeFrom="paragraph">
                        <wp:posOffset>137795</wp:posOffset>
                      </wp:positionV>
                      <wp:extent cx="1421765" cy="635"/>
                      <wp:effectExtent l="0" t="0" r="0" b="0"/>
                      <wp:wrapNone/>
                      <wp:docPr id="24" name="直接连接符 24"/>
                      <wp:cNvGraphicFramePr/>
                      <a:graphic xmlns:a="http://schemas.openxmlformats.org/drawingml/2006/main">
                        <a:graphicData uri="http://schemas.microsoft.com/office/word/2010/wordprocessingShape">
                          <wps:wsp>
                            <wps:cNvCnPr/>
                            <wps:spPr>
                              <a:xfrm flipH="1" flipV="1">
                                <a:off x="0" y="0"/>
                                <a:ext cx="1421765" cy="63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319.25pt;margin-top:10.85pt;height:0.05pt;width:111.95pt;z-index:251665408;mso-width-relative:page;mso-height-relative:page;" filled="f" stroked="t" coordsize="21600,21600" o:gfxdata="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6AXdT1wAAAAkBAAAPAAAAAAAAAAEAIAAAACIAAABkcnMvZG93bnJldi54bWxQ&#10;SwECFAAUAAAACACHTuJA1PxFEvgBAADKAwAADgAAAAAAAAABACAAAAAmAQAAZHJzL2Uyb0RvYy54&#10;bWxQSwUGAAAAAAYABgBZAQAAkAUAAAAA&#10;">
                      <v:fill on="f" focussize="0,0"/>
                      <v:stroke weight="1pt" color="#FF0000 [3204]" miterlimit="8" joinstyle="miter"/>
                      <v:imagedata o:title=""/>
                      <o:lock v:ext="edit" aspectratio="f"/>
                    </v:line>
                  </w:pict>
                </mc:Fallback>
              </mc:AlternateContent>
            </w:r>
            <w:r>
              <w:rPr>
                <w:rFonts w:hint="default" w:ascii="Times New Roman" w:hAnsi="Times New Roman" w:eastAsia="宋体" w:cs="Times New Roman"/>
                <w:bCs/>
                <w:kern w:val="0"/>
                <w:sz w:val="24"/>
                <w:szCs w:val="24"/>
                <w:lang w:eastAsia="zh-CN"/>
              </w:rPr>
              <w:drawing>
                <wp:inline distT="0" distB="0" distL="114300" distR="114300">
                  <wp:extent cx="5321300" cy="2653665"/>
                  <wp:effectExtent l="0" t="0" r="12700" b="13335"/>
                  <wp:docPr id="13"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1"/>
                          <pic:cNvPicPr>
                            <a:picLocks noChangeAspect="1"/>
                          </pic:cNvPicPr>
                        </pic:nvPicPr>
                        <pic:blipFill>
                          <a:blip r:embed="rId7"/>
                          <a:srcRect t="-1485" b="687"/>
                          <a:stretch>
                            <a:fillRect/>
                          </a:stretch>
                        </pic:blipFill>
                        <pic:spPr>
                          <a:xfrm>
                            <a:off x="0" y="0"/>
                            <a:ext cx="5321300" cy="2653665"/>
                          </a:xfrm>
                          <a:prstGeom prst="rect">
                            <a:avLst/>
                          </a:prstGeom>
                          <a:noFill/>
                          <a:ln>
                            <a:noFill/>
                          </a:ln>
                        </pic:spPr>
                      </pic:pic>
                    </a:graphicData>
                  </a:graphic>
                </wp:inline>
              </w:drawing>
            </w:r>
          </w:p>
          <w:p w14:paraId="31B5BFBA">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图</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生产工艺流程及产污环节图</w:t>
            </w:r>
          </w:p>
          <w:p w14:paraId="59818784">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一期工程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工艺流程简述：</w:t>
            </w:r>
          </w:p>
          <w:p w14:paraId="6CF5B3FF">
            <w:pPr>
              <w:keepNext w:val="0"/>
              <w:keepLines w:val="0"/>
              <w:pageBreakBefore w:val="0"/>
              <w:widowControl w:val="0"/>
              <w:kinsoku/>
              <w:wordWrap/>
              <w:overflowPunct/>
              <w:topLinePunct w:val="0"/>
              <w:bidi w:val="0"/>
              <w:adjustRightInd/>
              <w:snapToGrid/>
              <w:spacing w:after="0" w:afterLines="0" w:line="520" w:lineRule="exact"/>
              <w:ind w:firstLine="480" w:firstLineChars="200"/>
              <w:textAlignment w:val="auto"/>
              <w:rPr>
                <w:rFonts w:hint="default" w:ascii="Times New Roman" w:hAnsi="Times New Roman" w:eastAsia="宋体" w:cs="Times New Roman"/>
                <w:b w:val="0"/>
                <w:bCs w:val="0"/>
                <w:i w:val="0"/>
                <w:iCs w:val="0"/>
                <w:sz w:val="24"/>
                <w:szCs w:val="24"/>
                <w:u w:val="none"/>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 1 \* GB3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①</w:t>
            </w:r>
            <w:r>
              <w:rPr>
                <w:rFonts w:hint="default" w:ascii="Times New Roman" w:hAnsi="Times New Roman" w:eastAsia="宋体" w:cs="Times New Roman"/>
                <w:i w:val="0"/>
                <w:iCs w:val="0"/>
                <w:sz w:val="24"/>
                <w:szCs w:val="24"/>
              </w:rPr>
              <w:fldChar w:fldCharType="end"/>
            </w:r>
            <w:r>
              <w:rPr>
                <w:rFonts w:hint="default" w:ascii="Times New Roman" w:hAnsi="Times New Roman" w:eastAsia="宋体" w:cs="Times New Roman"/>
                <w:b w:val="0"/>
                <w:bCs w:val="0"/>
                <w:i w:val="0"/>
                <w:iCs w:val="0"/>
                <w:sz w:val="24"/>
                <w:szCs w:val="24"/>
                <w:u w:val="none"/>
              </w:rPr>
              <w:t>脱脂及清洗</w:t>
            </w:r>
          </w:p>
          <w:p w14:paraId="3E8B20BE">
            <w:pPr>
              <w:keepNext w:val="0"/>
              <w:keepLines w:val="0"/>
              <w:pageBreakBefore w:val="0"/>
              <w:widowControl w:val="0"/>
              <w:kinsoku/>
              <w:wordWrap/>
              <w:overflowPunct/>
              <w:topLinePunct w:val="0"/>
              <w:bidi w:val="0"/>
              <w:adjustRightInd/>
              <w:snapToGrid/>
              <w:spacing w:after="0" w:afterLines="0" w:line="520" w:lineRule="exact"/>
              <w:ind w:firstLine="480" w:firstLineChars="200"/>
              <w:textAlignment w:val="auto"/>
              <w:rPr>
                <w:rFonts w:hint="default" w:ascii="Times New Roman" w:hAnsi="Times New Roman" w:eastAsia="宋体" w:cs="Times New Roman"/>
                <w:b w:val="0"/>
                <w:bCs w:val="0"/>
                <w:i w:val="0"/>
                <w:iCs w:val="0"/>
                <w:sz w:val="24"/>
                <w:szCs w:val="24"/>
                <w:highlight w:val="yellow"/>
                <w:u w:val="none"/>
              </w:rPr>
            </w:pPr>
            <w:r>
              <w:rPr>
                <w:rFonts w:hint="eastAsia" w:ascii="Times New Roman" w:hAnsi="Times New Roman" w:eastAsia="宋体" w:cs="Times New Roman"/>
                <w:b w:val="0"/>
                <w:bCs w:val="0"/>
                <w:i w:val="0"/>
                <w:iCs w:val="0"/>
                <w:sz w:val="24"/>
                <w:szCs w:val="24"/>
                <w:u w:val="none"/>
                <w:lang w:val="en-US" w:eastAsia="zh-CN"/>
              </w:rPr>
              <w:t>外购减震器半成品，直接进厂进行脱脂处理，</w:t>
            </w:r>
            <w:r>
              <w:rPr>
                <w:rFonts w:hint="default" w:ascii="Times New Roman" w:hAnsi="Times New Roman" w:eastAsia="宋体" w:cs="Times New Roman"/>
                <w:b w:val="0"/>
                <w:bCs w:val="0"/>
                <w:i w:val="0"/>
                <w:iCs w:val="0"/>
                <w:sz w:val="24"/>
                <w:szCs w:val="24"/>
                <w:u w:val="none"/>
              </w:rPr>
              <w:t>脱脂是去除工件表面附有的油渍及杂质。本项目脱脂</w:t>
            </w:r>
            <w:r>
              <w:rPr>
                <w:rFonts w:hint="default" w:ascii="Times New Roman" w:hAnsi="Times New Roman" w:eastAsia="宋体" w:cs="Times New Roman"/>
                <w:b w:val="0"/>
                <w:bCs w:val="0"/>
                <w:i w:val="0"/>
                <w:iCs w:val="0"/>
                <w:sz w:val="24"/>
                <w:szCs w:val="24"/>
                <w:u w:val="none"/>
                <w:lang w:val="en-US" w:eastAsia="zh-CN"/>
              </w:rPr>
              <w:t>剂</w:t>
            </w:r>
            <w:r>
              <w:rPr>
                <w:rFonts w:hint="default" w:ascii="Times New Roman" w:hAnsi="Times New Roman" w:eastAsia="宋体" w:cs="Times New Roman"/>
                <w:b w:val="0"/>
                <w:bCs w:val="0"/>
                <w:i w:val="0"/>
                <w:iCs w:val="0"/>
                <w:sz w:val="24"/>
                <w:szCs w:val="24"/>
                <w:u w:val="none"/>
              </w:rPr>
              <w:t>配水配制成浓度2.4%的脱脂液</w:t>
            </w:r>
            <w:r>
              <w:rPr>
                <w:rFonts w:hint="eastAsia" w:ascii="Times New Roman" w:hAnsi="Times New Roman" w:eastAsia="宋体" w:cs="Times New Roman"/>
                <w:b w:val="0"/>
                <w:bCs w:val="0"/>
                <w:i w:val="0"/>
                <w:iCs w:val="0"/>
                <w:sz w:val="24"/>
                <w:szCs w:val="24"/>
                <w:u w:val="none"/>
                <w:lang w:eastAsia="zh-CN"/>
              </w:rPr>
              <w:t>。</w:t>
            </w:r>
            <w:r>
              <w:rPr>
                <w:rFonts w:hint="default" w:ascii="Times New Roman" w:hAnsi="Times New Roman" w:eastAsia="宋体" w:cs="Times New Roman"/>
                <w:b w:val="0"/>
                <w:bCs w:val="0"/>
                <w:i w:val="0"/>
                <w:iCs w:val="0"/>
                <w:sz w:val="24"/>
                <w:szCs w:val="24"/>
                <w:u w:val="none"/>
              </w:rPr>
              <w:t>脱脂液</w:t>
            </w:r>
            <w:r>
              <w:rPr>
                <w:rFonts w:hint="default" w:ascii="Times New Roman" w:hAnsi="Times New Roman" w:eastAsia="宋体" w:cs="Times New Roman"/>
                <w:b w:val="0"/>
                <w:bCs w:val="0"/>
                <w:sz w:val="24"/>
                <w:u w:val="none"/>
              </w:rPr>
              <w:t>每</w:t>
            </w:r>
            <w:r>
              <w:rPr>
                <w:rFonts w:hint="default" w:ascii="Times New Roman" w:hAnsi="Times New Roman" w:eastAsia="宋体" w:cs="Times New Roman"/>
                <w:b w:val="0"/>
                <w:bCs w:val="0"/>
                <w:sz w:val="24"/>
                <w:u w:val="none"/>
                <w:lang w:val="en-US" w:eastAsia="zh-CN"/>
              </w:rPr>
              <w:t>月</w:t>
            </w:r>
            <w:r>
              <w:rPr>
                <w:rFonts w:hint="default" w:ascii="Times New Roman" w:hAnsi="Times New Roman" w:eastAsia="宋体" w:cs="Times New Roman"/>
                <w:b w:val="0"/>
                <w:bCs w:val="0"/>
                <w:i w:val="0"/>
                <w:iCs w:val="0"/>
                <w:sz w:val="24"/>
                <w:szCs w:val="24"/>
                <w:u w:val="none"/>
              </w:rPr>
              <w:t>更换一次，脱脂废液收集后贮存于危废暂存间，定期由</w:t>
            </w:r>
            <w:r>
              <w:rPr>
                <w:rFonts w:hint="default" w:ascii="Times New Roman" w:hAnsi="Times New Roman" w:eastAsia="宋体" w:cs="Times New Roman"/>
                <w:b w:val="0"/>
                <w:bCs w:val="0"/>
                <w:i w:val="0"/>
                <w:iCs w:val="0"/>
                <w:sz w:val="24"/>
                <w:szCs w:val="24"/>
                <w:u w:val="none"/>
                <w:lang w:val="en-US" w:eastAsia="zh-CN"/>
              </w:rPr>
              <w:t>有</w:t>
            </w:r>
            <w:r>
              <w:rPr>
                <w:rFonts w:hint="default" w:ascii="Times New Roman" w:hAnsi="Times New Roman" w:eastAsia="宋体" w:cs="Times New Roman"/>
                <w:b w:val="0"/>
                <w:bCs w:val="0"/>
                <w:i w:val="0"/>
                <w:iCs w:val="0"/>
                <w:sz w:val="24"/>
                <w:szCs w:val="24"/>
                <w:u w:val="none"/>
              </w:rPr>
              <w:t>资质单位统一处理处置。</w:t>
            </w:r>
          </w:p>
          <w:p w14:paraId="01E121E4">
            <w:pPr>
              <w:keepNext w:val="0"/>
              <w:keepLines w:val="0"/>
              <w:pageBreakBefore w:val="0"/>
              <w:widowControl w:val="0"/>
              <w:kinsoku/>
              <w:wordWrap/>
              <w:overflowPunct/>
              <w:topLinePunct w:val="0"/>
              <w:bidi w:val="0"/>
              <w:adjustRightInd/>
              <w:snapToGrid/>
              <w:spacing w:after="0" w:afterLines="0" w:line="520" w:lineRule="exact"/>
              <w:ind w:firstLine="480" w:firstLineChars="200"/>
              <w:textAlignment w:val="auto"/>
              <w:rPr>
                <w:rFonts w:hint="default" w:ascii="Times New Roman" w:hAnsi="Times New Roman" w:eastAsia="宋体" w:cs="Times New Roman"/>
                <w:b w:val="0"/>
                <w:bCs w:val="0"/>
                <w:sz w:val="24"/>
                <w:u w:val="none"/>
                <w:lang w:eastAsia="zh-CN"/>
              </w:rPr>
            </w:pPr>
            <w:r>
              <w:rPr>
                <w:rFonts w:hint="default" w:ascii="Times New Roman" w:hAnsi="Times New Roman" w:eastAsia="宋体" w:cs="Times New Roman"/>
                <w:b w:val="0"/>
                <w:bCs w:val="0"/>
                <w:i w:val="0"/>
                <w:iCs w:val="0"/>
                <w:sz w:val="24"/>
                <w:szCs w:val="24"/>
                <w:u w:val="none"/>
              </w:rPr>
              <w:t>工件经脱脂后经过一道自来水清洗，去除表面的残留油渍，使工件表面干净无污渍，采用室温清洗，脱脂清洗废水每三天更换一次，收集后</w:t>
            </w:r>
            <w:r>
              <w:rPr>
                <w:rFonts w:hint="default" w:ascii="Times New Roman" w:hAnsi="Times New Roman" w:eastAsia="宋体" w:cs="Times New Roman"/>
                <w:b w:val="0"/>
                <w:bCs w:val="0"/>
                <w:i w:val="0"/>
                <w:iCs w:val="0"/>
                <w:sz w:val="24"/>
                <w:szCs w:val="24"/>
                <w:u w:val="none"/>
                <w:lang w:val="en-US" w:eastAsia="zh-CN"/>
              </w:rPr>
              <w:t>进入厂区污水</w:t>
            </w:r>
            <w:r>
              <w:rPr>
                <w:rFonts w:hint="default" w:ascii="Times New Roman" w:hAnsi="Times New Roman" w:eastAsia="宋体" w:cs="Times New Roman"/>
                <w:b w:val="0"/>
                <w:bCs w:val="0"/>
                <w:i w:val="0"/>
                <w:iCs w:val="0"/>
                <w:sz w:val="24"/>
                <w:szCs w:val="24"/>
                <w:u w:val="none"/>
              </w:rPr>
              <w:t>处理站</w:t>
            </w:r>
            <w:r>
              <w:rPr>
                <w:rFonts w:hint="default" w:ascii="Times New Roman" w:hAnsi="Times New Roman" w:eastAsia="宋体" w:cs="Times New Roman"/>
                <w:b w:val="0"/>
                <w:bCs w:val="0"/>
                <w:sz w:val="24"/>
                <w:u w:val="none"/>
                <w:lang w:val="en-US" w:eastAsia="zh-CN"/>
              </w:rPr>
              <w:t>处理后，排入</w:t>
            </w:r>
            <w:r>
              <w:rPr>
                <w:rFonts w:hint="default" w:ascii="Times New Roman" w:hAnsi="Times New Roman" w:eastAsia="宋体" w:cs="Times New Roman"/>
                <w:b w:val="0"/>
                <w:bCs w:val="0"/>
                <w:sz w:val="24"/>
                <w:szCs w:val="24"/>
                <w:u w:val="none"/>
              </w:rPr>
              <w:t>长垣</w:t>
            </w:r>
            <w:r>
              <w:rPr>
                <w:rFonts w:hint="default" w:ascii="Times New Roman" w:hAnsi="Times New Roman" w:eastAsia="宋体" w:cs="Times New Roman"/>
                <w:b w:val="0"/>
                <w:bCs w:val="0"/>
                <w:sz w:val="24"/>
                <w:szCs w:val="24"/>
                <w:u w:val="none"/>
                <w:lang w:val="en-US" w:eastAsia="zh-CN"/>
              </w:rPr>
              <w:t>市</w:t>
            </w:r>
            <w:r>
              <w:rPr>
                <w:rFonts w:hint="default" w:ascii="Times New Roman" w:hAnsi="Times New Roman" w:eastAsia="宋体" w:cs="Times New Roman"/>
                <w:b w:val="0"/>
                <w:bCs w:val="0"/>
                <w:sz w:val="24"/>
                <w:szCs w:val="24"/>
                <w:u w:val="none"/>
              </w:rPr>
              <w:t>第二污水处理厂</w:t>
            </w:r>
            <w:r>
              <w:rPr>
                <w:rFonts w:hint="default" w:ascii="Times New Roman" w:hAnsi="Times New Roman" w:eastAsia="宋体" w:cs="Times New Roman"/>
                <w:b w:val="0"/>
                <w:bCs w:val="0"/>
                <w:sz w:val="24"/>
                <w:u w:val="none"/>
                <w:lang w:val="en-US" w:eastAsia="zh-CN"/>
              </w:rPr>
              <w:t>进一步处理</w:t>
            </w:r>
            <w:r>
              <w:rPr>
                <w:rFonts w:hint="default" w:ascii="Times New Roman" w:hAnsi="Times New Roman" w:eastAsia="宋体" w:cs="Times New Roman"/>
                <w:b w:val="0"/>
                <w:bCs w:val="0"/>
                <w:i w:val="0"/>
                <w:iCs w:val="0"/>
                <w:sz w:val="24"/>
                <w:szCs w:val="24"/>
                <w:u w:val="none"/>
                <w:lang w:eastAsia="zh-CN"/>
              </w:rPr>
              <w:t>。</w:t>
            </w:r>
          </w:p>
          <w:p w14:paraId="563E87F6">
            <w:pPr>
              <w:pStyle w:val="24"/>
              <w:keepNext w:val="0"/>
              <w:keepLines w:val="0"/>
              <w:pageBreakBefore w:val="0"/>
              <w:widowControl w:val="0"/>
              <w:kinsoku/>
              <w:wordWrap/>
              <w:overflowPunct/>
              <w:topLinePunct w:val="0"/>
              <w:bidi w:val="0"/>
              <w:adjustRightInd/>
              <w:snapToGrid/>
              <w:spacing w:line="520" w:lineRule="exact"/>
              <w:ind w:firstLine="480" w:firstLineChars="200"/>
              <w:textAlignment w:val="auto"/>
              <w:rPr>
                <w:rFonts w:hint="default" w:ascii="Times New Roman" w:hAnsi="Times New Roman" w:eastAsia="宋体" w:cs="Times New Roman"/>
                <w:b w:val="0"/>
                <w:bCs w:val="0"/>
                <w:i w:val="0"/>
                <w:iCs w:val="0"/>
                <w:sz w:val="24"/>
                <w:szCs w:val="24"/>
                <w:u w:val="none"/>
              </w:rPr>
            </w:pPr>
            <w:r>
              <w:rPr>
                <w:rFonts w:hint="eastAsia" w:ascii="Times New Roman" w:hAnsi="Times New Roman" w:eastAsia="宋体" w:cs="Times New Roman"/>
                <w:b w:val="0"/>
                <w:bCs w:val="0"/>
                <w:i w:val="0"/>
                <w:iCs w:val="0"/>
                <w:sz w:val="24"/>
                <w:szCs w:val="24"/>
                <w:u w:val="none"/>
                <w:lang w:val="en-US" w:eastAsia="zh-CN"/>
              </w:rPr>
              <w:t>②</w:t>
            </w:r>
            <w:r>
              <w:rPr>
                <w:rFonts w:hint="default" w:ascii="Times New Roman" w:hAnsi="Times New Roman" w:eastAsia="宋体" w:cs="Times New Roman"/>
                <w:b w:val="0"/>
                <w:bCs w:val="0"/>
                <w:i w:val="0"/>
                <w:iCs w:val="0"/>
                <w:sz w:val="24"/>
                <w:szCs w:val="24"/>
                <w:u w:val="none"/>
              </w:rPr>
              <w:t>硅烷化及清洗</w:t>
            </w:r>
          </w:p>
          <w:p w14:paraId="4D5D363B">
            <w:pPr>
              <w:keepNext w:val="0"/>
              <w:keepLines w:val="0"/>
              <w:pageBreakBefore w:val="0"/>
              <w:widowControl w:val="0"/>
              <w:kinsoku/>
              <w:wordWrap/>
              <w:overflowPunct/>
              <w:topLinePunct w:val="0"/>
              <w:bidi w:val="0"/>
              <w:adjustRightInd/>
              <w:snapToGrid/>
              <w:spacing w:after="0" w:afterLines="0" w:line="520" w:lineRule="exact"/>
              <w:ind w:firstLine="480" w:firstLineChars="200"/>
              <w:textAlignment w:val="auto"/>
              <w:rPr>
                <w:rFonts w:hint="default" w:ascii="Times New Roman" w:hAnsi="Times New Roman" w:eastAsia="宋体" w:cs="Times New Roman"/>
                <w:b w:val="0"/>
                <w:bCs w:val="0"/>
                <w:i w:val="0"/>
                <w:iCs w:val="0"/>
                <w:sz w:val="24"/>
                <w:szCs w:val="24"/>
                <w:u w:val="none"/>
                <w:lang w:eastAsia="zh-CN"/>
              </w:rPr>
            </w:pPr>
            <w:r>
              <w:rPr>
                <w:rFonts w:hint="default" w:ascii="Times New Roman" w:hAnsi="Times New Roman" w:eastAsia="宋体" w:cs="Times New Roman"/>
                <w:b w:val="0"/>
                <w:bCs w:val="0"/>
                <w:sz w:val="24"/>
                <w:u w:val="none"/>
              </w:rPr>
              <w:t>硅烷化的目的是给基体提供保护，在一定程度上防止金属被腐蚀</w:t>
            </w:r>
            <w:r>
              <w:rPr>
                <w:rFonts w:hint="default" w:ascii="Times New Roman" w:hAnsi="Times New Roman" w:eastAsia="宋体" w:cs="Times New Roman"/>
                <w:b w:val="0"/>
                <w:bCs w:val="0"/>
                <w:sz w:val="24"/>
                <w:u w:val="none"/>
                <w:lang w:eastAsia="zh-CN"/>
              </w:rPr>
              <w:t>，</w:t>
            </w:r>
            <w:r>
              <w:rPr>
                <w:rFonts w:hint="default" w:ascii="Times New Roman" w:hAnsi="Times New Roman" w:eastAsia="宋体" w:cs="Times New Roman"/>
                <w:b w:val="0"/>
                <w:bCs w:val="0"/>
                <w:sz w:val="24"/>
                <w:u w:val="none"/>
              </w:rPr>
              <w:t>用于电泳前打底，提高漆膜的附着力与防腐蚀能力。</w:t>
            </w:r>
            <w:r>
              <w:rPr>
                <w:rFonts w:hint="default" w:ascii="Times New Roman" w:hAnsi="Times New Roman" w:eastAsia="宋体" w:cs="Times New Roman"/>
                <w:b w:val="0"/>
                <w:bCs w:val="0"/>
                <w:i w:val="0"/>
                <w:iCs w:val="0"/>
                <w:sz w:val="24"/>
                <w:szCs w:val="24"/>
                <w:u w:val="none"/>
              </w:rPr>
              <w:t>硅烷化以有机硅烷水溶液为主要</w:t>
            </w:r>
            <w:r>
              <w:rPr>
                <w:rFonts w:hint="default" w:ascii="Times New Roman" w:hAnsi="Times New Roman" w:eastAsia="宋体" w:cs="Times New Roman"/>
                <w:b w:val="0"/>
                <w:bCs w:val="0"/>
                <w:i w:val="0"/>
                <w:iCs w:val="0"/>
                <w:sz w:val="24"/>
                <w:szCs w:val="24"/>
                <w:u w:val="none"/>
                <w:lang w:val="en-US" w:eastAsia="zh-CN"/>
              </w:rPr>
              <w:t>成份</w:t>
            </w:r>
            <w:r>
              <w:rPr>
                <w:rFonts w:hint="default" w:ascii="Times New Roman" w:hAnsi="Times New Roman" w:eastAsia="宋体" w:cs="Times New Roman"/>
                <w:b w:val="0"/>
                <w:bCs w:val="0"/>
                <w:i w:val="0"/>
                <w:iCs w:val="0"/>
                <w:sz w:val="24"/>
                <w:szCs w:val="24"/>
                <w:u w:val="none"/>
              </w:rPr>
              <w:t>对半成品进行表面处理，硅烷化处理与传统</w:t>
            </w:r>
            <w:r>
              <w:rPr>
                <w:rFonts w:hint="default" w:ascii="Times New Roman" w:hAnsi="Times New Roman" w:eastAsia="宋体" w:cs="Times New Roman"/>
                <w:b w:val="0"/>
                <w:bCs w:val="0"/>
                <w:i w:val="0"/>
                <w:iCs w:val="0"/>
                <w:sz w:val="24"/>
                <w:szCs w:val="24"/>
                <w:u w:val="none"/>
              </w:rPr>
              <w:fldChar w:fldCharType="begin"/>
            </w:r>
            <w:r>
              <w:rPr>
                <w:rFonts w:hint="default" w:ascii="Times New Roman" w:hAnsi="Times New Roman" w:eastAsia="宋体" w:cs="Times New Roman"/>
                <w:b w:val="0"/>
                <w:bCs w:val="0"/>
                <w:i w:val="0"/>
                <w:iCs w:val="0"/>
                <w:sz w:val="24"/>
                <w:szCs w:val="24"/>
                <w:u w:val="none"/>
              </w:rPr>
              <w:instrText xml:space="preserve"> HYPERLINK "http://baike.baidu.com/view/439963.htm" \t "_blank" </w:instrText>
            </w:r>
            <w:r>
              <w:rPr>
                <w:rFonts w:hint="default" w:ascii="Times New Roman" w:hAnsi="Times New Roman" w:eastAsia="宋体" w:cs="Times New Roman"/>
                <w:b w:val="0"/>
                <w:bCs w:val="0"/>
                <w:i w:val="0"/>
                <w:iCs w:val="0"/>
                <w:sz w:val="24"/>
                <w:szCs w:val="24"/>
                <w:u w:val="none"/>
              </w:rPr>
              <w:fldChar w:fldCharType="separate"/>
            </w:r>
            <w:r>
              <w:rPr>
                <w:rStyle w:val="22"/>
                <w:rFonts w:hint="default" w:ascii="Times New Roman" w:hAnsi="Times New Roman" w:eastAsia="宋体" w:cs="Times New Roman"/>
                <w:b w:val="0"/>
                <w:bCs w:val="0"/>
                <w:i w:val="0"/>
                <w:iCs w:val="0"/>
                <w:color w:val="auto"/>
                <w:sz w:val="24"/>
                <w:szCs w:val="24"/>
                <w:u w:val="none"/>
              </w:rPr>
              <w:t>磷化</w:t>
            </w:r>
            <w:r>
              <w:rPr>
                <w:rFonts w:hint="default" w:ascii="Times New Roman" w:hAnsi="Times New Roman" w:eastAsia="宋体" w:cs="Times New Roman"/>
                <w:b w:val="0"/>
                <w:bCs w:val="0"/>
                <w:i w:val="0"/>
                <w:iCs w:val="0"/>
                <w:sz w:val="24"/>
                <w:szCs w:val="24"/>
                <w:u w:val="none"/>
              </w:rPr>
              <w:fldChar w:fldCharType="end"/>
            </w:r>
            <w:r>
              <w:rPr>
                <w:rFonts w:hint="default" w:ascii="Times New Roman" w:hAnsi="Times New Roman" w:eastAsia="宋体" w:cs="Times New Roman"/>
                <w:b w:val="0"/>
                <w:bCs w:val="0"/>
                <w:i w:val="0"/>
                <w:iCs w:val="0"/>
                <w:sz w:val="24"/>
                <w:szCs w:val="24"/>
                <w:u w:val="none"/>
              </w:rPr>
              <w:t>相比具有以下多个优点：无有害重金属离子，不含磷，无需加温。硅烷处理过程不产生沉渣，处理时间短，控制简便。处理步骤少，可省去表调工序，槽液可重复使用。硅烷化清洗废水每三天更换一次，收集后</w:t>
            </w:r>
            <w:r>
              <w:rPr>
                <w:rFonts w:hint="default" w:ascii="Times New Roman" w:hAnsi="Times New Roman" w:eastAsia="宋体" w:cs="Times New Roman"/>
                <w:b w:val="0"/>
                <w:bCs w:val="0"/>
                <w:i w:val="0"/>
                <w:iCs w:val="0"/>
                <w:sz w:val="24"/>
                <w:szCs w:val="24"/>
                <w:u w:val="none"/>
                <w:lang w:val="en-US" w:eastAsia="zh-CN"/>
              </w:rPr>
              <w:t>进入厂区污水</w:t>
            </w:r>
            <w:r>
              <w:rPr>
                <w:rFonts w:hint="default" w:ascii="Times New Roman" w:hAnsi="Times New Roman" w:eastAsia="宋体" w:cs="Times New Roman"/>
                <w:b w:val="0"/>
                <w:bCs w:val="0"/>
                <w:i w:val="0"/>
                <w:iCs w:val="0"/>
                <w:sz w:val="24"/>
                <w:szCs w:val="24"/>
                <w:u w:val="none"/>
              </w:rPr>
              <w:t>处理站</w:t>
            </w:r>
            <w:r>
              <w:rPr>
                <w:rFonts w:hint="default" w:ascii="Times New Roman" w:hAnsi="Times New Roman" w:eastAsia="宋体" w:cs="Times New Roman"/>
                <w:b w:val="0"/>
                <w:bCs w:val="0"/>
                <w:sz w:val="24"/>
                <w:u w:val="none"/>
                <w:lang w:val="en-US" w:eastAsia="zh-CN"/>
              </w:rPr>
              <w:t>处理后，排入</w:t>
            </w:r>
            <w:r>
              <w:rPr>
                <w:rFonts w:hint="default" w:ascii="Times New Roman" w:hAnsi="Times New Roman" w:eastAsia="宋体" w:cs="Times New Roman"/>
                <w:b w:val="0"/>
                <w:bCs w:val="0"/>
                <w:sz w:val="24"/>
                <w:szCs w:val="24"/>
                <w:u w:val="none"/>
              </w:rPr>
              <w:t>长垣</w:t>
            </w:r>
            <w:r>
              <w:rPr>
                <w:rFonts w:hint="default" w:ascii="Times New Roman" w:hAnsi="Times New Roman" w:eastAsia="宋体" w:cs="Times New Roman"/>
                <w:b w:val="0"/>
                <w:bCs w:val="0"/>
                <w:sz w:val="24"/>
                <w:szCs w:val="24"/>
                <w:u w:val="none"/>
                <w:lang w:val="en-US" w:eastAsia="zh-CN"/>
              </w:rPr>
              <w:t>市</w:t>
            </w:r>
            <w:r>
              <w:rPr>
                <w:rFonts w:hint="default" w:ascii="Times New Roman" w:hAnsi="Times New Roman" w:eastAsia="宋体" w:cs="Times New Roman"/>
                <w:b w:val="0"/>
                <w:bCs w:val="0"/>
                <w:sz w:val="24"/>
                <w:szCs w:val="24"/>
                <w:u w:val="none"/>
              </w:rPr>
              <w:t>第二污水处理厂</w:t>
            </w:r>
            <w:r>
              <w:rPr>
                <w:rFonts w:hint="default" w:ascii="Times New Roman" w:hAnsi="Times New Roman" w:eastAsia="宋体" w:cs="Times New Roman"/>
                <w:b w:val="0"/>
                <w:bCs w:val="0"/>
                <w:sz w:val="24"/>
                <w:u w:val="none"/>
                <w:lang w:val="en-US" w:eastAsia="zh-CN"/>
              </w:rPr>
              <w:t>进一步处理</w:t>
            </w:r>
            <w:r>
              <w:rPr>
                <w:rFonts w:hint="default" w:ascii="Times New Roman" w:hAnsi="Times New Roman" w:eastAsia="宋体" w:cs="Times New Roman"/>
                <w:b w:val="0"/>
                <w:bCs w:val="0"/>
                <w:i w:val="0"/>
                <w:iCs w:val="0"/>
                <w:sz w:val="24"/>
                <w:szCs w:val="24"/>
                <w:u w:val="none"/>
                <w:lang w:eastAsia="zh-CN"/>
              </w:rPr>
              <w:t>。</w:t>
            </w:r>
          </w:p>
          <w:p w14:paraId="2E86DD1B">
            <w:pPr>
              <w:keepNext w:val="0"/>
              <w:keepLines w:val="0"/>
              <w:pageBreakBefore w:val="0"/>
              <w:widowControl w:val="0"/>
              <w:kinsoku/>
              <w:wordWrap/>
              <w:overflowPunct/>
              <w:topLinePunct w:val="0"/>
              <w:bidi w:val="0"/>
              <w:adjustRightInd/>
              <w:snapToGrid/>
              <w:spacing w:after="0" w:afterLines="0" w:line="520" w:lineRule="exact"/>
              <w:ind w:firstLine="480" w:firstLineChars="200"/>
              <w:textAlignment w:val="auto"/>
              <w:rPr>
                <w:rFonts w:hint="default" w:ascii="Times New Roman" w:hAnsi="Times New Roman" w:eastAsia="宋体" w:cs="Times New Roman"/>
                <w:b w:val="0"/>
                <w:bCs w:val="0"/>
                <w:i w:val="0"/>
                <w:iCs w:val="0"/>
                <w:sz w:val="24"/>
                <w:szCs w:val="24"/>
                <w:u w:val="none"/>
                <w:lang w:val="en-US" w:eastAsia="zh-CN"/>
              </w:rPr>
            </w:pPr>
            <w:r>
              <w:rPr>
                <w:rFonts w:hint="eastAsia" w:ascii="Times New Roman" w:hAnsi="Times New Roman" w:eastAsia="宋体" w:cs="Times New Roman"/>
                <w:b w:val="0"/>
                <w:bCs w:val="0"/>
                <w:i w:val="0"/>
                <w:iCs w:val="0"/>
                <w:sz w:val="24"/>
                <w:szCs w:val="24"/>
                <w:u w:val="none"/>
                <w:lang w:val="en-US" w:eastAsia="zh-CN"/>
              </w:rPr>
              <w:t>③</w:t>
            </w:r>
            <w:r>
              <w:rPr>
                <w:rFonts w:hint="default" w:ascii="Times New Roman" w:hAnsi="Times New Roman" w:eastAsia="宋体" w:cs="Times New Roman"/>
                <w:b w:val="0"/>
                <w:bCs w:val="0"/>
                <w:i w:val="0"/>
                <w:iCs w:val="0"/>
                <w:sz w:val="24"/>
                <w:szCs w:val="24"/>
                <w:u w:val="none"/>
                <w:lang w:val="en-US" w:eastAsia="zh-CN"/>
              </w:rPr>
              <w:t>电泳、固化</w:t>
            </w:r>
          </w:p>
          <w:p w14:paraId="0095D6A8">
            <w:pPr>
              <w:keepNext w:val="0"/>
              <w:keepLines w:val="0"/>
              <w:pageBreakBefore w:val="0"/>
              <w:widowControl w:val="0"/>
              <w:kinsoku/>
              <w:wordWrap/>
              <w:overflowPunct/>
              <w:topLinePunct w:val="0"/>
              <w:bidi w:val="0"/>
              <w:adjustRightInd/>
              <w:snapToGrid/>
              <w:spacing w:after="0" w:afterLines="0" w:line="520" w:lineRule="exact"/>
              <w:ind w:firstLine="480" w:firstLineChars="200"/>
              <w:textAlignment w:val="auto"/>
              <w:rPr>
                <w:rFonts w:hint="default" w:ascii="Times New Roman" w:hAnsi="Times New Roman" w:eastAsia="宋体" w:cs="Times New Roman"/>
                <w:b w:val="0"/>
                <w:bCs w:val="0"/>
                <w:sz w:val="24"/>
                <w:u w:val="none"/>
              </w:rPr>
            </w:pPr>
            <w:r>
              <w:rPr>
                <w:rFonts w:hint="default" w:ascii="Times New Roman" w:hAnsi="Times New Roman" w:eastAsia="宋体" w:cs="Times New Roman"/>
                <w:b w:val="0"/>
                <w:bCs w:val="0"/>
                <w:sz w:val="24"/>
                <w:u w:val="none"/>
              </w:rPr>
              <w:t>电泳流水线主要由电泳槽及搅拌循环系统、漆液超滤系统、漆液温度调控系统、整流电源、阴（阳）电机液系统通风系统和泳后冲洗系统组成。其中电泳槽是电泳系统的核心。</w:t>
            </w:r>
          </w:p>
          <w:p w14:paraId="7642E736">
            <w:pPr>
              <w:keepNext w:val="0"/>
              <w:keepLines w:val="0"/>
              <w:pageBreakBefore w:val="0"/>
              <w:widowControl w:val="0"/>
              <w:kinsoku/>
              <w:wordWrap/>
              <w:overflowPunct/>
              <w:topLinePunct w:val="0"/>
              <w:bidi w:val="0"/>
              <w:adjustRightInd/>
              <w:snapToGrid/>
              <w:spacing w:after="0" w:afterLines="0" w:line="520" w:lineRule="exact"/>
              <w:ind w:firstLine="480" w:firstLineChars="200"/>
              <w:textAlignment w:val="auto"/>
              <w:rPr>
                <w:rFonts w:hint="default" w:ascii="Times New Roman" w:hAnsi="Times New Roman" w:eastAsia="宋体" w:cs="Times New Roman"/>
                <w:b w:val="0"/>
                <w:bCs w:val="0"/>
                <w:sz w:val="24"/>
                <w:u w:val="none"/>
              </w:rPr>
            </w:pPr>
            <w:r>
              <w:rPr>
                <w:rFonts w:hint="default" w:ascii="Times New Roman" w:hAnsi="Times New Roman" w:eastAsia="宋体" w:cs="Times New Roman"/>
                <w:b w:val="0"/>
                <w:bCs w:val="0"/>
                <w:sz w:val="24"/>
                <w:u w:val="none"/>
              </w:rPr>
              <w:t>电泳槽的配置：电泳夹层的循环水控制电泳液温度为31±1℃，电泳时间1.5min，电泳槽中的槽液不需要更换，需要定期添加，电泳后设置电泳液回收槽以最大限度回收物料。电泳漆可重复使用，不外排。</w:t>
            </w:r>
          </w:p>
          <w:p w14:paraId="31D7FC0F">
            <w:pPr>
              <w:keepNext w:val="0"/>
              <w:keepLines w:val="0"/>
              <w:pageBreakBefore w:val="0"/>
              <w:widowControl w:val="0"/>
              <w:kinsoku/>
              <w:wordWrap/>
              <w:overflowPunct/>
              <w:topLinePunct w:val="0"/>
              <w:bidi w:val="0"/>
              <w:adjustRightInd/>
              <w:snapToGrid/>
              <w:spacing w:after="0" w:afterLines="0" w:line="520" w:lineRule="exact"/>
              <w:ind w:firstLine="480" w:firstLineChars="200"/>
              <w:textAlignment w:val="auto"/>
              <w:rPr>
                <w:rFonts w:hint="default" w:ascii="Times New Roman" w:hAnsi="Times New Roman" w:eastAsia="宋体" w:cs="Times New Roman"/>
                <w:b w:val="0"/>
                <w:bCs w:val="0"/>
                <w:sz w:val="24"/>
                <w:u w:val="none"/>
              </w:rPr>
            </w:pPr>
            <w:r>
              <w:rPr>
                <w:rFonts w:hint="default" w:ascii="Times New Roman" w:hAnsi="Times New Roman" w:eastAsia="宋体" w:cs="Times New Roman"/>
                <w:b w:val="0"/>
                <w:bCs w:val="0"/>
                <w:sz w:val="24"/>
                <w:u w:val="none"/>
              </w:rPr>
              <w:t>把工件和对应电极放入涂料中，接上电源后，依靠电场所产生的物理化学作用，使涂料中的树脂、颜料、填料作为电极的被涂物表面上均为析出沉积形成不溶于水的漆膜，电泳槽内装有过滤装置，以除去循环漆液中的杂质和气泡。</w:t>
            </w:r>
          </w:p>
          <w:p w14:paraId="072CEBB0">
            <w:pPr>
              <w:keepNext w:val="0"/>
              <w:keepLines w:val="0"/>
              <w:pageBreakBefore w:val="0"/>
              <w:widowControl w:val="0"/>
              <w:kinsoku/>
              <w:wordWrap/>
              <w:overflowPunct/>
              <w:topLinePunct w:val="0"/>
              <w:bidi w:val="0"/>
              <w:adjustRightInd/>
              <w:snapToGrid/>
              <w:spacing w:after="0" w:afterLines="0" w:line="520" w:lineRule="exact"/>
              <w:ind w:firstLine="480" w:firstLineChars="200"/>
              <w:textAlignment w:val="auto"/>
              <w:rPr>
                <w:rFonts w:hint="default" w:ascii="Times New Roman" w:hAnsi="Times New Roman" w:eastAsia="宋体" w:cs="Times New Roman"/>
                <w:b w:val="0"/>
                <w:bCs w:val="0"/>
                <w:sz w:val="24"/>
                <w:u w:val="none"/>
              </w:rPr>
            </w:pPr>
            <w:r>
              <w:rPr>
                <w:rFonts w:hint="default" w:ascii="Times New Roman" w:hAnsi="Times New Roman" w:eastAsia="宋体" w:cs="Times New Roman"/>
                <w:b w:val="0"/>
                <w:bCs w:val="0"/>
                <w:sz w:val="24"/>
                <w:u w:val="none"/>
              </w:rPr>
              <w:t>电泳</w:t>
            </w:r>
            <w:r>
              <w:rPr>
                <w:rFonts w:hint="eastAsia" w:ascii="Times New Roman" w:hAnsi="Times New Roman" w:eastAsia="宋体" w:cs="Times New Roman"/>
                <w:b w:val="0"/>
                <w:bCs w:val="0"/>
                <w:sz w:val="24"/>
                <w:u w:val="none"/>
                <w:lang w:val="en-US" w:eastAsia="zh-CN"/>
              </w:rPr>
              <w:t>后</w:t>
            </w:r>
            <w:r>
              <w:rPr>
                <w:rFonts w:hint="default" w:ascii="Times New Roman" w:hAnsi="Times New Roman" w:eastAsia="宋体" w:cs="Times New Roman"/>
                <w:b w:val="0"/>
                <w:bCs w:val="0"/>
                <w:sz w:val="24"/>
                <w:u w:val="none"/>
              </w:rPr>
              <w:t>工件需要纯水清洗，水洗工艺为喷淋，主要清洗干净工件内外表面浮漆、夹层内的漆液，提高漆膜外观质量，回收漆液，提高漆液的利用率。根据建设单位提供的资料，电泳线配套有电泳后冲洗区，不设清洗池。</w:t>
            </w:r>
          </w:p>
          <w:p w14:paraId="1894775B">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val="0"/>
                <w:sz w:val="24"/>
                <w:u w:val="none"/>
              </w:rPr>
              <w:t>电泳固化：清洗完成后，进行烘干固化工序</w:t>
            </w:r>
            <w:r>
              <w:rPr>
                <w:rFonts w:hint="default" w:ascii="Times New Roman" w:hAnsi="Times New Roman" w:eastAsia="宋体" w:cs="Times New Roman"/>
                <w:b w:val="0"/>
                <w:bCs w:val="0"/>
                <w:color w:val="000000"/>
                <w:sz w:val="24"/>
                <w:u w:val="none"/>
              </w:rPr>
              <w:t>，</w:t>
            </w:r>
            <w:r>
              <w:rPr>
                <w:rFonts w:hint="default" w:ascii="Times New Roman" w:hAnsi="Times New Roman" w:eastAsia="宋体" w:cs="Times New Roman"/>
                <w:b w:val="0"/>
                <w:bCs w:val="0"/>
                <w:sz w:val="24"/>
                <w:u w:val="none"/>
              </w:rPr>
              <w:t>固化炉利用天然气燃料提供热能，固化温度为180~220℃，固化时间为30min，</w:t>
            </w:r>
            <w:r>
              <w:rPr>
                <w:rFonts w:hint="eastAsia" w:ascii="Times New Roman" w:hAnsi="Times New Roman" w:eastAsia="宋体" w:cs="Times New Roman"/>
                <w:b w:val="0"/>
                <w:bCs w:val="0"/>
                <w:sz w:val="24"/>
                <w:u w:val="none"/>
                <w:lang w:val="en-US" w:eastAsia="zh-CN"/>
              </w:rPr>
              <w:t>固化</w:t>
            </w:r>
            <w:r>
              <w:rPr>
                <w:rFonts w:hint="default" w:ascii="Times New Roman" w:hAnsi="Times New Roman" w:eastAsia="宋体" w:cs="Times New Roman"/>
                <w:b w:val="0"/>
                <w:bCs w:val="0"/>
                <w:sz w:val="24"/>
                <w:u w:val="none"/>
              </w:rPr>
              <w:t>后自然冷却</w:t>
            </w:r>
            <w:r>
              <w:rPr>
                <w:rFonts w:hint="eastAsia" w:ascii="Times New Roman" w:hAnsi="Times New Roman" w:eastAsia="宋体" w:cs="Times New Roman"/>
                <w:b w:val="0"/>
                <w:bCs w:val="0"/>
                <w:sz w:val="24"/>
                <w:u w:val="none"/>
                <w:lang w:val="en-US" w:eastAsia="zh-CN"/>
              </w:rPr>
              <w:t>即为成品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50B05FD6">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项目变动情况说明</w:t>
            </w:r>
          </w:p>
          <w:p w14:paraId="7244624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1ED78F1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一期工程</w:t>
            </w:r>
            <w:r>
              <w:rPr>
                <w:rFonts w:hint="eastAsia" w:asciiTheme="minorEastAsia" w:hAnsiTheme="minorEastAsia" w:eastAsiaTheme="minorEastAsia" w:cstheme="minorEastAsia"/>
                <w:b w:val="0"/>
                <w:bCs w:val="0"/>
                <w:color w:val="auto"/>
                <w:sz w:val="24"/>
                <w:szCs w:val="24"/>
                <w:lang w:val="en-US" w:eastAsia="zh-CN"/>
              </w:rPr>
              <w:t>生产工艺为</w:t>
            </w:r>
            <w:r>
              <w:rPr>
                <w:rFonts w:hint="eastAsia" w:ascii="Times New Roman" w:hAnsi="Times New Roman" w:eastAsia="宋体" w:cs="Times New Roman"/>
                <w:i w:val="0"/>
                <w:iCs w:val="0"/>
                <w:sz w:val="24"/>
                <w:szCs w:val="24"/>
                <w:lang w:val="en-US" w:eastAsia="zh-CN"/>
              </w:rPr>
              <w:t>外购减震器半成品进厂直接进行脱脂、硅烷化、电泳固化工序</w:t>
            </w:r>
            <w:r>
              <w:rPr>
                <w:rFonts w:hint="eastAsia" w:asciiTheme="minorEastAsia" w:hAnsiTheme="minorEastAsia" w:eastAsiaTheme="minorEastAsia" w:cstheme="minorEastAsia"/>
                <w:b w:val="0"/>
                <w:bCs w:val="0"/>
                <w:color w:val="auto"/>
                <w:sz w:val="24"/>
                <w:szCs w:val="24"/>
                <w:lang w:val="en-US" w:eastAsia="zh-CN"/>
              </w:rPr>
              <w:t>，其他工艺一期工程不建设，在二期建设，</w:t>
            </w:r>
            <w:r>
              <w:rPr>
                <w:rFonts w:hint="default" w:ascii="Times New Roman" w:hAnsi="Times New Roman" w:eastAsia="宋体" w:cs="Times New Roman"/>
                <w:b w:val="0"/>
                <w:bCs/>
                <w:sz w:val="24"/>
                <w:szCs w:val="24"/>
                <w:lang w:val="en-US" w:eastAsia="zh-CN"/>
              </w:rPr>
              <w:t>不</w:t>
            </w:r>
            <w:r>
              <w:rPr>
                <w:rFonts w:hint="eastAsia" w:ascii="Times New Roman" w:hAnsi="Times New Roman" w:eastAsia="宋体" w:cs="Times New Roman"/>
                <w:b w:val="0"/>
                <w:bCs/>
                <w:sz w:val="24"/>
                <w:szCs w:val="24"/>
                <w:lang w:val="en-US" w:eastAsia="zh-CN"/>
              </w:rPr>
              <w:t>属于</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1E0D897F">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3F687E5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720A3A1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12FCA6E3">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8C27F36">
      <w:pPr>
        <w:pStyle w:val="7"/>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6A7E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14:paraId="084FB73D">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4D3BBD7B">
            <w:pPr>
              <w:pStyle w:val="11"/>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0777891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1DEBC04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9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2"/>
              <w:gridCol w:w="1944"/>
              <w:gridCol w:w="3576"/>
              <w:gridCol w:w="1615"/>
            </w:tblGrid>
            <w:tr w14:paraId="2EA2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061" w:type="pct"/>
                  <w:vAlign w:val="center"/>
                </w:tcPr>
                <w:p w14:paraId="2492281D">
                  <w:pPr>
                    <w:pStyle w:val="9"/>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073" w:type="pct"/>
                  <w:vAlign w:val="center"/>
                </w:tcPr>
                <w:p w14:paraId="3846599B">
                  <w:pPr>
                    <w:pStyle w:val="9"/>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1974" w:type="pct"/>
                  <w:vAlign w:val="center"/>
                </w:tcPr>
                <w:p w14:paraId="27D5D7EE">
                  <w:pPr>
                    <w:pStyle w:val="9"/>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891" w:type="pct"/>
                  <w:vAlign w:val="center"/>
                </w:tcPr>
                <w:p w14:paraId="63EB79D0">
                  <w:pPr>
                    <w:pStyle w:val="9"/>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2245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061" w:type="pct"/>
                  <w:vAlign w:val="center"/>
                </w:tcPr>
                <w:p w14:paraId="72FC3EF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电泳、固化废气</w:t>
                  </w:r>
                </w:p>
              </w:tc>
              <w:tc>
                <w:tcPr>
                  <w:tcW w:w="1073" w:type="pct"/>
                  <w:vAlign w:val="center"/>
                </w:tcPr>
                <w:p w14:paraId="6D40B7FA">
                  <w:pPr>
                    <w:pStyle w:val="9"/>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974" w:type="pct"/>
                  <w:vAlign w:val="center"/>
                </w:tcPr>
                <w:p w14:paraId="6CB0E7F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集气装置+活性炭吸附-脱附+催化燃烧</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891" w:type="pct"/>
                  <w:vAlign w:val="center"/>
                </w:tcPr>
                <w:p w14:paraId="1572C8FB">
                  <w:pPr>
                    <w:pStyle w:val="9"/>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7FC0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61" w:type="pct"/>
                  <w:vAlign w:val="center"/>
                </w:tcPr>
                <w:p w14:paraId="5B75F3C4">
                  <w:pPr>
                    <w:pStyle w:val="9"/>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073" w:type="pct"/>
                  <w:vAlign w:val="center"/>
                </w:tcPr>
                <w:p w14:paraId="2E789A5E">
                  <w:pPr>
                    <w:pStyle w:val="9"/>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974" w:type="pct"/>
                  <w:tcBorders>
                    <w:top w:val="single" w:color="000000" w:sz="4" w:space="0"/>
                  </w:tcBorders>
                  <w:vAlign w:val="center"/>
                </w:tcPr>
                <w:p w14:paraId="463FCC09">
                  <w:pPr>
                    <w:pStyle w:val="9"/>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891" w:type="pct"/>
                  <w:vAlign w:val="center"/>
                </w:tcPr>
                <w:p w14:paraId="3274BC5E">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07ECC501">
            <w:pPr>
              <w:pStyle w:val="11"/>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3227F4A1">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color w:val="auto"/>
                <w:sz w:val="24"/>
                <w:lang w:val="en-US" w:eastAsia="zh-CN"/>
              </w:rPr>
              <w:t>本</w:t>
            </w:r>
            <w:r>
              <w:rPr>
                <w:rFonts w:hint="default" w:ascii="Times New Roman" w:hAnsi="Times New Roman" w:eastAsia="宋体" w:cs="Times New Roman"/>
                <w:bCs/>
                <w:color w:val="auto"/>
                <w:kern w:val="0"/>
                <w:sz w:val="24"/>
                <w:szCs w:val="24"/>
              </w:rPr>
              <w:t>项目</w:t>
            </w:r>
            <w:r>
              <w:rPr>
                <w:rFonts w:hint="eastAsia" w:ascii="Times New Roman" w:hAnsi="Times New Roman" w:eastAsia="宋体" w:cs="Times New Roman"/>
                <w:i w:val="0"/>
                <w:iCs w:val="0"/>
                <w:sz w:val="24"/>
                <w:szCs w:val="24"/>
                <w:lang w:val="en-US" w:eastAsia="zh-CN"/>
              </w:rPr>
              <w:t>生产废水经“</w:t>
            </w:r>
            <w:r>
              <w:rPr>
                <w:rFonts w:hint="default" w:ascii="Times New Roman" w:hAnsi="Times New Roman" w:eastAsia="宋体" w:cs="Times New Roman"/>
                <w:i w:val="0"/>
                <w:iCs w:val="0"/>
                <w:sz w:val="24"/>
                <w:szCs w:val="24"/>
                <w:lang w:val="en-US" w:eastAsia="zh-CN"/>
              </w:rPr>
              <w:t>气浮+</w:t>
            </w:r>
            <w:r>
              <w:rPr>
                <w:rFonts w:hint="eastAsia" w:ascii="Times New Roman" w:hAnsi="Times New Roman" w:eastAsia="宋体" w:cs="Times New Roman"/>
                <w:i w:val="0"/>
                <w:iCs w:val="0"/>
                <w:sz w:val="24"/>
                <w:szCs w:val="24"/>
                <w:lang w:val="en-US" w:eastAsia="zh-CN"/>
              </w:rPr>
              <w:t>多介质过滤+活性炭过滤+RO反渗透”处理，生活污水经化粪池处理，然后一同通过厂区总排口排入</w:t>
            </w:r>
            <w:r>
              <w:rPr>
                <w:rFonts w:hint="default" w:ascii="Times New Roman" w:hAnsi="Times New Roman" w:eastAsia="宋体" w:cs="Times New Roman"/>
                <w:i w:val="0"/>
                <w:iCs w:val="0"/>
                <w:sz w:val="24"/>
                <w:szCs w:val="24"/>
                <w:lang w:val="en-US" w:eastAsia="zh-CN"/>
              </w:rPr>
              <w:t>长垣</w:t>
            </w:r>
            <w:r>
              <w:rPr>
                <w:rFonts w:hint="eastAsia" w:ascii="Times New Roman" w:hAnsi="Times New Roman" w:eastAsia="宋体" w:cs="Times New Roman"/>
                <w:i w:val="0"/>
                <w:iCs w:val="0"/>
                <w:sz w:val="24"/>
                <w:szCs w:val="24"/>
                <w:lang w:val="en-US" w:eastAsia="zh-CN"/>
              </w:rPr>
              <w:t>市</w:t>
            </w:r>
            <w:r>
              <w:rPr>
                <w:rFonts w:hint="default" w:ascii="Times New Roman" w:hAnsi="Times New Roman" w:eastAsia="宋体" w:cs="Times New Roman"/>
                <w:i w:val="0"/>
                <w:iCs w:val="0"/>
                <w:sz w:val="24"/>
                <w:szCs w:val="24"/>
                <w:lang w:val="en-US" w:eastAsia="zh-CN"/>
              </w:rPr>
              <w:t>第二污水处理厂</w:t>
            </w:r>
            <w:r>
              <w:rPr>
                <w:rFonts w:hint="eastAsia" w:ascii="Times New Roman" w:hAnsi="Times New Roman" w:eastAsia="宋体" w:cs="Times New Roman"/>
                <w:i w:val="0"/>
                <w:iCs w:val="0"/>
                <w:sz w:val="24"/>
                <w:szCs w:val="24"/>
                <w:lang w:val="en-US" w:eastAsia="zh-CN"/>
              </w:rPr>
              <w:t>进一步处理</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7A74EAE6">
            <w:pPr>
              <w:pStyle w:val="9"/>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46485BF5">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清洗机、电泳生产线、固化炉</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等机械设施运行时产生的机械噪声。据类比调查，机械噪声源强在7</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～80dB（A）。本项目采用隔声、消声、减振等方式治理噪声污染。</w:t>
            </w:r>
          </w:p>
          <w:p w14:paraId="4271BBA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6"/>
              <w:gridCol w:w="2706"/>
              <w:gridCol w:w="2575"/>
              <w:gridCol w:w="2630"/>
            </w:tblGrid>
            <w:tr w14:paraId="5A56A9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19" w:hRule="atLeast"/>
                <w:tblHeader/>
                <w:jc w:val="center"/>
              </w:trPr>
              <w:tc>
                <w:tcPr>
                  <w:tcW w:w="633" w:type="pct"/>
                  <w:vAlign w:val="center"/>
                </w:tcPr>
                <w:p w14:paraId="12E2546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14:paraId="20C2EEF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1" w:type="pct"/>
                  <w:vAlign w:val="center"/>
                </w:tcPr>
                <w:p w14:paraId="312577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1" w:type="pct"/>
                  <w:vAlign w:val="center"/>
                </w:tcPr>
                <w:p w14:paraId="6F622FE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1A4656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0DD5049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493" w:type="pct"/>
                  <w:vAlign w:val="center"/>
                </w:tcPr>
                <w:p w14:paraId="1772269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清洗机</w:t>
                  </w:r>
                </w:p>
              </w:tc>
              <w:tc>
                <w:tcPr>
                  <w:tcW w:w="1421" w:type="pct"/>
                  <w:vAlign w:val="center"/>
                </w:tcPr>
                <w:p w14:paraId="4816C91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1451" w:type="pct"/>
                  <w:vAlign w:val="center"/>
                </w:tcPr>
                <w:p w14:paraId="65F31CD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14:paraId="57E690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4630DE8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493" w:type="pct"/>
                  <w:vAlign w:val="center"/>
                </w:tcPr>
                <w:p w14:paraId="7B0D98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电泳生产线</w:t>
                  </w:r>
                </w:p>
              </w:tc>
              <w:tc>
                <w:tcPr>
                  <w:tcW w:w="1421" w:type="pct"/>
                  <w:vAlign w:val="center"/>
                </w:tcPr>
                <w:p w14:paraId="2B39E78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70</w:t>
                  </w:r>
                </w:p>
              </w:tc>
              <w:tc>
                <w:tcPr>
                  <w:tcW w:w="1451" w:type="pct"/>
                  <w:vAlign w:val="center"/>
                </w:tcPr>
                <w:p w14:paraId="07C8A7A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550B65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661E3E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493" w:type="pct"/>
                  <w:vAlign w:val="center"/>
                </w:tcPr>
                <w:p w14:paraId="5B8C02C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固化炉</w:t>
                  </w:r>
                </w:p>
              </w:tc>
              <w:tc>
                <w:tcPr>
                  <w:tcW w:w="1421" w:type="pct"/>
                  <w:vAlign w:val="center"/>
                </w:tcPr>
                <w:p w14:paraId="25EABF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1451" w:type="pct"/>
                  <w:vAlign w:val="center"/>
                </w:tcPr>
                <w:p w14:paraId="162CD28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r>
          </w:tbl>
          <w:p w14:paraId="39BFDD37">
            <w:pPr>
              <w:pStyle w:val="11"/>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0006D6ED">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9"/>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2400"/>
              <w:gridCol w:w="915"/>
              <w:gridCol w:w="2070"/>
              <w:gridCol w:w="2900"/>
            </w:tblGrid>
            <w:tr w14:paraId="3CEA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63" w:type="dxa"/>
                  <w:tcBorders>
                    <w:tl2br w:val="nil"/>
                    <w:tr2bl w:val="nil"/>
                  </w:tcBorders>
                  <w:noWrap w:val="0"/>
                  <w:vAlign w:val="center"/>
                </w:tcPr>
                <w:p w14:paraId="460B6CEA">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rPr>
                  </w:pPr>
                  <w:r>
                    <w:rPr>
                      <w:rFonts w:hint="default" w:ascii="Times New Roman" w:hAnsi="Times New Roman" w:eastAsia="宋体" w:cs="Times New Roman"/>
                      <w:b w:val="0"/>
                      <w:bCs w:val="0"/>
                      <w:sz w:val="21"/>
                      <w:szCs w:val="21"/>
                      <w:u w:val="none"/>
                    </w:rPr>
                    <w:t>类型</w:t>
                  </w:r>
                </w:p>
              </w:tc>
              <w:tc>
                <w:tcPr>
                  <w:tcW w:w="2400" w:type="dxa"/>
                  <w:tcBorders>
                    <w:tl2br w:val="nil"/>
                    <w:tr2bl w:val="nil"/>
                  </w:tcBorders>
                  <w:noWrap w:val="0"/>
                  <w:vAlign w:val="center"/>
                </w:tcPr>
                <w:p w14:paraId="4165094A">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rPr>
                  </w:pPr>
                  <w:r>
                    <w:rPr>
                      <w:rFonts w:hint="default" w:ascii="Times New Roman" w:hAnsi="Times New Roman" w:eastAsia="宋体" w:cs="Times New Roman"/>
                      <w:b w:val="0"/>
                      <w:bCs w:val="0"/>
                      <w:sz w:val="21"/>
                      <w:szCs w:val="21"/>
                      <w:u w:val="none"/>
                    </w:rPr>
                    <w:t>废物名称</w:t>
                  </w:r>
                </w:p>
              </w:tc>
              <w:tc>
                <w:tcPr>
                  <w:tcW w:w="915" w:type="dxa"/>
                  <w:tcBorders>
                    <w:tl2br w:val="nil"/>
                    <w:tr2bl w:val="nil"/>
                  </w:tcBorders>
                  <w:noWrap w:val="0"/>
                  <w:vAlign w:val="center"/>
                </w:tcPr>
                <w:p w14:paraId="621391DF">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rPr>
                  </w:pPr>
                  <w:r>
                    <w:rPr>
                      <w:rFonts w:hint="default" w:ascii="Times New Roman" w:hAnsi="Times New Roman" w:eastAsia="宋体" w:cs="Times New Roman"/>
                      <w:b w:val="0"/>
                      <w:bCs w:val="0"/>
                      <w:sz w:val="21"/>
                      <w:szCs w:val="21"/>
                      <w:u w:val="none"/>
                    </w:rPr>
                    <w:t>产生量</w:t>
                  </w:r>
                </w:p>
              </w:tc>
              <w:tc>
                <w:tcPr>
                  <w:tcW w:w="2070" w:type="dxa"/>
                  <w:tcBorders>
                    <w:tl2br w:val="nil"/>
                    <w:tr2bl w:val="nil"/>
                  </w:tcBorders>
                  <w:noWrap w:val="0"/>
                  <w:vAlign w:val="center"/>
                </w:tcPr>
                <w:p w14:paraId="74AE14F9">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rPr>
                  </w:pPr>
                  <w:r>
                    <w:rPr>
                      <w:rFonts w:hint="default" w:ascii="Times New Roman" w:hAnsi="Times New Roman" w:eastAsia="宋体" w:cs="Times New Roman"/>
                      <w:b w:val="0"/>
                      <w:bCs w:val="0"/>
                      <w:sz w:val="21"/>
                      <w:szCs w:val="21"/>
                      <w:u w:val="none"/>
                      <w:lang w:val="en-US" w:eastAsia="zh-CN"/>
                    </w:rPr>
                    <w:t>类别</w:t>
                  </w:r>
                </w:p>
              </w:tc>
              <w:tc>
                <w:tcPr>
                  <w:tcW w:w="2900" w:type="dxa"/>
                  <w:tcBorders>
                    <w:tl2br w:val="nil"/>
                    <w:tr2bl w:val="nil"/>
                  </w:tcBorders>
                  <w:noWrap w:val="0"/>
                  <w:vAlign w:val="center"/>
                </w:tcPr>
                <w:p w14:paraId="6CDB91DF">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rPr>
                  </w:pPr>
                  <w:r>
                    <w:rPr>
                      <w:rFonts w:hint="default" w:ascii="Times New Roman" w:hAnsi="Times New Roman" w:eastAsia="宋体" w:cs="Times New Roman"/>
                      <w:b w:val="0"/>
                      <w:bCs w:val="0"/>
                      <w:sz w:val="21"/>
                      <w:szCs w:val="21"/>
                      <w:u w:val="none"/>
                    </w:rPr>
                    <w:t>处理处置方式及去向</w:t>
                  </w:r>
                </w:p>
              </w:tc>
            </w:tr>
            <w:tr w14:paraId="1192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63" w:type="dxa"/>
                  <w:vMerge w:val="restart"/>
                  <w:tcBorders>
                    <w:tl2br w:val="nil"/>
                    <w:tr2bl w:val="nil"/>
                  </w:tcBorders>
                  <w:noWrap w:val="0"/>
                  <w:vAlign w:val="center"/>
                </w:tcPr>
                <w:p w14:paraId="73274E2A">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rPr>
                  </w:pPr>
                  <w:r>
                    <w:rPr>
                      <w:rFonts w:hint="default" w:ascii="Times New Roman" w:hAnsi="Times New Roman" w:eastAsia="宋体" w:cs="Times New Roman"/>
                      <w:b w:val="0"/>
                      <w:bCs w:val="0"/>
                      <w:sz w:val="21"/>
                      <w:szCs w:val="21"/>
                      <w:u w:val="none"/>
                    </w:rPr>
                    <w:t>一般固废</w:t>
                  </w:r>
                </w:p>
              </w:tc>
              <w:tc>
                <w:tcPr>
                  <w:tcW w:w="2400" w:type="dxa"/>
                  <w:tcBorders>
                    <w:tl2br w:val="nil"/>
                    <w:tr2bl w:val="nil"/>
                  </w:tcBorders>
                  <w:noWrap w:val="0"/>
                  <w:vAlign w:val="center"/>
                </w:tcPr>
                <w:p w14:paraId="52D4092F">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污水处理设施产生的废反渗透膜和废活性炭</w:t>
                  </w:r>
                </w:p>
              </w:tc>
              <w:tc>
                <w:tcPr>
                  <w:tcW w:w="915" w:type="dxa"/>
                  <w:tcBorders>
                    <w:tl2br w:val="nil"/>
                    <w:tr2bl w:val="nil"/>
                  </w:tcBorders>
                  <w:noWrap w:val="0"/>
                  <w:vAlign w:val="center"/>
                </w:tcPr>
                <w:p w14:paraId="568498A1">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0.35</w:t>
                  </w:r>
                  <w:r>
                    <w:rPr>
                      <w:rFonts w:hint="default" w:ascii="Times New Roman" w:hAnsi="Times New Roman" w:eastAsia="宋体" w:cs="Times New Roman"/>
                      <w:b w:val="0"/>
                      <w:bCs w:val="0"/>
                      <w:color w:val="000000"/>
                      <w:sz w:val="21"/>
                      <w:szCs w:val="21"/>
                      <w:u w:val="none"/>
                    </w:rPr>
                    <w:t>t/a</w:t>
                  </w:r>
                </w:p>
              </w:tc>
              <w:tc>
                <w:tcPr>
                  <w:tcW w:w="2070" w:type="dxa"/>
                  <w:tcBorders>
                    <w:tl2br w:val="nil"/>
                    <w:tr2bl w:val="nil"/>
                  </w:tcBorders>
                  <w:noWrap w:val="0"/>
                  <w:vAlign w:val="center"/>
                </w:tcPr>
                <w:p w14:paraId="1F808741">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w:t>
                  </w:r>
                </w:p>
              </w:tc>
              <w:tc>
                <w:tcPr>
                  <w:tcW w:w="2900" w:type="dxa"/>
                  <w:vMerge w:val="restart"/>
                  <w:tcBorders>
                    <w:tl2br w:val="nil"/>
                    <w:tr2bl w:val="nil"/>
                  </w:tcBorders>
                  <w:noWrap w:val="0"/>
                  <w:vAlign w:val="center"/>
                </w:tcPr>
                <w:p w14:paraId="05C36E6E">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eastAsia" w:ascii="Times New Roman" w:hAnsi="Times New Roman" w:eastAsia="宋体" w:cs="Times New Roman"/>
                      <w:b w:val="0"/>
                      <w:bCs w:val="0"/>
                      <w:color w:val="auto"/>
                      <w:sz w:val="21"/>
                      <w:szCs w:val="21"/>
                      <w:u w:val="none"/>
                      <w:lang w:val="en-US" w:eastAsia="zh-CN"/>
                    </w:rPr>
                    <w:t>收集后由厂家回收</w:t>
                  </w:r>
                </w:p>
              </w:tc>
            </w:tr>
            <w:tr w14:paraId="30E9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763" w:type="dxa"/>
                  <w:vMerge w:val="continue"/>
                  <w:tcBorders>
                    <w:tl2br w:val="nil"/>
                    <w:tr2bl w:val="nil"/>
                  </w:tcBorders>
                  <w:noWrap w:val="0"/>
                  <w:vAlign w:val="center"/>
                </w:tcPr>
                <w:p w14:paraId="42B35879">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rPr>
                  </w:pPr>
                </w:p>
              </w:tc>
              <w:tc>
                <w:tcPr>
                  <w:tcW w:w="2400" w:type="dxa"/>
                  <w:tcBorders>
                    <w:tl2br w:val="nil"/>
                    <w:tr2bl w:val="nil"/>
                  </w:tcBorders>
                  <w:noWrap w:val="0"/>
                  <w:vAlign w:val="center"/>
                </w:tcPr>
                <w:p w14:paraId="1265B30B">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废离子交换树脂</w:t>
                  </w:r>
                </w:p>
              </w:tc>
              <w:tc>
                <w:tcPr>
                  <w:tcW w:w="915" w:type="dxa"/>
                  <w:tcBorders>
                    <w:tl2br w:val="nil"/>
                    <w:tr2bl w:val="nil"/>
                  </w:tcBorders>
                  <w:noWrap w:val="0"/>
                  <w:vAlign w:val="center"/>
                </w:tcPr>
                <w:p w14:paraId="12F1AE51">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sz w:val="21"/>
                      <w:szCs w:val="21"/>
                      <w:u w:val="none"/>
                      <w:vertAlign w:val="baseline"/>
                    </w:rPr>
                  </w:pPr>
                  <w:r>
                    <w:rPr>
                      <w:rFonts w:hint="default" w:ascii="Times New Roman" w:hAnsi="Times New Roman" w:eastAsia="宋体" w:cs="Times New Roman"/>
                      <w:b w:val="0"/>
                      <w:bCs w:val="0"/>
                      <w:sz w:val="21"/>
                      <w:szCs w:val="21"/>
                      <w:u w:val="none"/>
                      <w:lang w:val="en-US" w:eastAsia="zh-CN"/>
                    </w:rPr>
                    <w:t>0.</w:t>
                  </w:r>
                  <w:r>
                    <w:rPr>
                      <w:rFonts w:hint="eastAsia" w:ascii="Times New Roman" w:hAnsi="Times New Roman" w:eastAsia="宋体" w:cs="Times New Roman"/>
                      <w:b w:val="0"/>
                      <w:bCs w:val="0"/>
                      <w:sz w:val="21"/>
                      <w:szCs w:val="21"/>
                      <w:u w:val="none"/>
                      <w:lang w:val="en-US" w:eastAsia="zh-CN"/>
                    </w:rPr>
                    <w:t>2</w:t>
                  </w:r>
                  <w:r>
                    <w:rPr>
                      <w:rFonts w:hint="default" w:ascii="Times New Roman" w:hAnsi="Times New Roman" w:eastAsia="宋体" w:cs="Times New Roman"/>
                      <w:b w:val="0"/>
                      <w:bCs w:val="0"/>
                      <w:sz w:val="21"/>
                      <w:szCs w:val="21"/>
                      <w:u w:val="none"/>
                      <w:lang w:val="en-US" w:eastAsia="zh-CN"/>
                    </w:rPr>
                    <w:t>t/a</w:t>
                  </w:r>
                </w:p>
              </w:tc>
              <w:tc>
                <w:tcPr>
                  <w:tcW w:w="2070" w:type="dxa"/>
                  <w:tcBorders>
                    <w:tl2br w:val="nil"/>
                    <w:tr2bl w:val="nil"/>
                  </w:tcBorders>
                  <w:noWrap w:val="0"/>
                  <w:vAlign w:val="center"/>
                </w:tcPr>
                <w:p w14:paraId="130B2C23">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rPr>
                  </w:pPr>
                  <w:r>
                    <w:rPr>
                      <w:rFonts w:hint="default" w:ascii="Times New Roman" w:hAnsi="Times New Roman" w:eastAsia="宋体" w:cs="Times New Roman"/>
                      <w:b w:val="0"/>
                      <w:bCs w:val="0"/>
                      <w:color w:val="000000"/>
                      <w:sz w:val="21"/>
                      <w:szCs w:val="21"/>
                      <w:u w:val="none"/>
                      <w:lang w:val="en-US" w:eastAsia="zh-CN"/>
                    </w:rPr>
                    <w:t>/</w:t>
                  </w:r>
                </w:p>
              </w:tc>
              <w:tc>
                <w:tcPr>
                  <w:tcW w:w="2900" w:type="dxa"/>
                  <w:vMerge w:val="continue"/>
                  <w:tcBorders>
                    <w:tl2br w:val="nil"/>
                    <w:tr2bl w:val="nil"/>
                  </w:tcBorders>
                  <w:noWrap w:val="0"/>
                  <w:vAlign w:val="center"/>
                </w:tcPr>
                <w:p w14:paraId="277C4350">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sz w:val="21"/>
                      <w:szCs w:val="21"/>
                      <w:u w:val="none"/>
                      <w:vertAlign w:val="baseline"/>
                    </w:rPr>
                  </w:pPr>
                </w:p>
              </w:tc>
            </w:tr>
            <w:tr w14:paraId="0681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763" w:type="dxa"/>
                  <w:vMerge w:val="continue"/>
                  <w:tcBorders>
                    <w:tl2br w:val="nil"/>
                    <w:tr2bl w:val="nil"/>
                  </w:tcBorders>
                  <w:noWrap w:val="0"/>
                  <w:vAlign w:val="center"/>
                </w:tcPr>
                <w:p w14:paraId="6921151E">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p>
              </w:tc>
              <w:tc>
                <w:tcPr>
                  <w:tcW w:w="2400" w:type="dxa"/>
                  <w:tcBorders>
                    <w:tl2br w:val="nil"/>
                    <w:tr2bl w:val="nil"/>
                  </w:tcBorders>
                  <w:noWrap w:val="0"/>
                  <w:vAlign w:val="center"/>
                </w:tcPr>
                <w:p w14:paraId="5DE92133">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废催化剂</w:t>
                  </w:r>
                </w:p>
              </w:tc>
              <w:tc>
                <w:tcPr>
                  <w:tcW w:w="915" w:type="dxa"/>
                  <w:tcBorders>
                    <w:tl2br w:val="nil"/>
                    <w:tr2bl w:val="nil"/>
                  </w:tcBorders>
                  <w:noWrap w:val="0"/>
                  <w:vAlign w:val="center"/>
                </w:tcPr>
                <w:p w14:paraId="560957A6">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0.</w:t>
                  </w:r>
                  <w:r>
                    <w:rPr>
                      <w:rFonts w:hint="eastAsia" w:ascii="Times New Roman" w:hAnsi="Times New Roman" w:eastAsia="宋体" w:cs="Times New Roman"/>
                      <w:b w:val="0"/>
                      <w:bCs w:val="0"/>
                      <w:color w:val="000000"/>
                      <w:sz w:val="21"/>
                      <w:szCs w:val="21"/>
                      <w:u w:val="none"/>
                      <w:lang w:val="en-US" w:eastAsia="zh-CN"/>
                    </w:rPr>
                    <w:t>01</w:t>
                  </w:r>
                  <w:r>
                    <w:rPr>
                      <w:rFonts w:hint="default" w:ascii="Times New Roman" w:hAnsi="Times New Roman" w:eastAsia="宋体" w:cs="Times New Roman"/>
                      <w:b w:val="0"/>
                      <w:bCs w:val="0"/>
                      <w:color w:val="000000"/>
                      <w:sz w:val="21"/>
                      <w:szCs w:val="21"/>
                      <w:u w:val="none"/>
                    </w:rPr>
                    <w:t>t/a</w:t>
                  </w:r>
                </w:p>
              </w:tc>
              <w:tc>
                <w:tcPr>
                  <w:tcW w:w="2070" w:type="dxa"/>
                  <w:tcBorders>
                    <w:tl2br w:val="nil"/>
                    <w:tr2bl w:val="nil"/>
                  </w:tcBorders>
                  <w:noWrap w:val="0"/>
                  <w:vAlign w:val="center"/>
                </w:tcPr>
                <w:p w14:paraId="70847592">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kern w:val="2"/>
                      <w:sz w:val="21"/>
                      <w:szCs w:val="21"/>
                      <w:u w:val="none"/>
                      <w:lang w:val="en-US" w:eastAsia="zh-CN" w:bidi="ar-SA"/>
                    </w:rPr>
                  </w:pPr>
                  <w:r>
                    <w:rPr>
                      <w:rFonts w:hint="default" w:ascii="Times New Roman" w:hAnsi="Times New Roman" w:eastAsia="宋体" w:cs="Times New Roman"/>
                      <w:b w:val="0"/>
                      <w:bCs w:val="0"/>
                      <w:color w:val="000000"/>
                      <w:sz w:val="21"/>
                      <w:szCs w:val="21"/>
                      <w:u w:val="none"/>
                      <w:lang w:val="en-US" w:eastAsia="zh-CN"/>
                    </w:rPr>
                    <w:t>/</w:t>
                  </w:r>
                </w:p>
              </w:tc>
              <w:tc>
                <w:tcPr>
                  <w:tcW w:w="2900" w:type="dxa"/>
                  <w:tcBorders>
                    <w:tl2br w:val="nil"/>
                    <w:tr2bl w:val="nil"/>
                  </w:tcBorders>
                  <w:noWrap w:val="0"/>
                  <w:vAlign w:val="center"/>
                </w:tcPr>
                <w:p w14:paraId="5F1541D6">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集中收集后</w:t>
                  </w:r>
                  <w:r>
                    <w:rPr>
                      <w:rFonts w:hint="default" w:ascii="Times New Roman" w:hAnsi="Times New Roman" w:eastAsia="宋体" w:cs="Times New Roman"/>
                      <w:b w:val="0"/>
                      <w:bCs w:val="0"/>
                      <w:color w:val="000000"/>
                      <w:sz w:val="21"/>
                      <w:szCs w:val="21"/>
                      <w:u w:val="none"/>
                    </w:rPr>
                    <w:t>外售</w:t>
                  </w:r>
                </w:p>
              </w:tc>
            </w:tr>
            <w:tr w14:paraId="29FF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763" w:type="dxa"/>
                  <w:vMerge w:val="restart"/>
                  <w:tcBorders>
                    <w:tl2br w:val="nil"/>
                    <w:tr2bl w:val="nil"/>
                  </w:tcBorders>
                  <w:noWrap w:val="0"/>
                  <w:vAlign w:val="center"/>
                </w:tcPr>
                <w:p w14:paraId="22B5ED0D">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危险废物</w:t>
                  </w:r>
                </w:p>
              </w:tc>
              <w:tc>
                <w:tcPr>
                  <w:tcW w:w="2400" w:type="dxa"/>
                  <w:tcBorders>
                    <w:tl2br w:val="nil"/>
                    <w:tr2bl w:val="nil"/>
                  </w:tcBorders>
                  <w:noWrap w:val="0"/>
                  <w:vAlign w:val="center"/>
                </w:tcPr>
                <w:p w14:paraId="2D97557B">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color w:val="000000"/>
                      <w:kern w:val="0"/>
                      <w:sz w:val="21"/>
                      <w:szCs w:val="21"/>
                      <w:u w:val="none"/>
                      <w:lang w:val="en-US" w:eastAsia="zh-CN"/>
                    </w:rPr>
                    <w:t>废漆桶</w:t>
                  </w:r>
                </w:p>
              </w:tc>
              <w:tc>
                <w:tcPr>
                  <w:tcW w:w="915" w:type="dxa"/>
                  <w:tcBorders>
                    <w:tl2br w:val="nil"/>
                    <w:tr2bl w:val="nil"/>
                  </w:tcBorders>
                  <w:noWrap w:val="0"/>
                  <w:vAlign w:val="center"/>
                </w:tcPr>
                <w:p w14:paraId="17BE6159">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default" w:ascii="Times New Roman" w:hAnsi="Times New Roman" w:eastAsia="宋体" w:cs="Times New Roman"/>
                      <w:b w:val="0"/>
                      <w:bCs w:val="0"/>
                      <w:color w:val="000000"/>
                      <w:sz w:val="21"/>
                      <w:szCs w:val="21"/>
                      <w:u w:val="none"/>
                      <w:vertAlign w:val="baseline"/>
                      <w:lang w:val="en-US" w:eastAsia="zh-CN"/>
                    </w:rPr>
                    <w:t>0.2t/a</w:t>
                  </w:r>
                </w:p>
              </w:tc>
              <w:tc>
                <w:tcPr>
                  <w:tcW w:w="2070" w:type="dxa"/>
                  <w:tcBorders>
                    <w:tl2br w:val="nil"/>
                    <w:tr2bl w:val="nil"/>
                  </w:tcBorders>
                  <w:noWrap w:val="0"/>
                  <w:vAlign w:val="center"/>
                </w:tcPr>
                <w:p w14:paraId="4A53A8B6">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color w:val="000000"/>
                      <w:sz w:val="21"/>
                      <w:szCs w:val="21"/>
                      <w:u w:val="none"/>
                    </w:rPr>
                    <w:t>HW49其他废物</w:t>
                  </w:r>
                </w:p>
              </w:tc>
              <w:tc>
                <w:tcPr>
                  <w:tcW w:w="2900" w:type="dxa"/>
                  <w:vMerge w:val="restart"/>
                  <w:tcBorders>
                    <w:tl2br w:val="nil"/>
                    <w:tr2bl w:val="nil"/>
                  </w:tcBorders>
                  <w:noWrap w:val="0"/>
                  <w:vAlign w:val="center"/>
                </w:tcPr>
                <w:p w14:paraId="6F30149E">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设危废暂存间，定期交由资质单位处置</w:t>
                  </w:r>
                </w:p>
              </w:tc>
            </w:tr>
            <w:tr w14:paraId="515D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63" w:type="dxa"/>
                  <w:vMerge w:val="continue"/>
                  <w:tcBorders>
                    <w:tl2br w:val="nil"/>
                    <w:tr2bl w:val="nil"/>
                  </w:tcBorders>
                  <w:noWrap w:val="0"/>
                  <w:vAlign w:val="center"/>
                </w:tcPr>
                <w:p w14:paraId="2D5DC8FF">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p>
              </w:tc>
              <w:tc>
                <w:tcPr>
                  <w:tcW w:w="2400" w:type="dxa"/>
                  <w:tcBorders>
                    <w:tl2br w:val="nil"/>
                    <w:tr2bl w:val="nil"/>
                  </w:tcBorders>
                  <w:shd w:val="clear" w:color="auto" w:fill="auto"/>
                  <w:noWrap w:val="0"/>
                  <w:vAlign w:val="center"/>
                </w:tcPr>
                <w:p w14:paraId="4D05E139">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eastAsia="宋体" w:cs="Times New Roman"/>
                      <w:b w:val="0"/>
                      <w:bCs w:val="0"/>
                      <w:sz w:val="21"/>
                      <w:szCs w:val="21"/>
                      <w:u w:val="none"/>
                      <w:vertAlign w:val="baseline"/>
                      <w:lang w:val="en-US" w:eastAsia="zh-CN" w:bidi="ar-SA"/>
                    </w:rPr>
                  </w:pPr>
                  <w:r>
                    <w:rPr>
                      <w:rFonts w:hint="default" w:ascii="Times New Roman" w:hAnsi="Times New Roman" w:eastAsia="宋体" w:cs="Times New Roman"/>
                      <w:b w:val="0"/>
                      <w:bCs w:val="0"/>
                      <w:color w:val="000000"/>
                      <w:kern w:val="0"/>
                      <w:sz w:val="21"/>
                      <w:szCs w:val="21"/>
                      <w:u w:val="none"/>
                      <w:lang w:val="en-US" w:eastAsia="zh-CN"/>
                    </w:rPr>
                    <w:t>废活性炭</w:t>
                  </w:r>
                </w:p>
              </w:tc>
              <w:tc>
                <w:tcPr>
                  <w:tcW w:w="915" w:type="dxa"/>
                  <w:tcBorders>
                    <w:tl2br w:val="nil"/>
                    <w:tr2bl w:val="nil"/>
                  </w:tcBorders>
                  <w:shd w:val="clear" w:color="auto" w:fill="auto"/>
                  <w:noWrap w:val="0"/>
                  <w:vAlign w:val="center"/>
                </w:tcPr>
                <w:p w14:paraId="3808A652">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bidi="ar-SA"/>
                    </w:rPr>
                  </w:pPr>
                  <w:r>
                    <w:rPr>
                      <w:rFonts w:hint="default" w:ascii="Times New Roman" w:hAnsi="Times New Roman" w:eastAsia="宋体" w:cs="Times New Roman"/>
                      <w:b w:val="0"/>
                      <w:bCs w:val="0"/>
                      <w:color w:val="000000"/>
                      <w:sz w:val="21"/>
                      <w:szCs w:val="21"/>
                      <w:u w:val="none"/>
                      <w:vertAlign w:val="baseline"/>
                      <w:lang w:val="en-US" w:eastAsia="zh-CN"/>
                    </w:rPr>
                    <w:t>0.</w:t>
                  </w:r>
                  <w:r>
                    <w:rPr>
                      <w:rFonts w:hint="eastAsia" w:ascii="Times New Roman" w:hAnsi="Times New Roman" w:eastAsia="宋体" w:cs="Times New Roman"/>
                      <w:b w:val="0"/>
                      <w:bCs w:val="0"/>
                      <w:color w:val="000000"/>
                      <w:sz w:val="21"/>
                      <w:szCs w:val="21"/>
                      <w:u w:val="none"/>
                      <w:vertAlign w:val="baseline"/>
                      <w:lang w:val="en-US" w:eastAsia="zh-CN"/>
                    </w:rPr>
                    <w:t>5</w:t>
                  </w:r>
                  <w:r>
                    <w:rPr>
                      <w:rFonts w:hint="default" w:ascii="Times New Roman" w:hAnsi="Times New Roman" w:eastAsia="宋体" w:cs="Times New Roman"/>
                      <w:b w:val="0"/>
                      <w:bCs w:val="0"/>
                      <w:color w:val="000000"/>
                      <w:sz w:val="21"/>
                      <w:szCs w:val="21"/>
                      <w:u w:val="none"/>
                      <w:vertAlign w:val="baseline"/>
                      <w:lang w:val="en-US" w:eastAsia="zh-CN"/>
                    </w:rPr>
                    <w:t>t/a</w:t>
                  </w:r>
                </w:p>
              </w:tc>
              <w:tc>
                <w:tcPr>
                  <w:tcW w:w="2070" w:type="dxa"/>
                  <w:tcBorders>
                    <w:tl2br w:val="nil"/>
                    <w:tr2bl w:val="nil"/>
                  </w:tcBorders>
                  <w:shd w:val="clear" w:color="auto" w:fill="auto"/>
                  <w:noWrap w:val="0"/>
                  <w:vAlign w:val="center"/>
                </w:tcPr>
                <w:p w14:paraId="37789F77">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eastAsia="宋体" w:cs="Times New Roman"/>
                      <w:b w:val="0"/>
                      <w:bCs w:val="0"/>
                      <w:sz w:val="21"/>
                      <w:szCs w:val="21"/>
                      <w:u w:val="none"/>
                      <w:vertAlign w:val="baseline"/>
                      <w:lang w:val="en-US" w:eastAsia="zh-CN" w:bidi="ar-SA"/>
                    </w:rPr>
                  </w:pPr>
                  <w:r>
                    <w:rPr>
                      <w:rFonts w:hint="default" w:ascii="Times New Roman" w:hAnsi="Times New Roman" w:eastAsia="宋体" w:cs="Times New Roman"/>
                      <w:b w:val="0"/>
                      <w:bCs w:val="0"/>
                      <w:color w:val="000000"/>
                      <w:sz w:val="21"/>
                      <w:szCs w:val="21"/>
                      <w:u w:val="none"/>
                    </w:rPr>
                    <w:t>HW49其他废物</w:t>
                  </w:r>
                </w:p>
              </w:tc>
              <w:tc>
                <w:tcPr>
                  <w:tcW w:w="2900" w:type="dxa"/>
                  <w:vMerge w:val="continue"/>
                  <w:tcBorders>
                    <w:tl2br w:val="nil"/>
                    <w:tr2bl w:val="nil"/>
                  </w:tcBorders>
                  <w:noWrap w:val="0"/>
                  <w:vAlign w:val="center"/>
                </w:tcPr>
                <w:p w14:paraId="05732A92">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p>
              </w:tc>
            </w:tr>
            <w:tr w14:paraId="6DE4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63" w:type="dxa"/>
                  <w:vMerge w:val="continue"/>
                  <w:tcBorders>
                    <w:tl2br w:val="nil"/>
                    <w:tr2bl w:val="nil"/>
                  </w:tcBorders>
                  <w:noWrap w:val="0"/>
                  <w:vAlign w:val="center"/>
                </w:tcPr>
                <w:p w14:paraId="53B3C99E">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p>
              </w:tc>
              <w:tc>
                <w:tcPr>
                  <w:tcW w:w="2400" w:type="dxa"/>
                  <w:tcBorders>
                    <w:tl2br w:val="nil"/>
                    <w:tr2bl w:val="nil"/>
                  </w:tcBorders>
                  <w:shd w:val="clear" w:color="auto" w:fill="auto"/>
                  <w:noWrap w:val="0"/>
                  <w:vAlign w:val="center"/>
                </w:tcPr>
                <w:p w14:paraId="62E58935">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eastAsia="宋体" w:cs="Times New Roman"/>
                      <w:b w:val="0"/>
                      <w:bCs w:val="0"/>
                      <w:sz w:val="21"/>
                      <w:szCs w:val="21"/>
                      <w:u w:val="none"/>
                      <w:vertAlign w:val="baseline"/>
                      <w:lang w:val="en-US" w:eastAsia="zh-CN" w:bidi="ar-SA"/>
                    </w:rPr>
                  </w:pPr>
                  <w:r>
                    <w:rPr>
                      <w:rFonts w:hint="default" w:ascii="Times New Roman" w:hAnsi="Times New Roman" w:eastAsia="宋体" w:cs="Times New Roman"/>
                      <w:b w:val="0"/>
                      <w:bCs w:val="0"/>
                      <w:color w:val="000000"/>
                      <w:kern w:val="0"/>
                      <w:sz w:val="21"/>
                      <w:szCs w:val="21"/>
                      <w:u w:val="none"/>
                      <w:lang w:val="en-US" w:eastAsia="zh-CN"/>
                    </w:rPr>
                    <w:t>脱脂废液和槽渣</w:t>
                  </w:r>
                </w:p>
              </w:tc>
              <w:tc>
                <w:tcPr>
                  <w:tcW w:w="915" w:type="dxa"/>
                  <w:tcBorders>
                    <w:tl2br w:val="nil"/>
                    <w:tr2bl w:val="nil"/>
                  </w:tcBorders>
                  <w:shd w:val="clear" w:color="auto" w:fill="auto"/>
                  <w:noWrap w:val="0"/>
                  <w:vAlign w:val="center"/>
                </w:tcPr>
                <w:p w14:paraId="7245125F">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bidi="ar-SA"/>
                    </w:rPr>
                  </w:pPr>
                  <w:r>
                    <w:rPr>
                      <w:rFonts w:hint="eastAsia" w:ascii="Times New Roman" w:hAnsi="Times New Roman" w:eastAsia="宋体" w:cs="Times New Roman"/>
                      <w:b w:val="0"/>
                      <w:bCs w:val="0"/>
                      <w:color w:val="000000"/>
                      <w:sz w:val="21"/>
                      <w:szCs w:val="21"/>
                      <w:u w:val="none"/>
                      <w:vertAlign w:val="baseline"/>
                      <w:lang w:val="en-US" w:eastAsia="zh-CN"/>
                    </w:rPr>
                    <w:t>3.3</w:t>
                  </w:r>
                  <w:r>
                    <w:rPr>
                      <w:rFonts w:hint="default" w:ascii="Times New Roman" w:hAnsi="Times New Roman" w:eastAsia="宋体" w:cs="Times New Roman"/>
                      <w:b w:val="0"/>
                      <w:bCs w:val="0"/>
                      <w:color w:val="000000"/>
                      <w:sz w:val="21"/>
                      <w:szCs w:val="21"/>
                      <w:u w:val="none"/>
                      <w:vertAlign w:val="baseline"/>
                      <w:lang w:val="en-US" w:eastAsia="zh-CN"/>
                    </w:rPr>
                    <w:t>t/a</w:t>
                  </w:r>
                </w:p>
              </w:tc>
              <w:tc>
                <w:tcPr>
                  <w:tcW w:w="2070" w:type="dxa"/>
                  <w:tcBorders>
                    <w:tl2br w:val="nil"/>
                    <w:tr2bl w:val="nil"/>
                  </w:tcBorders>
                  <w:shd w:val="clear" w:color="auto" w:fill="auto"/>
                  <w:noWrap w:val="0"/>
                  <w:vAlign w:val="center"/>
                </w:tcPr>
                <w:p w14:paraId="28AD72A5">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sz w:val="21"/>
                      <w:szCs w:val="21"/>
                      <w:u w:val="none"/>
                      <w:vertAlign w:val="baseline"/>
                      <w:lang w:val="en-US" w:eastAsia="zh-CN" w:bidi="ar-SA"/>
                    </w:rPr>
                  </w:pPr>
                  <w:r>
                    <w:rPr>
                      <w:rFonts w:hint="default" w:ascii="Times New Roman" w:hAnsi="Times New Roman" w:eastAsia="宋体" w:cs="Times New Roman"/>
                      <w:b w:val="0"/>
                      <w:bCs w:val="0"/>
                      <w:i w:val="0"/>
                      <w:iCs w:val="0"/>
                      <w:sz w:val="21"/>
                      <w:szCs w:val="21"/>
                      <w:u w:val="none"/>
                    </w:rPr>
                    <w:t>HW17表面处理废物</w:t>
                  </w:r>
                </w:p>
              </w:tc>
              <w:tc>
                <w:tcPr>
                  <w:tcW w:w="2900" w:type="dxa"/>
                  <w:vMerge w:val="continue"/>
                  <w:tcBorders>
                    <w:tl2br w:val="nil"/>
                    <w:tr2bl w:val="nil"/>
                  </w:tcBorders>
                  <w:noWrap w:val="0"/>
                  <w:vAlign w:val="center"/>
                </w:tcPr>
                <w:p w14:paraId="30DBEEEE">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p>
              </w:tc>
            </w:tr>
            <w:tr w14:paraId="533D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63" w:type="dxa"/>
                  <w:vMerge w:val="continue"/>
                  <w:tcBorders>
                    <w:tl2br w:val="nil"/>
                    <w:tr2bl w:val="nil"/>
                  </w:tcBorders>
                  <w:noWrap w:val="0"/>
                  <w:vAlign w:val="center"/>
                </w:tcPr>
                <w:p w14:paraId="4B0F8515">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p>
              </w:tc>
              <w:tc>
                <w:tcPr>
                  <w:tcW w:w="2400" w:type="dxa"/>
                  <w:tcBorders>
                    <w:tl2br w:val="nil"/>
                    <w:tr2bl w:val="nil"/>
                  </w:tcBorders>
                  <w:shd w:val="clear" w:color="auto" w:fill="auto"/>
                  <w:noWrap w:val="0"/>
                  <w:vAlign w:val="center"/>
                </w:tcPr>
                <w:p w14:paraId="4493CD62">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eastAsia="宋体" w:cs="Times New Roman"/>
                      <w:b w:val="0"/>
                      <w:bCs w:val="0"/>
                      <w:i w:val="0"/>
                      <w:iCs w:val="0"/>
                      <w:color w:val="000000"/>
                      <w:kern w:val="0"/>
                      <w:sz w:val="21"/>
                      <w:szCs w:val="21"/>
                      <w:u w:val="none"/>
                      <w:lang w:val="en-US" w:eastAsia="zh-CN" w:bidi="ar-SA"/>
                    </w:rPr>
                  </w:pPr>
                  <w:r>
                    <w:rPr>
                      <w:rFonts w:hint="default" w:ascii="Times New Roman" w:hAnsi="Times New Roman" w:eastAsia="宋体" w:cs="Times New Roman"/>
                      <w:b w:val="0"/>
                      <w:bCs w:val="0"/>
                      <w:i w:val="0"/>
                      <w:iCs w:val="0"/>
                      <w:color w:val="000000"/>
                      <w:kern w:val="0"/>
                      <w:sz w:val="21"/>
                      <w:szCs w:val="21"/>
                      <w:u w:val="none"/>
                      <w:lang w:val="en-US" w:eastAsia="zh-CN"/>
                    </w:rPr>
                    <w:t>污泥</w:t>
                  </w:r>
                </w:p>
              </w:tc>
              <w:tc>
                <w:tcPr>
                  <w:tcW w:w="915" w:type="dxa"/>
                  <w:tcBorders>
                    <w:tl2br w:val="nil"/>
                    <w:tr2bl w:val="nil"/>
                  </w:tcBorders>
                  <w:shd w:val="clear" w:color="auto" w:fill="auto"/>
                  <w:noWrap w:val="0"/>
                  <w:vAlign w:val="center"/>
                </w:tcPr>
                <w:p w14:paraId="3401E8D9">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i w:val="0"/>
                      <w:iCs w:val="0"/>
                      <w:color w:val="000000"/>
                      <w:sz w:val="21"/>
                      <w:szCs w:val="21"/>
                      <w:u w:val="none"/>
                      <w:vertAlign w:val="baseline"/>
                      <w:lang w:val="en-US" w:eastAsia="zh-CN" w:bidi="ar-SA"/>
                    </w:rPr>
                  </w:pPr>
                  <w:r>
                    <w:rPr>
                      <w:rFonts w:hint="default" w:ascii="Times New Roman" w:hAnsi="Times New Roman" w:eastAsia="宋体" w:cs="Times New Roman"/>
                      <w:b w:val="0"/>
                      <w:bCs w:val="0"/>
                      <w:i w:val="0"/>
                      <w:iCs w:val="0"/>
                      <w:color w:val="000000"/>
                      <w:sz w:val="21"/>
                      <w:szCs w:val="21"/>
                      <w:u w:val="none"/>
                      <w:vertAlign w:val="baseline"/>
                      <w:lang w:val="en-US" w:eastAsia="zh-CN"/>
                    </w:rPr>
                    <w:t>0.</w:t>
                  </w:r>
                  <w:r>
                    <w:rPr>
                      <w:rFonts w:hint="eastAsia" w:ascii="Times New Roman" w:hAnsi="Times New Roman" w:eastAsia="宋体" w:cs="Times New Roman"/>
                      <w:b w:val="0"/>
                      <w:bCs w:val="0"/>
                      <w:i w:val="0"/>
                      <w:iCs w:val="0"/>
                      <w:color w:val="000000"/>
                      <w:sz w:val="21"/>
                      <w:szCs w:val="21"/>
                      <w:u w:val="none"/>
                      <w:vertAlign w:val="baseline"/>
                      <w:lang w:val="en-US" w:eastAsia="zh-CN"/>
                    </w:rPr>
                    <w:t>2</w:t>
                  </w:r>
                  <w:r>
                    <w:rPr>
                      <w:rFonts w:hint="default" w:ascii="Times New Roman" w:hAnsi="Times New Roman" w:eastAsia="宋体" w:cs="Times New Roman"/>
                      <w:b w:val="0"/>
                      <w:bCs w:val="0"/>
                      <w:i w:val="0"/>
                      <w:iCs w:val="0"/>
                      <w:color w:val="000000"/>
                      <w:sz w:val="21"/>
                      <w:szCs w:val="21"/>
                      <w:u w:val="none"/>
                      <w:vertAlign w:val="baseline"/>
                      <w:lang w:val="en-US" w:eastAsia="zh-CN"/>
                    </w:rPr>
                    <w:t>t/a</w:t>
                  </w:r>
                </w:p>
              </w:tc>
              <w:tc>
                <w:tcPr>
                  <w:tcW w:w="2070" w:type="dxa"/>
                  <w:tcBorders>
                    <w:bottom w:val="single" w:color="auto" w:sz="4" w:space="0"/>
                    <w:tl2br w:val="nil"/>
                    <w:tr2bl w:val="nil"/>
                  </w:tcBorders>
                  <w:shd w:val="clear" w:color="auto" w:fill="auto"/>
                  <w:noWrap w:val="0"/>
                  <w:vAlign w:val="center"/>
                </w:tcPr>
                <w:p w14:paraId="49F16FA7">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i w:val="0"/>
                      <w:iCs w:val="0"/>
                      <w:sz w:val="21"/>
                      <w:szCs w:val="21"/>
                      <w:u w:val="none"/>
                      <w:lang w:val="en-US" w:eastAsia="zh-CN" w:bidi="ar-SA"/>
                    </w:rPr>
                  </w:pPr>
                  <w:r>
                    <w:rPr>
                      <w:rFonts w:hint="default" w:ascii="Times New Roman" w:hAnsi="Times New Roman" w:eastAsia="宋体" w:cs="Times New Roman"/>
                      <w:b w:val="0"/>
                      <w:bCs w:val="0"/>
                      <w:i w:val="0"/>
                      <w:iCs w:val="0"/>
                      <w:sz w:val="21"/>
                      <w:szCs w:val="21"/>
                      <w:u w:val="none"/>
                    </w:rPr>
                    <w:t>HW17表面处理废物</w:t>
                  </w:r>
                </w:p>
              </w:tc>
              <w:tc>
                <w:tcPr>
                  <w:tcW w:w="2900" w:type="dxa"/>
                  <w:vMerge w:val="continue"/>
                  <w:tcBorders>
                    <w:tl2br w:val="nil"/>
                    <w:tr2bl w:val="nil"/>
                  </w:tcBorders>
                  <w:noWrap w:val="0"/>
                  <w:vAlign w:val="center"/>
                </w:tcPr>
                <w:p w14:paraId="0860DACB">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p>
              </w:tc>
            </w:tr>
            <w:tr w14:paraId="42DE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163" w:type="dxa"/>
                  <w:gridSpan w:val="2"/>
                  <w:tcBorders>
                    <w:tl2br w:val="nil"/>
                    <w:tr2bl w:val="nil"/>
                  </w:tcBorders>
                  <w:noWrap w:val="0"/>
                  <w:vAlign w:val="center"/>
                </w:tcPr>
                <w:p w14:paraId="52F678BE">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rPr>
                  </w:pPr>
                  <w:r>
                    <w:rPr>
                      <w:rFonts w:hint="default" w:ascii="Times New Roman" w:hAnsi="Times New Roman" w:eastAsia="宋体" w:cs="Times New Roman"/>
                      <w:b w:val="0"/>
                      <w:bCs w:val="0"/>
                      <w:sz w:val="21"/>
                      <w:szCs w:val="21"/>
                      <w:u w:val="none"/>
                    </w:rPr>
                    <w:t>生活垃圾</w:t>
                  </w:r>
                </w:p>
              </w:tc>
              <w:tc>
                <w:tcPr>
                  <w:tcW w:w="915" w:type="dxa"/>
                  <w:tcBorders>
                    <w:tl2br w:val="nil"/>
                    <w:tr2bl w:val="nil"/>
                  </w:tcBorders>
                  <w:noWrap w:val="0"/>
                  <w:vAlign w:val="center"/>
                </w:tcPr>
                <w:p w14:paraId="790497F2">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rPr>
                  </w:pPr>
                  <w:r>
                    <w:rPr>
                      <w:rFonts w:hint="default" w:ascii="Times New Roman" w:hAnsi="Times New Roman" w:eastAsia="宋体" w:cs="Times New Roman"/>
                      <w:b w:val="0"/>
                      <w:bCs w:val="0"/>
                      <w:sz w:val="21"/>
                      <w:szCs w:val="21"/>
                      <w:u w:val="none"/>
                      <w:lang w:val="en-US" w:eastAsia="zh-CN"/>
                    </w:rPr>
                    <w:t>1.5</w:t>
                  </w:r>
                  <w:r>
                    <w:rPr>
                      <w:rFonts w:hint="default" w:ascii="Times New Roman" w:hAnsi="Times New Roman" w:eastAsia="宋体" w:cs="Times New Roman"/>
                      <w:b w:val="0"/>
                      <w:bCs w:val="0"/>
                      <w:sz w:val="21"/>
                      <w:szCs w:val="21"/>
                      <w:u w:val="none"/>
                    </w:rPr>
                    <w:t>t/a</w:t>
                  </w:r>
                </w:p>
              </w:tc>
              <w:tc>
                <w:tcPr>
                  <w:tcW w:w="2070" w:type="dxa"/>
                  <w:tcBorders>
                    <w:tl2br w:val="nil"/>
                    <w:tr2bl w:val="nil"/>
                  </w:tcBorders>
                  <w:noWrap w:val="0"/>
                  <w:vAlign w:val="center"/>
                </w:tcPr>
                <w:p w14:paraId="08D54A06">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vertAlign w:val="baseline"/>
                    </w:rPr>
                  </w:pPr>
                  <w:r>
                    <w:rPr>
                      <w:rFonts w:hint="default" w:ascii="Times New Roman" w:hAnsi="Times New Roman" w:eastAsia="宋体" w:cs="Times New Roman"/>
                      <w:b w:val="0"/>
                      <w:bCs w:val="0"/>
                      <w:color w:val="000000"/>
                      <w:sz w:val="21"/>
                      <w:szCs w:val="21"/>
                      <w:u w:val="none"/>
                      <w:lang w:val="en-US" w:eastAsia="zh-CN"/>
                    </w:rPr>
                    <w:t>/</w:t>
                  </w:r>
                </w:p>
              </w:tc>
              <w:tc>
                <w:tcPr>
                  <w:tcW w:w="2900" w:type="dxa"/>
                  <w:tcBorders>
                    <w:tl2br w:val="nil"/>
                    <w:tr2bl w:val="nil"/>
                  </w:tcBorders>
                  <w:noWrap w:val="0"/>
                  <w:vAlign w:val="center"/>
                </w:tcPr>
                <w:p w14:paraId="4306D533">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sz w:val="21"/>
                      <w:szCs w:val="21"/>
                      <w:u w:val="none"/>
                      <w:vertAlign w:val="baseline"/>
                    </w:rPr>
                  </w:pPr>
                  <w:r>
                    <w:rPr>
                      <w:rFonts w:hint="default" w:ascii="Times New Roman" w:hAnsi="Times New Roman" w:eastAsia="宋体" w:cs="Times New Roman"/>
                      <w:b w:val="0"/>
                      <w:bCs w:val="0"/>
                      <w:sz w:val="21"/>
                      <w:szCs w:val="21"/>
                      <w:u w:val="none"/>
                    </w:rPr>
                    <w:t>集中收集交由环卫部门处理</w:t>
                  </w:r>
                </w:p>
              </w:tc>
            </w:tr>
          </w:tbl>
          <w:p w14:paraId="3B9A287F">
            <w:pPr>
              <w:pStyle w:val="9"/>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097581E5">
      <w:pPr>
        <w:pStyle w:val="7"/>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4E4C3AE">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31F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14:paraId="7BBA94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57D2F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55EF3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5839"/>
            <w:bookmarkStart w:id="1" w:name="_Toc22133"/>
            <w:bookmarkStart w:id="2" w:name="_Toc29747"/>
            <w:bookmarkStart w:id="3" w:name="_Toc27259"/>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w:t>
            </w:r>
            <w:r>
              <w:rPr>
                <w:rFonts w:hint="eastAsia" w:ascii="Times New Roman" w:hAnsi="Times New Roman" w:cs="Times New Roman" w:eastAsiaTheme="minorEastAsia"/>
                <w:color w:val="auto"/>
                <w:sz w:val="24"/>
                <w:szCs w:val="24"/>
                <w:lang w:val="en-US" w:eastAsia="zh-CN"/>
              </w:rPr>
              <w:t>气</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：本项目焊接工序设置“集气装置+袋式除尘器”+15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排放（P1）；喷涂工序废气先经“过滤棉”处理后再与电泳、固化工序废气一同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“活性炭（碘值不低于800mg/g）吸附-脱附+催化燃烧”</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m高排气筒排放（P</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；天然气燃烧工序设置“低氮燃烧装置”+15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排放（P3）</w:t>
            </w:r>
            <w:r>
              <w:rPr>
                <w:rFonts w:hint="eastAsia" w:ascii="Times New Roman" w:hAnsi="Times New Roman" w:cs="Times New Roman" w:eastAsiaTheme="minorEastAsia"/>
                <w:color w:val="auto"/>
                <w:sz w:val="24"/>
                <w:szCs w:val="24"/>
                <w:lang w:val="en-US" w:eastAsia="zh-CN"/>
              </w:rPr>
              <w:t>。</w:t>
            </w:r>
          </w:p>
          <w:p w14:paraId="7125B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生产废水经一套“调节池+</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隔油+气浮+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多介质过滤+活性炭过滤+RO反渗透”处理装置处理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；生活污水经化粪池处理后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，然后一同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通过污水管网进入长垣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第二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处理厂处理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5F7BD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08674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（4）固体废物：设置一般固废暂存区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废</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边角料</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和废催化剂经收集后外售，纯水制备设备产生的废离子交换树脂、污水处理设施产生的废反渗透膜和废活性炭经收集后由厂家回收；设危废暂存间，废</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漆桶、废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过滤棉</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、废活性炭</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脱脂废液、</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槽渣、污泥、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液压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油</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暂存后，定期交由资质单位处置；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生活垃圾设垃圾桶集中收集，定期委托环卫部门进行处理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3D890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26FBCB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eastAsia" w:ascii="Times New Roman" w:hAnsi="Times New Roman" w:eastAsia="宋体" w:cs="Times New Roman"/>
                <w:sz w:val="24"/>
                <w:szCs w:val="24"/>
                <w:lang w:val="en-US" w:eastAsia="zh-CN"/>
              </w:rPr>
              <w:t>河南优库科技实业发展有限公司年产13</w:t>
            </w:r>
            <w:r>
              <w:rPr>
                <w:rFonts w:hint="default" w:ascii="Times New Roman" w:hAnsi="Times New Roman" w:eastAsia="宋体" w:cs="Times New Roman"/>
                <w:sz w:val="24"/>
                <w:szCs w:val="24"/>
                <w:lang w:val="en-US" w:eastAsia="zh-CN"/>
              </w:rPr>
              <w:t>万</w:t>
            </w:r>
            <w:r>
              <w:rPr>
                <w:rFonts w:hint="eastAsia" w:ascii="Times New Roman" w:hAnsi="Times New Roman" w:eastAsia="宋体" w:cs="Times New Roman"/>
                <w:sz w:val="24"/>
                <w:szCs w:val="24"/>
                <w:lang w:val="en-US" w:eastAsia="zh-CN"/>
              </w:rPr>
              <w:t>支减震器</w:t>
            </w:r>
            <w:r>
              <w:rPr>
                <w:rFonts w:hint="default" w:ascii="Times New Roman" w:hAnsi="Times New Roman" w:eastAsia="宋体" w:cs="Times New Roman"/>
                <w:sz w:val="24"/>
                <w:szCs w:val="24"/>
                <w:lang w:val="en-US" w:eastAsia="zh-CN"/>
              </w:rPr>
              <w:t>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同意该项目在</w:t>
            </w:r>
            <w:r>
              <w:rPr>
                <w:rFonts w:hint="eastAsia" w:ascii="Times New Roman" w:hAnsi="Times New Roman" w:eastAsia="宋体" w:cs="Times New Roman"/>
                <w:sz w:val="24"/>
                <w:szCs w:val="24"/>
                <w:lang w:val="en-US" w:eastAsia="zh-CN"/>
              </w:rPr>
              <w:t>长垣市魏庄镇巨人大道东侧产业园1号厂房</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p>
          <w:p w14:paraId="79362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14:paraId="0E1BBF05">
            <w:pPr>
              <w:keepNext w:val="0"/>
              <w:keepLines w:val="0"/>
              <w:pageBreakBefore w:val="0"/>
              <w:widowControl/>
              <w:kinsoku/>
              <w:wordWrap/>
              <w:overflowPunct/>
              <w:topLinePunct w:val="0"/>
              <w:autoSpaceDE/>
              <w:autoSpaceDN/>
              <w:bidi w:val="0"/>
              <w:adjustRightInd/>
              <w:snapToGrid/>
              <w:spacing w:after="0" w:afterLines="0" w:line="52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营期间产生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的废气、废水、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、固废按照环评提出来的防治措施要求进行治理。</w:t>
            </w:r>
          </w:p>
          <w:p w14:paraId="7E0C9A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14:paraId="518911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p w14:paraId="7C4035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C7CA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65B0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49507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C8EFA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5239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0829C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38871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1C475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4DAC6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2AE46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宋体" w:hAnsi="宋体" w:eastAsia="宋体" w:cs="宋体"/>
                <w:sz w:val="24"/>
                <w:szCs w:val="24"/>
                <w:lang w:val="en-US" w:eastAsia="zh-CN"/>
              </w:rPr>
            </w:pPr>
          </w:p>
          <w:p w14:paraId="5ECEF4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6B65D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D94B2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4A53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5E5C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FCFB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52EF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9FDA4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0C9C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A096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1E4E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4C6F6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DAADB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2C62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B985B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9A58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0D90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B43B7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7E149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A0FB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14:paraId="2370B55D">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B626920">
      <w:pPr>
        <w:pStyle w:val="7"/>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8"/>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197E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5000" w:type="pct"/>
            <w:vAlign w:val="top"/>
          </w:tcPr>
          <w:p w14:paraId="65B7C286">
            <w:pPr>
              <w:pStyle w:val="9"/>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12EA503F">
            <w:pPr>
              <w:pStyle w:val="8"/>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7C71285C">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委托山东沁泽环保服务有限公司进行。</w:t>
            </w:r>
          </w:p>
          <w:p w14:paraId="7658EA7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山东沁泽环保服务有限公司具备检测机构资质认定证书，见附件。</w:t>
            </w:r>
          </w:p>
          <w:p w14:paraId="738C839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2C13130B">
            <w:pPr>
              <w:pStyle w:val="8"/>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1F0181A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检测分析方法采用国家有关部门颁布的标准（或推荐）分析方法，检测人员经考试合格后持证上岗，所有检测仪器经计量部门检定合格并在有效期内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D0823C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（2）分析采样前进行流量、仪器校准等质控措施。现场采样合理布设检测点位，保证各采样点布设的科学性和可比性。</w:t>
            </w:r>
          </w:p>
          <w:p w14:paraId="094335A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7BCCD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制度。</w:t>
            </w:r>
          </w:p>
          <w:p w14:paraId="6B32C3B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3890C989">
            <w:pPr>
              <w:pStyle w:val="7"/>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0A2A2E7B">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12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9"/>
              <w:gridCol w:w="1296"/>
              <w:gridCol w:w="2700"/>
              <w:gridCol w:w="1515"/>
              <w:gridCol w:w="2473"/>
            </w:tblGrid>
            <w:tr w14:paraId="4CE38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595" w:type="pct"/>
                  <w:tcBorders>
                    <w:tl2br w:val="nil"/>
                    <w:tr2bl w:val="nil"/>
                  </w:tcBorders>
                  <w:noWrap w:val="0"/>
                  <w:vAlign w:val="center"/>
                </w:tcPr>
                <w:p w14:paraId="0691F022">
                  <w:pPr>
                    <w:keepNext w:val="0"/>
                    <w:keepLines w:val="0"/>
                    <w:pageBreakBefore w:val="0"/>
                    <w:kinsoku/>
                    <w:wordWrap/>
                    <w:overflowPunct/>
                    <w:topLinePunct w:val="0"/>
                    <w:autoSpaceDN/>
                    <w:bidi w:val="0"/>
                    <w:adjustRightInd/>
                    <w:snapToGrid/>
                    <w:spacing w:after="0"/>
                    <w:ind w:left="0" w:left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检测类别</w:t>
                  </w:r>
                </w:p>
              </w:tc>
              <w:tc>
                <w:tcPr>
                  <w:tcW w:w="714" w:type="pct"/>
                  <w:tcBorders>
                    <w:tl2br w:val="nil"/>
                    <w:tr2bl w:val="nil"/>
                  </w:tcBorders>
                  <w:noWrap w:val="0"/>
                  <w:vAlign w:val="center"/>
                </w:tcPr>
                <w:p w14:paraId="1E62C167">
                  <w:pPr>
                    <w:keepNext w:val="0"/>
                    <w:keepLines w:val="0"/>
                    <w:pageBreakBefore w:val="0"/>
                    <w:kinsoku/>
                    <w:wordWrap/>
                    <w:overflowPunct/>
                    <w:topLinePunct w:val="0"/>
                    <w:autoSpaceDN/>
                    <w:bidi w:val="0"/>
                    <w:adjustRightInd/>
                    <w:snapToGrid/>
                    <w:spacing w:after="0"/>
                    <w:ind w:left="0" w:left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lang w:val="en-US" w:eastAsia="zh-CN"/>
                    </w:rPr>
                    <w:t>检测项目</w:t>
                  </w:r>
                </w:p>
              </w:tc>
              <w:tc>
                <w:tcPr>
                  <w:tcW w:w="1489" w:type="pct"/>
                  <w:tcBorders>
                    <w:tl2br w:val="nil"/>
                    <w:tr2bl w:val="nil"/>
                  </w:tcBorders>
                  <w:noWrap w:val="0"/>
                  <w:vAlign w:val="center"/>
                </w:tcPr>
                <w:p w14:paraId="6EC2DF01">
                  <w:pPr>
                    <w:keepNext w:val="0"/>
                    <w:keepLines w:val="0"/>
                    <w:pageBreakBefore w:val="0"/>
                    <w:kinsoku/>
                    <w:wordWrap/>
                    <w:overflowPunct/>
                    <w:topLinePunct w:val="0"/>
                    <w:autoSpaceDN/>
                    <w:bidi w:val="0"/>
                    <w:adjustRightInd/>
                    <w:snapToGrid/>
                    <w:spacing w:after="0"/>
                    <w:ind w:left="0" w:leftChars="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lang w:val="en-US" w:eastAsia="zh-CN"/>
                    </w:rPr>
                    <w:t>检测标准（方法）</w:t>
                  </w:r>
                </w:p>
              </w:tc>
              <w:tc>
                <w:tcPr>
                  <w:tcW w:w="835" w:type="pct"/>
                  <w:tcBorders>
                    <w:tl2br w:val="nil"/>
                    <w:tr2bl w:val="nil"/>
                  </w:tcBorders>
                  <w:noWrap w:val="0"/>
                  <w:vAlign w:val="center"/>
                </w:tcPr>
                <w:p w14:paraId="5B780C08">
                  <w:pPr>
                    <w:keepNext w:val="0"/>
                    <w:keepLines w:val="0"/>
                    <w:pageBreakBefore w:val="0"/>
                    <w:kinsoku/>
                    <w:wordWrap/>
                    <w:overflowPunct/>
                    <w:topLinePunct w:val="0"/>
                    <w:autoSpaceDN/>
                    <w:bidi w:val="0"/>
                    <w:adjustRightInd/>
                    <w:snapToGrid/>
                    <w:spacing w:after="0"/>
                    <w:ind w:left="0" w:leftChars="0"/>
                    <w:jc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检出限</w:t>
                  </w:r>
                </w:p>
              </w:tc>
              <w:tc>
                <w:tcPr>
                  <w:tcW w:w="1364" w:type="pct"/>
                  <w:tcBorders>
                    <w:tl2br w:val="nil"/>
                    <w:tr2bl w:val="nil"/>
                  </w:tcBorders>
                  <w:noWrap w:val="0"/>
                  <w:vAlign w:val="center"/>
                </w:tcPr>
                <w:p w14:paraId="067A7F17">
                  <w:pPr>
                    <w:keepNext w:val="0"/>
                    <w:keepLines w:val="0"/>
                    <w:pageBreakBefore w:val="0"/>
                    <w:kinsoku/>
                    <w:wordWrap/>
                    <w:overflowPunct/>
                    <w:topLinePunct w:val="0"/>
                    <w:autoSpaceDN/>
                    <w:bidi w:val="0"/>
                    <w:adjustRightInd/>
                    <w:snapToGrid/>
                    <w:spacing w:after="0"/>
                    <w:ind w:left="0" w:leftChars="0"/>
                    <w:jc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主要仪器、型号</w:t>
                  </w:r>
                </w:p>
              </w:tc>
            </w:tr>
            <w:tr w14:paraId="7594A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595" w:type="pct"/>
                  <w:tcBorders>
                    <w:tl2br w:val="nil"/>
                    <w:tr2bl w:val="nil"/>
                  </w:tcBorders>
                  <w:noWrap w:val="0"/>
                  <w:vAlign w:val="center"/>
                </w:tcPr>
                <w:p w14:paraId="548D6B7F">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有组织废气</w:t>
                  </w:r>
                </w:p>
              </w:tc>
              <w:tc>
                <w:tcPr>
                  <w:tcW w:w="714" w:type="pct"/>
                  <w:tcBorders>
                    <w:tl2br w:val="nil"/>
                    <w:tr2bl w:val="nil"/>
                  </w:tcBorders>
                  <w:noWrap w:val="0"/>
                  <w:vAlign w:val="center"/>
                </w:tcPr>
                <w:p w14:paraId="378F5919">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非甲烷总烃</w:t>
                  </w:r>
                </w:p>
              </w:tc>
              <w:tc>
                <w:tcPr>
                  <w:tcW w:w="1489" w:type="pct"/>
                  <w:tcBorders>
                    <w:tl2br w:val="nil"/>
                    <w:tr2bl w:val="nil"/>
                  </w:tcBorders>
                  <w:noWrap w:val="0"/>
                  <w:vAlign w:val="center"/>
                </w:tcPr>
                <w:p w14:paraId="271A0530">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HJ 38-2017 气相色谱法</w:t>
                  </w:r>
                </w:p>
              </w:tc>
              <w:tc>
                <w:tcPr>
                  <w:tcW w:w="835" w:type="pct"/>
                  <w:tcBorders>
                    <w:tl2br w:val="nil"/>
                    <w:tr2bl w:val="nil"/>
                  </w:tcBorders>
                  <w:noWrap w:val="0"/>
                  <w:vAlign w:val="center"/>
                </w:tcPr>
                <w:p w14:paraId="08429056">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0.07 mg/m</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1364" w:type="pct"/>
                  <w:tcBorders>
                    <w:tl2br w:val="nil"/>
                    <w:tr2bl w:val="nil"/>
                  </w:tcBorders>
                  <w:noWrap w:val="0"/>
                  <w:vAlign w:val="center"/>
                </w:tcPr>
                <w:p w14:paraId="678C4330">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气相色谱仪GC1120</w:t>
                  </w:r>
                </w:p>
              </w:tc>
            </w:tr>
            <w:tr w14:paraId="35E0C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95" w:type="pct"/>
                  <w:tcBorders>
                    <w:tl2br w:val="nil"/>
                    <w:tr2bl w:val="nil"/>
                  </w:tcBorders>
                  <w:noWrap w:val="0"/>
                  <w:vAlign w:val="center"/>
                </w:tcPr>
                <w:p w14:paraId="0511160C">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b w:val="0"/>
                      <w:bCs w:val="0"/>
                      <w:sz w:val="21"/>
                      <w:szCs w:val="21"/>
                      <w:highlight w:val="none"/>
                      <w:lang w:val="en-US" w:eastAsia="zh-CN"/>
                    </w:rPr>
                    <w:t>无组织废气</w:t>
                  </w:r>
                </w:p>
              </w:tc>
              <w:tc>
                <w:tcPr>
                  <w:tcW w:w="714" w:type="pct"/>
                  <w:tcBorders>
                    <w:tl2br w:val="nil"/>
                    <w:tr2bl w:val="nil"/>
                  </w:tcBorders>
                  <w:noWrap w:val="0"/>
                  <w:vAlign w:val="center"/>
                </w:tcPr>
                <w:p w14:paraId="71CF1582">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非甲烷总烃</w:t>
                  </w:r>
                </w:p>
              </w:tc>
              <w:tc>
                <w:tcPr>
                  <w:tcW w:w="1489" w:type="pct"/>
                  <w:tcBorders>
                    <w:tl2br w:val="nil"/>
                    <w:tr2bl w:val="nil"/>
                  </w:tcBorders>
                  <w:noWrap w:val="0"/>
                  <w:vAlign w:val="center"/>
                </w:tcPr>
                <w:p w14:paraId="62C9CB57">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HJ 604-2017 直接进样-气相色谱法</w:t>
                  </w:r>
                </w:p>
              </w:tc>
              <w:tc>
                <w:tcPr>
                  <w:tcW w:w="835" w:type="pct"/>
                  <w:tcBorders>
                    <w:tl2br w:val="nil"/>
                    <w:tr2bl w:val="nil"/>
                  </w:tcBorders>
                  <w:noWrap w:val="0"/>
                  <w:vAlign w:val="center"/>
                </w:tcPr>
                <w:p w14:paraId="148E260A">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0.07 mg/m</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1364" w:type="pct"/>
                  <w:tcBorders>
                    <w:tl2br w:val="nil"/>
                    <w:tr2bl w:val="nil"/>
                  </w:tcBorders>
                  <w:noWrap w:val="0"/>
                  <w:vAlign w:val="center"/>
                </w:tcPr>
                <w:p w14:paraId="75F55339">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气相色谱仪GC1120</w:t>
                  </w:r>
                </w:p>
              </w:tc>
            </w:tr>
            <w:tr w14:paraId="455A4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595" w:type="pct"/>
                  <w:vMerge w:val="restart"/>
                  <w:tcBorders>
                    <w:tl2br w:val="nil"/>
                    <w:tr2bl w:val="nil"/>
                  </w:tcBorders>
                  <w:noWrap w:val="0"/>
                  <w:vAlign w:val="center"/>
                </w:tcPr>
                <w:p w14:paraId="29A8C02A">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bCs/>
                      <w:color w:val="auto"/>
                      <w:sz w:val="21"/>
                      <w:szCs w:val="21"/>
                      <w:highlight w:val="none"/>
                      <w:lang w:val="en-US" w:eastAsia="zh-CN"/>
                    </w:rPr>
                    <w:t>废水</w:t>
                  </w:r>
                </w:p>
              </w:tc>
              <w:tc>
                <w:tcPr>
                  <w:tcW w:w="714" w:type="pct"/>
                  <w:tcBorders>
                    <w:tl2br w:val="nil"/>
                    <w:tr2bl w:val="nil"/>
                  </w:tcBorders>
                  <w:noWrap w:val="0"/>
                  <w:vAlign w:val="center"/>
                </w:tcPr>
                <w:p w14:paraId="16372D1A">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2"/>
                      <w:rFonts w:hint="default" w:ascii="Times New Roman" w:hAnsi="Times New Roman" w:eastAsia="宋体" w:cs="Times New Roman"/>
                      <w:i w:val="0"/>
                      <w:color w:val="000000"/>
                      <w:kern w:val="0"/>
                      <w:sz w:val="21"/>
                      <w:szCs w:val="21"/>
                      <w:lang w:val="en-US" w:eastAsia="zh-CN" w:bidi="ar"/>
                    </w:rPr>
                  </w:pPr>
                  <w:r>
                    <w:rPr>
                      <w:rStyle w:val="42"/>
                      <w:rFonts w:hint="default" w:ascii="Times New Roman" w:hAnsi="Times New Roman" w:eastAsia="宋体" w:cs="Times New Roman"/>
                      <w:i w:val="0"/>
                      <w:color w:val="000000"/>
                      <w:kern w:val="0"/>
                      <w:sz w:val="21"/>
                      <w:szCs w:val="21"/>
                      <w:lang w:val="en-US" w:eastAsia="zh-CN" w:bidi="ar"/>
                    </w:rPr>
                    <w:t>pH值</w:t>
                  </w:r>
                </w:p>
              </w:tc>
              <w:tc>
                <w:tcPr>
                  <w:tcW w:w="1489" w:type="pct"/>
                  <w:tcBorders>
                    <w:tl2br w:val="nil"/>
                    <w:tr2bl w:val="nil"/>
                  </w:tcBorders>
                  <w:noWrap w:val="0"/>
                  <w:vAlign w:val="center"/>
                </w:tcPr>
                <w:p w14:paraId="00B0D001">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HJ 1147-2020电极法</w:t>
                  </w:r>
                </w:p>
              </w:tc>
              <w:tc>
                <w:tcPr>
                  <w:tcW w:w="835" w:type="pct"/>
                  <w:tcBorders>
                    <w:tl2br w:val="nil"/>
                    <w:tr2bl w:val="nil"/>
                  </w:tcBorders>
                  <w:noWrap w:val="0"/>
                  <w:vAlign w:val="center"/>
                </w:tcPr>
                <w:p w14:paraId="635CEC2F">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1364" w:type="pct"/>
                  <w:tcBorders>
                    <w:tl2br w:val="nil"/>
                    <w:tr2bl w:val="nil"/>
                  </w:tcBorders>
                  <w:noWrap w:val="0"/>
                  <w:vAlign w:val="center"/>
                </w:tcPr>
                <w:p w14:paraId="182CEA29">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便携式pH计pH200</w:t>
                  </w:r>
                </w:p>
              </w:tc>
            </w:tr>
            <w:tr w14:paraId="4893E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595" w:type="pct"/>
                  <w:vMerge w:val="continue"/>
                  <w:tcBorders>
                    <w:tl2br w:val="nil"/>
                    <w:tr2bl w:val="nil"/>
                  </w:tcBorders>
                  <w:noWrap w:val="0"/>
                  <w:vAlign w:val="center"/>
                </w:tcPr>
                <w:p w14:paraId="24E479FC">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p>
              </w:tc>
              <w:tc>
                <w:tcPr>
                  <w:tcW w:w="714" w:type="pct"/>
                  <w:tcBorders>
                    <w:tl2br w:val="nil"/>
                    <w:tr2bl w:val="nil"/>
                  </w:tcBorders>
                  <w:noWrap w:val="0"/>
                  <w:vAlign w:val="center"/>
                </w:tcPr>
                <w:p w14:paraId="4D300F2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2"/>
                      <w:rFonts w:hint="default" w:ascii="Times New Roman" w:hAnsi="Times New Roman" w:eastAsia="宋体" w:cs="Times New Roman"/>
                      <w:i w:val="0"/>
                      <w:color w:val="000000"/>
                      <w:kern w:val="0"/>
                      <w:sz w:val="21"/>
                      <w:szCs w:val="21"/>
                      <w:lang w:val="en-US" w:eastAsia="zh-CN" w:bidi="ar"/>
                    </w:rPr>
                  </w:pPr>
                  <w:r>
                    <w:rPr>
                      <w:rStyle w:val="42"/>
                      <w:rFonts w:hint="default" w:ascii="Times New Roman" w:hAnsi="Times New Roman" w:eastAsia="宋体" w:cs="Times New Roman"/>
                      <w:i w:val="0"/>
                      <w:color w:val="000000"/>
                      <w:kern w:val="0"/>
                      <w:sz w:val="21"/>
                      <w:szCs w:val="21"/>
                      <w:lang w:val="en-US" w:eastAsia="zh-CN" w:bidi="ar"/>
                    </w:rPr>
                    <w:t>悬浮物</w:t>
                  </w:r>
                </w:p>
              </w:tc>
              <w:tc>
                <w:tcPr>
                  <w:tcW w:w="1489" w:type="pct"/>
                  <w:tcBorders>
                    <w:tl2br w:val="nil"/>
                    <w:tr2bl w:val="nil"/>
                  </w:tcBorders>
                  <w:noWrap w:val="0"/>
                  <w:vAlign w:val="center"/>
                </w:tcPr>
                <w:p w14:paraId="73DCBA86">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GB/T 11901-1989 重量法</w:t>
                  </w:r>
                </w:p>
              </w:tc>
              <w:tc>
                <w:tcPr>
                  <w:tcW w:w="835" w:type="pct"/>
                  <w:tcBorders>
                    <w:tl2br w:val="nil"/>
                    <w:tr2bl w:val="nil"/>
                  </w:tcBorders>
                  <w:noWrap w:val="0"/>
                  <w:vAlign w:val="center"/>
                </w:tcPr>
                <w:p w14:paraId="7C853AD9">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1364" w:type="pct"/>
                  <w:tcBorders>
                    <w:tl2br w:val="nil"/>
                    <w:tr2bl w:val="nil"/>
                  </w:tcBorders>
                  <w:noWrap w:val="0"/>
                  <w:vAlign w:val="center"/>
                </w:tcPr>
                <w:p w14:paraId="703A67F3">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电子天平FA 2004</w:t>
                  </w:r>
                </w:p>
              </w:tc>
            </w:tr>
            <w:tr w14:paraId="0DE6F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95" w:type="pct"/>
                  <w:vMerge w:val="continue"/>
                  <w:tcBorders>
                    <w:tl2br w:val="nil"/>
                    <w:tr2bl w:val="nil"/>
                  </w:tcBorders>
                  <w:noWrap w:val="0"/>
                  <w:vAlign w:val="center"/>
                </w:tcPr>
                <w:p w14:paraId="2ADF4BA4">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p>
              </w:tc>
              <w:tc>
                <w:tcPr>
                  <w:tcW w:w="714" w:type="pct"/>
                  <w:tcBorders>
                    <w:tl2br w:val="nil"/>
                    <w:tr2bl w:val="nil"/>
                  </w:tcBorders>
                  <w:noWrap w:val="0"/>
                  <w:vAlign w:val="center"/>
                </w:tcPr>
                <w:p w14:paraId="2B9819E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2"/>
                      <w:rFonts w:hint="default" w:ascii="Times New Roman" w:hAnsi="Times New Roman" w:eastAsia="宋体" w:cs="Times New Roman"/>
                      <w:i w:val="0"/>
                      <w:color w:val="000000"/>
                      <w:kern w:val="0"/>
                      <w:sz w:val="21"/>
                      <w:szCs w:val="21"/>
                      <w:lang w:val="en-US" w:eastAsia="zh-CN" w:bidi="ar"/>
                    </w:rPr>
                  </w:pPr>
                  <w:r>
                    <w:rPr>
                      <w:rStyle w:val="42"/>
                      <w:rFonts w:hint="default" w:ascii="Times New Roman" w:hAnsi="Times New Roman" w:eastAsia="宋体" w:cs="Times New Roman"/>
                      <w:i w:val="0"/>
                      <w:color w:val="000000"/>
                      <w:kern w:val="0"/>
                      <w:sz w:val="21"/>
                      <w:szCs w:val="21"/>
                      <w:lang w:val="en-US" w:eastAsia="zh-CN" w:bidi="ar"/>
                    </w:rPr>
                    <w:t>生化需氧量</w:t>
                  </w:r>
                </w:p>
              </w:tc>
              <w:tc>
                <w:tcPr>
                  <w:tcW w:w="1489" w:type="pct"/>
                  <w:tcBorders>
                    <w:tl2br w:val="nil"/>
                    <w:tr2bl w:val="nil"/>
                  </w:tcBorders>
                  <w:noWrap w:val="0"/>
                  <w:vAlign w:val="center"/>
                </w:tcPr>
                <w:p w14:paraId="3130C538">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HJ 505-2009 稀释与接种法</w:t>
                  </w:r>
                </w:p>
              </w:tc>
              <w:tc>
                <w:tcPr>
                  <w:tcW w:w="835" w:type="pct"/>
                  <w:tcBorders>
                    <w:tl2br w:val="nil"/>
                    <w:tr2bl w:val="nil"/>
                  </w:tcBorders>
                  <w:noWrap w:val="0"/>
                  <w:vAlign w:val="center"/>
                </w:tcPr>
                <w:p w14:paraId="64607A5B">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0.5 mg/L</w:t>
                  </w:r>
                </w:p>
              </w:tc>
              <w:tc>
                <w:tcPr>
                  <w:tcW w:w="1364" w:type="pct"/>
                  <w:tcBorders>
                    <w:tl2br w:val="nil"/>
                    <w:tr2bl w:val="nil"/>
                  </w:tcBorders>
                  <w:noWrap w:val="0"/>
                  <w:vAlign w:val="center"/>
                </w:tcPr>
                <w:p w14:paraId="5E4B115E">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生化培养箱SPX-WQ100B-Z</w:t>
                  </w:r>
                </w:p>
              </w:tc>
            </w:tr>
            <w:tr w14:paraId="0BE9E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595" w:type="pct"/>
                  <w:vMerge w:val="continue"/>
                  <w:tcBorders>
                    <w:tl2br w:val="nil"/>
                    <w:tr2bl w:val="nil"/>
                  </w:tcBorders>
                  <w:noWrap w:val="0"/>
                  <w:vAlign w:val="center"/>
                </w:tcPr>
                <w:p w14:paraId="59AAD4DF">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p>
              </w:tc>
              <w:tc>
                <w:tcPr>
                  <w:tcW w:w="714" w:type="pct"/>
                  <w:tcBorders>
                    <w:tl2br w:val="nil"/>
                    <w:tr2bl w:val="nil"/>
                  </w:tcBorders>
                  <w:noWrap w:val="0"/>
                  <w:vAlign w:val="center"/>
                </w:tcPr>
                <w:p w14:paraId="7BDA7801">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2"/>
                      <w:rFonts w:hint="default" w:ascii="Times New Roman" w:hAnsi="Times New Roman" w:eastAsia="宋体" w:cs="Times New Roman"/>
                      <w:i w:val="0"/>
                      <w:color w:val="000000"/>
                      <w:kern w:val="0"/>
                      <w:sz w:val="21"/>
                      <w:szCs w:val="21"/>
                      <w:lang w:val="en-US" w:eastAsia="zh-CN" w:bidi="ar"/>
                    </w:rPr>
                  </w:pPr>
                  <w:r>
                    <w:rPr>
                      <w:rStyle w:val="42"/>
                      <w:rFonts w:hint="default" w:ascii="Times New Roman" w:hAnsi="Times New Roman" w:eastAsia="宋体" w:cs="Times New Roman"/>
                      <w:i w:val="0"/>
                      <w:color w:val="000000"/>
                      <w:kern w:val="0"/>
                      <w:sz w:val="21"/>
                      <w:szCs w:val="21"/>
                      <w:lang w:val="en-US" w:eastAsia="zh-CN" w:bidi="ar"/>
                    </w:rPr>
                    <w:t>化学需氧量</w:t>
                  </w:r>
                </w:p>
              </w:tc>
              <w:tc>
                <w:tcPr>
                  <w:tcW w:w="1489" w:type="pct"/>
                  <w:tcBorders>
                    <w:tl2br w:val="nil"/>
                    <w:tr2bl w:val="nil"/>
                  </w:tcBorders>
                  <w:noWrap w:val="0"/>
                  <w:vAlign w:val="center"/>
                </w:tcPr>
                <w:p w14:paraId="0EDA7093">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HJ 828-2017 重铬酸盐法</w:t>
                  </w:r>
                </w:p>
              </w:tc>
              <w:tc>
                <w:tcPr>
                  <w:tcW w:w="835" w:type="pct"/>
                  <w:tcBorders>
                    <w:tl2br w:val="nil"/>
                    <w:tr2bl w:val="nil"/>
                  </w:tcBorders>
                  <w:noWrap w:val="0"/>
                  <w:vAlign w:val="center"/>
                </w:tcPr>
                <w:p w14:paraId="69EC96A3">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4mg/L</w:t>
                  </w:r>
                </w:p>
              </w:tc>
              <w:tc>
                <w:tcPr>
                  <w:tcW w:w="1364" w:type="pct"/>
                  <w:tcBorders>
                    <w:tl2br w:val="nil"/>
                    <w:tr2bl w:val="nil"/>
                  </w:tcBorders>
                  <w:noWrap w:val="0"/>
                  <w:vAlign w:val="center"/>
                </w:tcPr>
                <w:p w14:paraId="50F8634A">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酸式滴定管</w:t>
                  </w:r>
                </w:p>
              </w:tc>
            </w:tr>
            <w:tr w14:paraId="013A8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95" w:type="pct"/>
                  <w:vMerge w:val="continue"/>
                  <w:tcBorders>
                    <w:tl2br w:val="nil"/>
                    <w:tr2bl w:val="nil"/>
                  </w:tcBorders>
                  <w:noWrap w:val="0"/>
                  <w:vAlign w:val="center"/>
                </w:tcPr>
                <w:p w14:paraId="5E789877">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p>
              </w:tc>
              <w:tc>
                <w:tcPr>
                  <w:tcW w:w="714" w:type="pct"/>
                  <w:tcBorders>
                    <w:tl2br w:val="nil"/>
                    <w:tr2bl w:val="nil"/>
                  </w:tcBorders>
                  <w:noWrap w:val="0"/>
                  <w:vAlign w:val="center"/>
                </w:tcPr>
                <w:p w14:paraId="312B327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2"/>
                      <w:rFonts w:hint="default" w:ascii="Times New Roman" w:hAnsi="Times New Roman" w:eastAsia="宋体" w:cs="Times New Roman"/>
                      <w:i w:val="0"/>
                      <w:color w:val="000000"/>
                      <w:kern w:val="0"/>
                      <w:sz w:val="21"/>
                      <w:szCs w:val="21"/>
                      <w:lang w:val="en-US" w:eastAsia="zh-CN" w:bidi="ar"/>
                    </w:rPr>
                  </w:pPr>
                  <w:r>
                    <w:rPr>
                      <w:rStyle w:val="42"/>
                      <w:rFonts w:hint="default" w:ascii="Times New Roman" w:hAnsi="Times New Roman" w:eastAsia="宋体" w:cs="Times New Roman"/>
                      <w:i w:val="0"/>
                      <w:color w:val="000000"/>
                      <w:kern w:val="0"/>
                      <w:sz w:val="21"/>
                      <w:szCs w:val="21"/>
                      <w:lang w:val="en-US" w:eastAsia="zh-CN" w:bidi="ar"/>
                    </w:rPr>
                    <w:t>氨氮</w:t>
                  </w:r>
                </w:p>
              </w:tc>
              <w:tc>
                <w:tcPr>
                  <w:tcW w:w="1489" w:type="pct"/>
                  <w:tcBorders>
                    <w:tl2br w:val="nil"/>
                    <w:tr2bl w:val="nil"/>
                  </w:tcBorders>
                  <w:noWrap w:val="0"/>
                  <w:vAlign w:val="center"/>
                </w:tcPr>
                <w:p w14:paraId="794148A5">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HJ 535-2009 纳氏试剂分光光度法</w:t>
                  </w:r>
                </w:p>
              </w:tc>
              <w:tc>
                <w:tcPr>
                  <w:tcW w:w="835" w:type="pct"/>
                  <w:tcBorders>
                    <w:tl2br w:val="nil"/>
                    <w:tr2bl w:val="nil"/>
                  </w:tcBorders>
                  <w:noWrap w:val="0"/>
                  <w:vAlign w:val="center"/>
                </w:tcPr>
                <w:p w14:paraId="08C03B57">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0.025mg/L</w:t>
                  </w:r>
                </w:p>
              </w:tc>
              <w:tc>
                <w:tcPr>
                  <w:tcW w:w="1364" w:type="pct"/>
                  <w:tcBorders>
                    <w:tl2br w:val="nil"/>
                    <w:tr2bl w:val="nil"/>
                  </w:tcBorders>
                  <w:noWrap w:val="0"/>
                  <w:vAlign w:val="center"/>
                </w:tcPr>
                <w:p w14:paraId="60D8D2CB">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可见分光光度计EV-2000</w:t>
                  </w:r>
                </w:p>
              </w:tc>
            </w:tr>
            <w:tr w14:paraId="1B19D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95" w:type="pct"/>
                  <w:vMerge w:val="continue"/>
                  <w:tcBorders>
                    <w:tl2br w:val="nil"/>
                    <w:tr2bl w:val="nil"/>
                  </w:tcBorders>
                  <w:noWrap w:val="0"/>
                  <w:vAlign w:val="center"/>
                </w:tcPr>
                <w:p w14:paraId="662852D6">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p>
              </w:tc>
              <w:tc>
                <w:tcPr>
                  <w:tcW w:w="714" w:type="pct"/>
                  <w:tcBorders>
                    <w:tl2br w:val="nil"/>
                    <w:tr2bl w:val="nil"/>
                  </w:tcBorders>
                  <w:noWrap w:val="0"/>
                  <w:vAlign w:val="center"/>
                </w:tcPr>
                <w:p w14:paraId="5645DB9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2"/>
                      <w:rFonts w:hint="default" w:ascii="Times New Roman" w:hAnsi="Times New Roman" w:eastAsia="宋体" w:cs="Times New Roman"/>
                      <w:i w:val="0"/>
                      <w:color w:val="000000"/>
                      <w:kern w:val="0"/>
                      <w:sz w:val="21"/>
                      <w:szCs w:val="21"/>
                      <w:lang w:val="en-US" w:eastAsia="zh-CN" w:bidi="ar"/>
                    </w:rPr>
                  </w:pPr>
                  <w:r>
                    <w:rPr>
                      <w:rStyle w:val="42"/>
                      <w:rFonts w:hint="default" w:ascii="Times New Roman" w:hAnsi="Times New Roman" w:eastAsia="宋体" w:cs="Times New Roman"/>
                      <w:i w:val="0"/>
                      <w:color w:val="000000"/>
                      <w:kern w:val="0"/>
                      <w:sz w:val="21"/>
                      <w:szCs w:val="21"/>
                      <w:lang w:val="en-US" w:eastAsia="zh-CN" w:bidi="ar"/>
                    </w:rPr>
                    <w:t>总氮</w:t>
                  </w:r>
                </w:p>
              </w:tc>
              <w:tc>
                <w:tcPr>
                  <w:tcW w:w="1489" w:type="pct"/>
                  <w:tcBorders>
                    <w:tl2br w:val="nil"/>
                    <w:tr2bl w:val="nil"/>
                  </w:tcBorders>
                  <w:noWrap w:val="0"/>
                  <w:vAlign w:val="center"/>
                </w:tcPr>
                <w:p w14:paraId="71061F69">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HJ 636-2012 碱性过硫酸钾消解紫外分光光度法</w:t>
                  </w:r>
                </w:p>
              </w:tc>
              <w:tc>
                <w:tcPr>
                  <w:tcW w:w="835" w:type="pct"/>
                  <w:tcBorders>
                    <w:tl2br w:val="nil"/>
                    <w:tr2bl w:val="nil"/>
                  </w:tcBorders>
                  <w:noWrap w:val="0"/>
                  <w:vAlign w:val="center"/>
                </w:tcPr>
                <w:p w14:paraId="7CFD7902">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0.05 mg/L</w:t>
                  </w:r>
                </w:p>
              </w:tc>
              <w:tc>
                <w:tcPr>
                  <w:tcW w:w="1364" w:type="pct"/>
                  <w:tcBorders>
                    <w:tl2br w:val="nil"/>
                    <w:tr2bl w:val="nil"/>
                  </w:tcBorders>
                  <w:noWrap w:val="0"/>
                  <w:vAlign w:val="center"/>
                </w:tcPr>
                <w:p w14:paraId="09C74C62">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紫外可见分光光度计 EU-2600R</w:t>
                  </w:r>
                </w:p>
              </w:tc>
            </w:tr>
            <w:tr w14:paraId="15ADD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95" w:type="pct"/>
                  <w:vMerge w:val="continue"/>
                  <w:tcBorders>
                    <w:tl2br w:val="nil"/>
                    <w:tr2bl w:val="nil"/>
                  </w:tcBorders>
                  <w:noWrap w:val="0"/>
                  <w:vAlign w:val="center"/>
                </w:tcPr>
                <w:p w14:paraId="66B5EBCB">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p>
              </w:tc>
              <w:tc>
                <w:tcPr>
                  <w:tcW w:w="714" w:type="pct"/>
                  <w:tcBorders>
                    <w:tl2br w:val="nil"/>
                    <w:tr2bl w:val="nil"/>
                  </w:tcBorders>
                  <w:noWrap w:val="0"/>
                  <w:vAlign w:val="center"/>
                </w:tcPr>
                <w:p w14:paraId="71D084E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2"/>
                      <w:rFonts w:hint="default" w:ascii="Times New Roman" w:hAnsi="Times New Roman" w:eastAsia="宋体" w:cs="Times New Roman"/>
                      <w:i w:val="0"/>
                      <w:color w:val="000000"/>
                      <w:kern w:val="0"/>
                      <w:sz w:val="21"/>
                      <w:szCs w:val="21"/>
                      <w:lang w:val="en-US" w:eastAsia="zh-CN" w:bidi="ar"/>
                    </w:rPr>
                  </w:pPr>
                  <w:r>
                    <w:rPr>
                      <w:rStyle w:val="42"/>
                      <w:rFonts w:hint="default" w:ascii="Times New Roman" w:hAnsi="Times New Roman" w:eastAsia="宋体" w:cs="Times New Roman"/>
                      <w:i w:val="0"/>
                      <w:color w:val="000000"/>
                      <w:kern w:val="0"/>
                      <w:sz w:val="21"/>
                      <w:szCs w:val="21"/>
                      <w:lang w:val="en-US" w:eastAsia="zh-CN" w:bidi="ar"/>
                    </w:rPr>
                    <w:t>总磷</w:t>
                  </w:r>
                </w:p>
              </w:tc>
              <w:tc>
                <w:tcPr>
                  <w:tcW w:w="1489" w:type="pct"/>
                  <w:tcBorders>
                    <w:tl2br w:val="nil"/>
                    <w:tr2bl w:val="nil"/>
                  </w:tcBorders>
                  <w:noWrap w:val="0"/>
                  <w:vAlign w:val="center"/>
                </w:tcPr>
                <w:p w14:paraId="3996F156">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GB/T 11893-1989 钼酸铵分光光度法</w:t>
                  </w:r>
                </w:p>
              </w:tc>
              <w:tc>
                <w:tcPr>
                  <w:tcW w:w="835" w:type="pct"/>
                  <w:tcBorders>
                    <w:tl2br w:val="nil"/>
                    <w:tr2bl w:val="nil"/>
                  </w:tcBorders>
                  <w:noWrap w:val="0"/>
                  <w:vAlign w:val="center"/>
                </w:tcPr>
                <w:p w14:paraId="5908B4D8">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0.01 mg/L</w:t>
                  </w:r>
                </w:p>
              </w:tc>
              <w:tc>
                <w:tcPr>
                  <w:tcW w:w="1364" w:type="pct"/>
                  <w:tcBorders>
                    <w:tl2br w:val="nil"/>
                    <w:tr2bl w:val="nil"/>
                  </w:tcBorders>
                  <w:noWrap w:val="0"/>
                  <w:vAlign w:val="center"/>
                </w:tcPr>
                <w:p w14:paraId="2F8FC237">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紫外可见分光光度计 UV2400</w:t>
                  </w:r>
                </w:p>
              </w:tc>
            </w:tr>
            <w:tr w14:paraId="30A94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95" w:type="pct"/>
                  <w:vMerge w:val="continue"/>
                  <w:tcBorders>
                    <w:tl2br w:val="nil"/>
                    <w:tr2bl w:val="nil"/>
                  </w:tcBorders>
                  <w:noWrap w:val="0"/>
                  <w:vAlign w:val="center"/>
                </w:tcPr>
                <w:p w14:paraId="71A5D7BD">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p>
              </w:tc>
              <w:tc>
                <w:tcPr>
                  <w:tcW w:w="714" w:type="pct"/>
                  <w:tcBorders>
                    <w:tl2br w:val="nil"/>
                    <w:tr2bl w:val="nil"/>
                  </w:tcBorders>
                  <w:noWrap w:val="0"/>
                  <w:vAlign w:val="center"/>
                </w:tcPr>
                <w:p w14:paraId="0521617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2"/>
                      <w:rFonts w:hint="default" w:ascii="Times New Roman" w:hAnsi="Times New Roman" w:eastAsia="宋体" w:cs="Times New Roman"/>
                      <w:i w:val="0"/>
                      <w:color w:val="000000"/>
                      <w:kern w:val="0"/>
                      <w:sz w:val="21"/>
                      <w:szCs w:val="21"/>
                      <w:lang w:val="en-US" w:eastAsia="zh-CN" w:bidi="ar"/>
                    </w:rPr>
                  </w:pPr>
                  <w:r>
                    <w:rPr>
                      <w:rStyle w:val="42"/>
                      <w:rFonts w:hint="default" w:ascii="Times New Roman" w:hAnsi="Times New Roman" w:eastAsia="宋体" w:cs="Times New Roman"/>
                      <w:i w:val="0"/>
                      <w:color w:val="000000"/>
                      <w:kern w:val="0"/>
                      <w:sz w:val="21"/>
                      <w:szCs w:val="21"/>
                      <w:lang w:val="en-US" w:eastAsia="zh-CN" w:bidi="ar"/>
                    </w:rPr>
                    <w:t>石油类</w:t>
                  </w:r>
                </w:p>
              </w:tc>
              <w:tc>
                <w:tcPr>
                  <w:tcW w:w="1489" w:type="pct"/>
                  <w:tcBorders>
                    <w:tl2br w:val="nil"/>
                    <w:tr2bl w:val="nil"/>
                  </w:tcBorders>
                  <w:noWrap w:val="0"/>
                  <w:vAlign w:val="center"/>
                </w:tcPr>
                <w:p w14:paraId="54B16E02">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HJ 637-2018 红外分光光度法</w:t>
                  </w:r>
                </w:p>
              </w:tc>
              <w:tc>
                <w:tcPr>
                  <w:tcW w:w="835" w:type="pct"/>
                  <w:tcBorders>
                    <w:tl2br w:val="nil"/>
                    <w:tr2bl w:val="nil"/>
                  </w:tcBorders>
                  <w:noWrap w:val="0"/>
                  <w:vAlign w:val="center"/>
                </w:tcPr>
                <w:p w14:paraId="434B1B76">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0.06 mg/L</w:t>
                  </w:r>
                </w:p>
              </w:tc>
              <w:tc>
                <w:tcPr>
                  <w:tcW w:w="1364" w:type="pct"/>
                  <w:tcBorders>
                    <w:tl2br w:val="nil"/>
                    <w:tr2bl w:val="nil"/>
                  </w:tcBorders>
                  <w:noWrap w:val="0"/>
                  <w:vAlign w:val="center"/>
                </w:tcPr>
                <w:p w14:paraId="187A835B">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红外分光测油仪OL580</w:t>
                  </w:r>
                </w:p>
              </w:tc>
            </w:tr>
            <w:tr w14:paraId="196EF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595" w:type="pct"/>
                  <w:vMerge w:val="continue"/>
                  <w:tcBorders>
                    <w:tl2br w:val="nil"/>
                    <w:tr2bl w:val="nil"/>
                  </w:tcBorders>
                  <w:noWrap w:val="0"/>
                  <w:vAlign w:val="center"/>
                </w:tcPr>
                <w:p w14:paraId="3965CA97">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p>
              </w:tc>
              <w:tc>
                <w:tcPr>
                  <w:tcW w:w="714" w:type="pct"/>
                  <w:tcBorders>
                    <w:tl2br w:val="nil"/>
                    <w:tr2bl w:val="nil"/>
                  </w:tcBorders>
                  <w:noWrap w:val="0"/>
                  <w:vAlign w:val="center"/>
                </w:tcPr>
                <w:p w14:paraId="7A7C56E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2"/>
                      <w:rFonts w:hint="default" w:ascii="Times New Roman" w:hAnsi="Times New Roman" w:eastAsia="宋体" w:cs="Times New Roman"/>
                      <w:i w:val="0"/>
                      <w:color w:val="000000"/>
                      <w:kern w:val="0"/>
                      <w:sz w:val="21"/>
                      <w:szCs w:val="21"/>
                      <w:lang w:val="en-US" w:eastAsia="zh-CN" w:bidi="ar"/>
                    </w:rPr>
                  </w:pPr>
                  <w:r>
                    <w:rPr>
                      <w:rStyle w:val="42"/>
                      <w:rFonts w:hint="default" w:ascii="Times New Roman" w:hAnsi="Times New Roman" w:eastAsia="宋体" w:cs="Times New Roman"/>
                      <w:i w:val="0"/>
                      <w:color w:val="000000"/>
                      <w:kern w:val="0"/>
                      <w:sz w:val="21"/>
                      <w:szCs w:val="21"/>
                      <w:lang w:val="en-US" w:eastAsia="zh-CN" w:bidi="ar"/>
                    </w:rPr>
                    <w:t>阴离子表面活性剂</w:t>
                  </w:r>
                </w:p>
              </w:tc>
              <w:tc>
                <w:tcPr>
                  <w:tcW w:w="1489" w:type="pct"/>
                  <w:tcBorders>
                    <w:tl2br w:val="nil"/>
                    <w:tr2bl w:val="nil"/>
                  </w:tcBorders>
                  <w:noWrap w:val="0"/>
                  <w:vAlign w:val="center"/>
                </w:tcPr>
                <w:p w14:paraId="3C9A3B61">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GB/T 7494-1987 亚甲蓝分光光度法</w:t>
                  </w:r>
                </w:p>
              </w:tc>
              <w:tc>
                <w:tcPr>
                  <w:tcW w:w="835" w:type="pct"/>
                  <w:tcBorders>
                    <w:tl2br w:val="nil"/>
                    <w:tr2bl w:val="nil"/>
                  </w:tcBorders>
                  <w:noWrap w:val="0"/>
                  <w:vAlign w:val="center"/>
                </w:tcPr>
                <w:p w14:paraId="12F86241">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0.05mg/L</w:t>
                  </w:r>
                </w:p>
              </w:tc>
              <w:tc>
                <w:tcPr>
                  <w:tcW w:w="1364" w:type="pct"/>
                  <w:tcBorders>
                    <w:tl2br w:val="nil"/>
                    <w:tr2bl w:val="nil"/>
                  </w:tcBorders>
                  <w:noWrap w:val="0"/>
                  <w:vAlign w:val="center"/>
                </w:tcPr>
                <w:p w14:paraId="5D60E392">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可见分光光度计EV-2000</w:t>
                  </w:r>
                </w:p>
              </w:tc>
            </w:tr>
            <w:tr w14:paraId="7C8E4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95" w:type="pct"/>
                  <w:vMerge w:val="continue"/>
                  <w:tcBorders>
                    <w:tl2br w:val="nil"/>
                    <w:tr2bl w:val="nil"/>
                  </w:tcBorders>
                  <w:noWrap w:val="0"/>
                  <w:vAlign w:val="center"/>
                </w:tcPr>
                <w:p w14:paraId="765AD8C7">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p>
              </w:tc>
              <w:tc>
                <w:tcPr>
                  <w:tcW w:w="714" w:type="pct"/>
                  <w:tcBorders>
                    <w:tl2br w:val="nil"/>
                    <w:tr2bl w:val="nil"/>
                  </w:tcBorders>
                  <w:noWrap w:val="0"/>
                  <w:vAlign w:val="center"/>
                </w:tcPr>
                <w:p w14:paraId="3D5A2B4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2"/>
                      <w:rFonts w:hint="default" w:ascii="Times New Roman" w:hAnsi="Times New Roman" w:eastAsia="宋体" w:cs="Times New Roman"/>
                      <w:i w:val="0"/>
                      <w:color w:val="000000"/>
                      <w:kern w:val="0"/>
                      <w:sz w:val="21"/>
                      <w:szCs w:val="21"/>
                      <w:lang w:val="en-US" w:eastAsia="zh-CN" w:bidi="ar"/>
                    </w:rPr>
                  </w:pPr>
                  <w:r>
                    <w:rPr>
                      <w:rStyle w:val="42"/>
                      <w:rFonts w:hint="default" w:ascii="Times New Roman" w:hAnsi="Times New Roman" w:eastAsia="宋体" w:cs="Times New Roman"/>
                      <w:i w:val="0"/>
                      <w:color w:val="000000"/>
                      <w:kern w:val="0"/>
                      <w:sz w:val="21"/>
                      <w:szCs w:val="21"/>
                      <w:lang w:val="en-US" w:eastAsia="zh-CN" w:bidi="ar"/>
                    </w:rPr>
                    <w:t>氟化物</w:t>
                  </w:r>
                </w:p>
              </w:tc>
              <w:tc>
                <w:tcPr>
                  <w:tcW w:w="1489" w:type="pct"/>
                  <w:tcBorders>
                    <w:tl2br w:val="nil"/>
                    <w:tr2bl w:val="nil"/>
                  </w:tcBorders>
                  <w:noWrap w:val="0"/>
                  <w:vAlign w:val="center"/>
                </w:tcPr>
                <w:p w14:paraId="18E1F8BA">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GB/T 7484-1987 离子选择电极法</w:t>
                  </w:r>
                </w:p>
              </w:tc>
              <w:tc>
                <w:tcPr>
                  <w:tcW w:w="835" w:type="pct"/>
                  <w:tcBorders>
                    <w:tl2br w:val="nil"/>
                    <w:tr2bl w:val="nil"/>
                  </w:tcBorders>
                  <w:noWrap w:val="0"/>
                  <w:vAlign w:val="center"/>
                </w:tcPr>
                <w:p w14:paraId="1B6FCBD2">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0.05 mg/L</w:t>
                  </w:r>
                </w:p>
              </w:tc>
              <w:tc>
                <w:tcPr>
                  <w:tcW w:w="1364" w:type="pct"/>
                  <w:tcBorders>
                    <w:tl2br w:val="nil"/>
                    <w:tr2bl w:val="nil"/>
                  </w:tcBorders>
                  <w:noWrap w:val="0"/>
                  <w:vAlign w:val="center"/>
                </w:tcPr>
                <w:p w14:paraId="54776F4C">
                  <w:pPr>
                    <w:keepNext w:val="0"/>
                    <w:keepLines w:val="0"/>
                    <w:pageBreakBefore w:val="0"/>
                    <w:widowControl/>
                    <w:suppressLineNumbers w:val="0"/>
                    <w:kinsoku/>
                    <w:wordWrap/>
                    <w:overflowPunct/>
                    <w:topLinePunct w:val="0"/>
                    <w:autoSpaceDN/>
                    <w:bidi w:val="0"/>
                    <w:adjustRightInd/>
                    <w:snapToGrid/>
                    <w:spacing w:after="0"/>
                    <w:ind w:left="0" w:left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离子计 PXSJ-216</w:t>
                  </w:r>
                </w:p>
              </w:tc>
            </w:tr>
            <w:tr w14:paraId="5587A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79" w:type="dxa"/>
                  <w:tcBorders>
                    <w:tl2br w:val="nil"/>
                    <w:tr2bl w:val="nil"/>
                  </w:tcBorders>
                  <w:noWrap w:val="0"/>
                  <w:vAlign w:val="center"/>
                </w:tcPr>
                <w:p w14:paraId="1A47330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2"/>
                      <w:rFonts w:hint="default" w:ascii="Times New Roman" w:hAnsi="Times New Roman" w:eastAsia="宋体" w:cs="Times New Roman"/>
                      <w:i w:val="0"/>
                      <w:color w:val="000000"/>
                      <w:kern w:val="0"/>
                      <w:sz w:val="21"/>
                      <w:szCs w:val="21"/>
                      <w:lang w:val="en-US" w:eastAsia="zh-CN" w:bidi="ar"/>
                    </w:rPr>
                  </w:pPr>
                  <w:r>
                    <w:rPr>
                      <w:rStyle w:val="42"/>
                      <w:rFonts w:hint="default" w:ascii="Times New Roman" w:hAnsi="Times New Roman" w:eastAsia="宋体" w:cs="Times New Roman"/>
                      <w:i w:val="0"/>
                      <w:color w:val="000000"/>
                      <w:kern w:val="0"/>
                      <w:sz w:val="21"/>
                      <w:szCs w:val="21"/>
                      <w:lang w:val="en-US" w:eastAsia="zh-CN" w:bidi="ar"/>
                    </w:rPr>
                    <w:t>工业企业厂界环境噪声</w:t>
                  </w:r>
                </w:p>
              </w:tc>
              <w:tc>
                <w:tcPr>
                  <w:tcW w:w="1296" w:type="dxa"/>
                  <w:tcBorders>
                    <w:tl2br w:val="nil"/>
                    <w:tr2bl w:val="nil"/>
                  </w:tcBorders>
                  <w:noWrap w:val="0"/>
                  <w:vAlign w:val="center"/>
                </w:tcPr>
                <w:p w14:paraId="757241BA">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2"/>
                      <w:rFonts w:hint="default" w:ascii="Times New Roman" w:hAnsi="Times New Roman" w:eastAsia="宋体" w:cs="Times New Roman"/>
                      <w:i w:val="0"/>
                      <w:color w:val="000000"/>
                      <w:kern w:val="0"/>
                      <w:sz w:val="21"/>
                      <w:szCs w:val="21"/>
                      <w:lang w:val="en-US" w:eastAsia="zh-CN" w:bidi="ar"/>
                    </w:rPr>
                  </w:pPr>
                  <w:r>
                    <w:rPr>
                      <w:rStyle w:val="42"/>
                      <w:rFonts w:hint="default" w:ascii="Times New Roman" w:hAnsi="Times New Roman" w:eastAsia="宋体" w:cs="Times New Roman"/>
                      <w:i w:val="0"/>
                      <w:color w:val="000000"/>
                      <w:kern w:val="0"/>
                      <w:sz w:val="21"/>
                      <w:szCs w:val="21"/>
                      <w:lang w:val="en-US" w:eastAsia="zh-CN" w:bidi="ar"/>
                    </w:rPr>
                    <w:t>等效连续A声级</w:t>
                  </w:r>
                </w:p>
              </w:tc>
              <w:tc>
                <w:tcPr>
                  <w:tcW w:w="2700" w:type="dxa"/>
                  <w:tcBorders>
                    <w:tl2br w:val="nil"/>
                    <w:tr2bl w:val="nil"/>
                  </w:tcBorders>
                  <w:noWrap w:val="0"/>
                  <w:vAlign w:val="center"/>
                </w:tcPr>
                <w:p w14:paraId="5EA91E9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2"/>
                      <w:rFonts w:hint="default" w:ascii="Times New Roman" w:hAnsi="Times New Roman" w:eastAsia="宋体" w:cs="Times New Roman"/>
                      <w:i w:val="0"/>
                      <w:color w:val="000000"/>
                      <w:kern w:val="0"/>
                      <w:sz w:val="21"/>
                      <w:szCs w:val="21"/>
                      <w:lang w:val="en-US" w:eastAsia="zh-CN" w:bidi="ar"/>
                    </w:rPr>
                  </w:pPr>
                  <w:r>
                    <w:rPr>
                      <w:rStyle w:val="42"/>
                      <w:rFonts w:hint="default" w:ascii="Times New Roman" w:hAnsi="Times New Roman" w:eastAsia="宋体" w:cs="Times New Roman"/>
                      <w:i w:val="0"/>
                      <w:color w:val="000000"/>
                      <w:kern w:val="0"/>
                      <w:sz w:val="21"/>
                      <w:szCs w:val="21"/>
                      <w:lang w:val="en-US" w:eastAsia="zh-CN" w:bidi="ar"/>
                    </w:rPr>
                    <w:t>GB 12348-2008工业企业厂界环境噪声排放标准</w:t>
                  </w:r>
                </w:p>
              </w:tc>
              <w:tc>
                <w:tcPr>
                  <w:tcW w:w="1515" w:type="dxa"/>
                  <w:tcBorders>
                    <w:tl2br w:val="nil"/>
                    <w:tr2bl w:val="nil"/>
                  </w:tcBorders>
                  <w:noWrap w:val="0"/>
                  <w:vAlign w:val="center"/>
                </w:tcPr>
                <w:p w14:paraId="2C560A48">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2"/>
                      <w:rFonts w:hint="default" w:ascii="Times New Roman" w:hAnsi="Times New Roman" w:eastAsia="宋体" w:cs="Times New Roman"/>
                      <w:i w:val="0"/>
                      <w:color w:val="000000"/>
                      <w:kern w:val="0"/>
                      <w:sz w:val="21"/>
                      <w:szCs w:val="21"/>
                      <w:lang w:val="en-US" w:eastAsia="zh-CN" w:bidi="ar"/>
                    </w:rPr>
                  </w:pPr>
                  <w:r>
                    <w:rPr>
                      <w:rStyle w:val="42"/>
                      <w:rFonts w:hint="default" w:ascii="Times New Roman" w:hAnsi="Times New Roman" w:eastAsia="宋体" w:cs="Times New Roman"/>
                      <w:i w:val="0"/>
                      <w:color w:val="000000"/>
                      <w:kern w:val="0"/>
                      <w:sz w:val="21"/>
                      <w:szCs w:val="21"/>
                      <w:lang w:val="en-US" w:eastAsia="zh-CN" w:bidi="ar"/>
                    </w:rPr>
                    <w:t>/</w:t>
                  </w:r>
                </w:p>
              </w:tc>
              <w:tc>
                <w:tcPr>
                  <w:tcW w:w="2473" w:type="dxa"/>
                  <w:tcBorders>
                    <w:tl2br w:val="nil"/>
                    <w:tr2bl w:val="nil"/>
                  </w:tcBorders>
                  <w:noWrap w:val="0"/>
                  <w:vAlign w:val="center"/>
                </w:tcPr>
                <w:p w14:paraId="34B0CE8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2"/>
                      <w:rFonts w:hint="default" w:ascii="Times New Roman" w:hAnsi="Times New Roman" w:eastAsia="宋体" w:cs="Times New Roman"/>
                      <w:i w:val="0"/>
                      <w:color w:val="000000"/>
                      <w:kern w:val="0"/>
                      <w:sz w:val="21"/>
                      <w:szCs w:val="21"/>
                      <w:lang w:val="en-US" w:eastAsia="zh-CN" w:bidi="ar"/>
                    </w:rPr>
                  </w:pPr>
                  <w:r>
                    <w:rPr>
                      <w:rStyle w:val="42"/>
                      <w:rFonts w:hint="default" w:ascii="Times New Roman" w:hAnsi="Times New Roman" w:eastAsia="宋体" w:cs="Times New Roman"/>
                      <w:i w:val="0"/>
                      <w:color w:val="000000"/>
                      <w:kern w:val="0"/>
                      <w:sz w:val="21"/>
                      <w:szCs w:val="21"/>
                      <w:lang w:val="en-US" w:eastAsia="zh-CN" w:bidi="ar"/>
                    </w:rPr>
                    <w:t>多功能声级计AWA5688</w:t>
                  </w:r>
                </w:p>
                <w:p w14:paraId="25ED87F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2"/>
                      <w:rFonts w:hint="default" w:ascii="Times New Roman" w:hAnsi="Times New Roman" w:eastAsia="宋体" w:cs="Times New Roman"/>
                      <w:i w:val="0"/>
                      <w:color w:val="000000"/>
                      <w:kern w:val="0"/>
                      <w:sz w:val="21"/>
                      <w:szCs w:val="21"/>
                      <w:lang w:val="en-US" w:eastAsia="zh-CN" w:bidi="ar"/>
                    </w:rPr>
                  </w:pPr>
                  <w:r>
                    <w:rPr>
                      <w:rStyle w:val="42"/>
                      <w:rFonts w:hint="default" w:ascii="Times New Roman" w:hAnsi="Times New Roman" w:eastAsia="宋体" w:cs="Times New Roman"/>
                      <w:i w:val="0"/>
                      <w:color w:val="000000"/>
                      <w:kern w:val="0"/>
                      <w:sz w:val="21"/>
                      <w:szCs w:val="21"/>
                      <w:lang w:val="en-US" w:eastAsia="zh-CN" w:bidi="ar"/>
                    </w:rPr>
                    <w:t xml:space="preserve">声校准器 </w:t>
                  </w:r>
                </w:p>
                <w:p w14:paraId="5CC6A31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2"/>
                      <w:rFonts w:hint="default" w:ascii="Times New Roman" w:hAnsi="Times New Roman" w:eastAsia="宋体" w:cs="Times New Roman"/>
                      <w:i w:val="0"/>
                      <w:color w:val="000000"/>
                      <w:kern w:val="0"/>
                      <w:sz w:val="21"/>
                      <w:szCs w:val="21"/>
                      <w:lang w:val="en-US" w:eastAsia="zh-CN" w:bidi="ar"/>
                    </w:rPr>
                  </w:pPr>
                  <w:r>
                    <w:rPr>
                      <w:rStyle w:val="42"/>
                      <w:rFonts w:hint="default" w:ascii="Times New Roman" w:hAnsi="Times New Roman" w:eastAsia="宋体" w:cs="Times New Roman"/>
                      <w:i w:val="0"/>
                      <w:color w:val="000000"/>
                      <w:kern w:val="0"/>
                      <w:sz w:val="21"/>
                      <w:szCs w:val="21"/>
                      <w:lang w:val="en-US" w:eastAsia="zh-CN" w:bidi="ar"/>
                    </w:rPr>
                    <w:t>AWA6022A</w:t>
                  </w:r>
                </w:p>
              </w:tc>
            </w:tr>
          </w:tbl>
          <w:p w14:paraId="2234828B">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021C3CD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157B2933">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837747F">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21150F2">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2E1A350">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EA2CEFC">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3521C62E">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20AB46A">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064CB37B">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0558A873">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306598E">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697BBD8">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C0A8996">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18EE27B">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0DF7181">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303A53E7">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182773D">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855EB97">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F2D274C">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D0A0E9B">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A3041D3">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4618893">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346E9A6A">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1DF5DDF">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E738638">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0E4154B6">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F7C4A79">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B2A2171">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58C4CC3">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11969CB">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p w14:paraId="27443A4D">
            <w:pPr>
              <w:pStyle w:val="7"/>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tc>
      </w:tr>
    </w:tbl>
    <w:p w14:paraId="3168512F">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8"/>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2F47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5000" w:type="pct"/>
            <w:vAlign w:val="center"/>
          </w:tcPr>
          <w:p w14:paraId="6A6569B8">
            <w:pPr>
              <w:pStyle w:val="9"/>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0383B508">
            <w:pPr>
              <w:pStyle w:val="8"/>
              <w:pageBreakBefore w:val="0"/>
              <w:kinsoku/>
              <w:wordWrap/>
              <w:overflowPunct/>
              <w:topLinePunct w:val="0"/>
              <w:autoSpaceDE/>
              <w:autoSpaceDN/>
              <w:bidi w:val="0"/>
              <w:adjustRightInd/>
              <w:snapToGrid/>
              <w:spacing w:before="0" w:beforeLines="0" w:after="0" w:line="520" w:lineRule="exact"/>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r>
              <w:rPr>
                <w:rFonts w:hint="eastAsia" w:cs="Times New Roman" w:eastAsiaTheme="minorEastAsia"/>
                <w:color w:val="000000" w:themeColor="text1"/>
                <w:sz w:val="24"/>
                <w:szCs w:val="24"/>
                <w:lang w:val="en-US" w:eastAsia="zh-CN"/>
                <w14:textFill>
                  <w14:solidFill>
                    <w14:schemeClr w14:val="tx1"/>
                  </w14:solidFill>
                </w14:textFill>
              </w:rPr>
              <w:t>检测</w:t>
            </w:r>
          </w:p>
          <w:p w14:paraId="36061404">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53E9F992">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3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099"/>
              <w:gridCol w:w="1505"/>
              <w:gridCol w:w="1244"/>
              <w:gridCol w:w="1258"/>
              <w:gridCol w:w="3093"/>
            </w:tblGrid>
            <w:tr w14:paraId="2700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474" w:type="pct"/>
                  <w:noWrap w:val="0"/>
                  <w:vAlign w:val="center"/>
                </w:tcPr>
                <w:p w14:paraId="51BDBCD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w:t>
                  </w:r>
                </w:p>
                <w:p w14:paraId="0FC676D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类别</w:t>
                  </w:r>
                </w:p>
              </w:tc>
              <w:tc>
                <w:tcPr>
                  <w:tcW w:w="606" w:type="pct"/>
                  <w:noWrap w:val="0"/>
                  <w:vAlign w:val="center"/>
                </w:tcPr>
                <w:p w14:paraId="66150B6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排放源</w:t>
                  </w:r>
                </w:p>
              </w:tc>
              <w:tc>
                <w:tcPr>
                  <w:tcW w:w="830" w:type="pct"/>
                  <w:noWrap w:val="0"/>
                  <w:vAlign w:val="center"/>
                </w:tcPr>
                <w:p w14:paraId="224344D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686" w:type="pct"/>
                  <w:noWrap w:val="0"/>
                  <w:vAlign w:val="center"/>
                </w:tcPr>
                <w:p w14:paraId="1FBE4A0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监测因子</w:t>
                  </w:r>
                </w:p>
              </w:tc>
              <w:tc>
                <w:tcPr>
                  <w:tcW w:w="694" w:type="pct"/>
                  <w:noWrap w:val="0"/>
                  <w:vAlign w:val="center"/>
                </w:tcPr>
                <w:p w14:paraId="10FB1E9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监测频次</w:t>
                  </w:r>
                </w:p>
              </w:tc>
              <w:tc>
                <w:tcPr>
                  <w:tcW w:w="1706" w:type="pct"/>
                  <w:noWrap w:val="0"/>
                  <w:vAlign w:val="center"/>
                </w:tcPr>
                <w:p w14:paraId="7DF7269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执行标准</w:t>
                  </w:r>
                </w:p>
              </w:tc>
            </w:tr>
            <w:tr w14:paraId="6026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474" w:type="pct"/>
                  <w:noWrap w:val="0"/>
                  <w:vAlign w:val="center"/>
                </w:tcPr>
                <w:p w14:paraId="460D006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有组织废气</w:t>
                  </w:r>
                </w:p>
              </w:tc>
              <w:tc>
                <w:tcPr>
                  <w:tcW w:w="606" w:type="pct"/>
                  <w:noWrap w:val="0"/>
                  <w:vAlign w:val="center"/>
                </w:tcPr>
                <w:p w14:paraId="209B3D1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电泳、固化废气</w:t>
                  </w:r>
                </w:p>
              </w:tc>
              <w:tc>
                <w:tcPr>
                  <w:tcW w:w="830" w:type="pct"/>
                  <w:noWrap w:val="0"/>
                  <w:vAlign w:val="center"/>
                </w:tcPr>
                <w:p w14:paraId="0CE6925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活性炭吸附-脱附+催化燃烧进、</w:t>
                  </w:r>
                  <w:r>
                    <w:rPr>
                      <w:rFonts w:hint="eastAsia" w:ascii="Times New Roman" w:hAnsi="Times New Roman" w:eastAsia="宋体" w:cs="Times New Roman"/>
                      <w:color w:val="auto"/>
                      <w:kern w:val="0"/>
                      <w:sz w:val="21"/>
                      <w:szCs w:val="21"/>
                      <w:lang w:val="en-US" w:eastAsia="zh-CN"/>
                    </w:rPr>
                    <w:t>出口</w:t>
                  </w:r>
                </w:p>
              </w:tc>
              <w:tc>
                <w:tcPr>
                  <w:tcW w:w="686" w:type="pct"/>
                  <w:noWrap w:val="0"/>
                  <w:vAlign w:val="center"/>
                </w:tcPr>
                <w:p w14:paraId="0F95CC4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694" w:type="pct"/>
                  <w:vMerge w:val="restart"/>
                  <w:noWrap w:val="0"/>
                  <w:vAlign w:val="center"/>
                </w:tcPr>
                <w:p w14:paraId="2D69026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连续监</w:t>
                  </w:r>
                  <w:r>
                    <w:rPr>
                      <w:rFonts w:hint="default" w:ascii="Times New Roman" w:hAnsi="Times New Roman" w:eastAsia="宋体" w:cs="Times New Roman"/>
                      <w:color w:val="000000"/>
                      <w:sz w:val="21"/>
                      <w:szCs w:val="21"/>
                      <w:lang w:val="en-US" w:eastAsia="zh-CN"/>
                    </w:rPr>
                    <w:t>测2周期，3次/周期</w:t>
                  </w:r>
                </w:p>
              </w:tc>
              <w:tc>
                <w:tcPr>
                  <w:tcW w:w="1706" w:type="pct"/>
                  <w:vMerge w:val="restart"/>
                  <w:tcBorders>
                    <w:top w:val="single" w:color="000000" w:sz="4" w:space="0"/>
                  </w:tcBorders>
                  <w:noWrap w:val="0"/>
                  <w:vAlign w:val="center"/>
                </w:tcPr>
                <w:p w14:paraId="353C660C">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工业涂装绩效分级</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级要求、《工业涂装工序挥发性有机物排放标准》（DB41/95-2020）、《关于全省开展工业企业挥发性有机物专项治理工作中排放建议值的通知》（豫环攻坚办〔2017〕162号）排放标准和《挥发性有机物无组织排放控制标准》（GB37822-2019）</w:t>
                  </w:r>
                </w:p>
              </w:tc>
            </w:tr>
            <w:tr w14:paraId="05DC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4" w:type="pct"/>
                  <w:noWrap w:val="0"/>
                  <w:vAlign w:val="center"/>
                </w:tcPr>
                <w:p w14:paraId="483894B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无组织废气</w:t>
                  </w:r>
                </w:p>
              </w:tc>
              <w:tc>
                <w:tcPr>
                  <w:tcW w:w="606" w:type="pct"/>
                  <w:noWrap w:val="0"/>
                  <w:vAlign w:val="center"/>
                </w:tcPr>
                <w:p w14:paraId="6BF630B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30" w:type="pct"/>
                  <w:noWrap w:val="0"/>
                  <w:vAlign w:val="center"/>
                </w:tcPr>
                <w:p w14:paraId="263CE8F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厂界外上风向设置一个点位、下风向设置3个点位</w:t>
                  </w:r>
                </w:p>
              </w:tc>
              <w:tc>
                <w:tcPr>
                  <w:tcW w:w="686" w:type="pct"/>
                  <w:noWrap w:val="0"/>
                  <w:vAlign w:val="center"/>
                </w:tcPr>
                <w:p w14:paraId="532AC4D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694" w:type="pct"/>
                  <w:vMerge w:val="continue"/>
                  <w:noWrap w:val="0"/>
                  <w:vAlign w:val="center"/>
                </w:tcPr>
                <w:p w14:paraId="7EB2681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706" w:type="pct"/>
                  <w:vMerge w:val="continue"/>
                  <w:noWrap w:val="0"/>
                  <w:vAlign w:val="center"/>
                </w:tcPr>
                <w:p w14:paraId="06422F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bl>
          <w:p w14:paraId="54EA6D53">
            <w:pPr>
              <w:pStyle w:val="8"/>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14:paraId="3B539177">
            <w:pPr>
              <w:pStyle w:val="8"/>
              <w:pageBreakBefore w:val="0"/>
              <w:widowControl/>
              <w:numPr>
                <w:ilvl w:val="0"/>
                <w:numId w:val="0"/>
              </w:numPr>
              <w:kinsoku/>
              <w:wordWrap/>
              <w:overflowPunct/>
              <w:topLinePunct w:val="0"/>
              <w:autoSpaceDE/>
              <w:autoSpaceDN/>
              <w:bidi w:val="0"/>
              <w:adjustRightInd/>
              <w:snapToGrid/>
              <w:spacing w:before="0" w:beforeLines="0" w:after="0" w:line="520" w:lineRule="exact"/>
              <w:ind w:firstLine="480" w:firstLineChars="200"/>
              <w:textAlignment w:val="auto"/>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废气检测内容见下</w:t>
            </w:r>
            <w:r>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t>表。</w:t>
            </w:r>
          </w:p>
          <w:p w14:paraId="263E8D69">
            <w:pPr>
              <w:pStyle w:val="7"/>
              <w:keepNext/>
              <w:keepLines/>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0" w:firstLineChars="0"/>
              <w:jc w:val="center"/>
              <w:textAlignment w:val="auto"/>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14</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废水污染物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w:t>
            </w:r>
            <w:r>
              <w:rPr>
                <w:rFonts w:hint="default" w:ascii="Times New Roman" w:hAnsi="Times New Roman" w:eastAsia="宋体" w:cs="Times New Roman"/>
                <w:b/>
                <w:bCs/>
                <w:color w:val="auto"/>
                <w:sz w:val="24"/>
                <w:szCs w:val="24"/>
                <w:lang w:val="en-US" w:eastAsia="zh-CN"/>
              </w:rPr>
              <w:t>项目及频次</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184"/>
              <w:gridCol w:w="2743"/>
              <w:gridCol w:w="1813"/>
              <w:gridCol w:w="2568"/>
            </w:tblGrid>
            <w:tr w14:paraId="0B05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6" w:type="pct"/>
                  <w:noWrap w:val="0"/>
                  <w:vAlign w:val="center"/>
                </w:tcPr>
                <w:p w14:paraId="7472561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监测类别</w:t>
                  </w:r>
                </w:p>
              </w:tc>
              <w:tc>
                <w:tcPr>
                  <w:tcW w:w="653" w:type="pct"/>
                  <w:noWrap w:val="0"/>
                  <w:vAlign w:val="center"/>
                </w:tcPr>
                <w:p w14:paraId="28E6624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监测点位</w:t>
                  </w:r>
                </w:p>
              </w:tc>
              <w:tc>
                <w:tcPr>
                  <w:tcW w:w="1513" w:type="pct"/>
                  <w:noWrap w:val="0"/>
                  <w:vAlign w:val="center"/>
                </w:tcPr>
                <w:p w14:paraId="6852039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监测因子</w:t>
                  </w:r>
                </w:p>
              </w:tc>
              <w:tc>
                <w:tcPr>
                  <w:tcW w:w="1000" w:type="pct"/>
                  <w:noWrap w:val="0"/>
                  <w:vAlign w:val="center"/>
                </w:tcPr>
                <w:p w14:paraId="64221EA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监测频次</w:t>
                  </w:r>
                </w:p>
              </w:tc>
              <w:tc>
                <w:tcPr>
                  <w:tcW w:w="1416" w:type="pct"/>
                  <w:noWrap w:val="0"/>
                  <w:vAlign w:val="center"/>
                </w:tcPr>
                <w:p w14:paraId="73FAF88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执行标准</w:t>
                  </w:r>
                </w:p>
              </w:tc>
            </w:tr>
            <w:tr w14:paraId="2A1E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6" w:type="pct"/>
                  <w:noWrap w:val="0"/>
                  <w:vAlign w:val="center"/>
                </w:tcPr>
                <w:p w14:paraId="1F63D8A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废水</w:t>
                  </w:r>
                </w:p>
              </w:tc>
              <w:tc>
                <w:tcPr>
                  <w:tcW w:w="653" w:type="pct"/>
                  <w:noWrap w:val="0"/>
                  <w:vAlign w:val="center"/>
                </w:tcPr>
                <w:p w14:paraId="33A394B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厂区总排放口</w:t>
                  </w:r>
                </w:p>
              </w:tc>
              <w:tc>
                <w:tcPr>
                  <w:tcW w:w="1513" w:type="pct"/>
                  <w:noWrap w:val="0"/>
                  <w:vAlign w:val="center"/>
                </w:tcPr>
                <w:p w14:paraId="132DFF1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bidi="ar-SA"/>
                    </w:rPr>
                    <w:t>pH值</w:t>
                  </w:r>
                  <w:r>
                    <w:rPr>
                      <w:rFonts w:hint="default" w:ascii="Times New Roman" w:hAnsi="Times New Roman" w:eastAsia="宋体" w:cs="Times New Roman"/>
                      <w:b w:val="0"/>
                      <w:bCs/>
                      <w:color w:val="auto"/>
                      <w:sz w:val="21"/>
                      <w:szCs w:val="21"/>
                      <w:highlight w:val="none"/>
                      <w:lang w:val="en-US" w:eastAsia="zh-CN" w:bidi="ar-SA"/>
                    </w:rPr>
                    <w:t>、</w:t>
                  </w:r>
                  <w:r>
                    <w:rPr>
                      <w:rFonts w:hint="eastAsia" w:ascii="Times New Roman" w:hAnsi="Times New Roman" w:eastAsia="宋体" w:cs="Times New Roman"/>
                      <w:b w:val="0"/>
                      <w:bCs/>
                      <w:color w:val="auto"/>
                      <w:sz w:val="21"/>
                      <w:szCs w:val="21"/>
                      <w:highlight w:val="none"/>
                      <w:lang w:val="en-US" w:eastAsia="zh-CN" w:bidi="ar-SA"/>
                    </w:rPr>
                    <w:t>化学需氧量</w:t>
                  </w:r>
                  <w:r>
                    <w:rPr>
                      <w:rFonts w:hint="default" w:ascii="Times New Roman" w:hAnsi="Times New Roman" w:eastAsia="宋体" w:cs="Times New Roman"/>
                      <w:b w:val="0"/>
                      <w:bCs/>
                      <w:color w:val="auto"/>
                      <w:sz w:val="21"/>
                      <w:szCs w:val="21"/>
                      <w:highlight w:val="none"/>
                      <w:lang w:val="en-US" w:eastAsia="zh-CN" w:bidi="ar-SA"/>
                    </w:rPr>
                    <w:t>、</w:t>
                  </w:r>
                  <w:r>
                    <w:rPr>
                      <w:rFonts w:hint="eastAsia" w:ascii="Times New Roman" w:hAnsi="Times New Roman" w:eastAsia="宋体" w:cs="Times New Roman"/>
                      <w:b w:val="0"/>
                      <w:bCs/>
                      <w:color w:val="auto"/>
                      <w:sz w:val="21"/>
                      <w:szCs w:val="21"/>
                      <w:highlight w:val="none"/>
                      <w:lang w:val="en-US" w:eastAsia="zh-CN" w:bidi="ar-SA"/>
                    </w:rPr>
                    <w:t>五日生化需氧量</w:t>
                  </w:r>
                  <w:r>
                    <w:rPr>
                      <w:rFonts w:hint="default" w:ascii="Times New Roman" w:hAnsi="Times New Roman" w:eastAsia="宋体" w:cs="Times New Roman"/>
                      <w:b w:val="0"/>
                      <w:bCs/>
                      <w:color w:val="auto"/>
                      <w:sz w:val="21"/>
                      <w:szCs w:val="21"/>
                      <w:highlight w:val="none"/>
                      <w:lang w:val="en-US" w:eastAsia="zh-CN" w:bidi="ar-SA"/>
                    </w:rPr>
                    <w:t>、</w:t>
                  </w:r>
                  <w:r>
                    <w:rPr>
                      <w:rFonts w:hint="eastAsia" w:ascii="Times New Roman" w:hAnsi="Times New Roman" w:eastAsia="宋体" w:cs="Times New Roman"/>
                      <w:b w:val="0"/>
                      <w:bCs/>
                      <w:color w:val="auto"/>
                      <w:sz w:val="21"/>
                      <w:szCs w:val="21"/>
                      <w:highlight w:val="none"/>
                      <w:lang w:val="en-US" w:eastAsia="zh-CN" w:bidi="ar-SA"/>
                    </w:rPr>
                    <w:t>悬浮物</w:t>
                  </w:r>
                  <w:r>
                    <w:rPr>
                      <w:rFonts w:hint="default" w:ascii="Times New Roman" w:hAnsi="Times New Roman" w:eastAsia="宋体" w:cs="Times New Roman"/>
                      <w:b w:val="0"/>
                      <w:bCs/>
                      <w:color w:val="auto"/>
                      <w:sz w:val="21"/>
                      <w:szCs w:val="21"/>
                      <w:highlight w:val="none"/>
                      <w:lang w:val="en-US" w:eastAsia="zh-CN" w:bidi="ar-SA"/>
                    </w:rPr>
                    <w:t>、</w:t>
                  </w:r>
                  <w:r>
                    <w:rPr>
                      <w:rFonts w:hint="eastAsia" w:ascii="Times New Roman" w:hAnsi="Times New Roman" w:eastAsia="宋体" w:cs="Times New Roman"/>
                      <w:b w:val="0"/>
                      <w:bCs/>
                      <w:color w:val="auto"/>
                      <w:sz w:val="21"/>
                      <w:szCs w:val="21"/>
                      <w:highlight w:val="none"/>
                      <w:lang w:val="en-US" w:eastAsia="zh-CN" w:bidi="ar-SA"/>
                    </w:rPr>
                    <w:t>氨氮</w:t>
                  </w:r>
                  <w:r>
                    <w:rPr>
                      <w:rFonts w:hint="default" w:ascii="Times New Roman" w:hAnsi="Times New Roman" w:eastAsia="宋体" w:cs="Times New Roman"/>
                      <w:b w:val="0"/>
                      <w:bCs/>
                      <w:color w:val="auto"/>
                      <w:sz w:val="21"/>
                      <w:szCs w:val="21"/>
                      <w:highlight w:val="none"/>
                      <w:lang w:val="en-US" w:eastAsia="zh-CN" w:bidi="ar-SA"/>
                    </w:rPr>
                    <w:t>、总磷、总氮</w:t>
                  </w:r>
                  <w:r>
                    <w:rPr>
                      <w:rFonts w:hint="eastAsia" w:ascii="Times New Roman" w:hAnsi="Times New Roman" w:eastAsia="宋体" w:cs="Times New Roman"/>
                      <w:b w:val="0"/>
                      <w:bCs/>
                      <w:color w:val="auto"/>
                      <w:sz w:val="21"/>
                      <w:szCs w:val="21"/>
                      <w:highlight w:val="none"/>
                      <w:lang w:val="en-US" w:eastAsia="zh-CN" w:bidi="ar-SA"/>
                    </w:rPr>
                    <w:t>、石油类、氟化物、阴离子表面活性剂</w:t>
                  </w:r>
                </w:p>
              </w:tc>
              <w:tc>
                <w:tcPr>
                  <w:tcW w:w="1000" w:type="pct"/>
                  <w:noWrap w:val="0"/>
                  <w:vAlign w:val="center"/>
                </w:tcPr>
                <w:p w14:paraId="5820C65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000000"/>
                      <w:sz w:val="21"/>
                      <w:szCs w:val="21"/>
                      <w:lang w:val="en-US" w:eastAsia="zh-CN"/>
                    </w:rPr>
                    <w:t>连续监</w:t>
                  </w:r>
                  <w:r>
                    <w:rPr>
                      <w:rFonts w:hint="default" w:ascii="Times New Roman" w:hAnsi="Times New Roman" w:eastAsia="宋体" w:cs="Times New Roman"/>
                      <w:color w:val="000000"/>
                      <w:sz w:val="21"/>
                      <w:szCs w:val="21"/>
                      <w:lang w:val="en-US" w:eastAsia="zh-CN"/>
                    </w:rPr>
                    <w:t>测2周期，3次/周期</w:t>
                  </w:r>
                </w:p>
              </w:tc>
              <w:tc>
                <w:tcPr>
                  <w:tcW w:w="1416" w:type="pct"/>
                  <w:noWrap w:val="0"/>
                  <w:vAlign w:val="center"/>
                </w:tcPr>
                <w:p w14:paraId="6ED7F38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《污水综合排放标准》（GB8978-1996）表4中三级标准、长垣</w:t>
                  </w:r>
                  <w:r>
                    <w:rPr>
                      <w:rFonts w:hint="eastAsia" w:ascii="Times New Roman" w:hAnsi="Times New Roman" w:eastAsia="宋体" w:cs="Times New Roman"/>
                      <w:color w:val="auto"/>
                      <w:kern w:val="0"/>
                      <w:sz w:val="21"/>
                      <w:szCs w:val="21"/>
                      <w:highlight w:val="none"/>
                      <w:lang w:val="en-US" w:eastAsia="zh-CN"/>
                    </w:rPr>
                    <w:t>市第二</w:t>
                  </w:r>
                  <w:r>
                    <w:rPr>
                      <w:rFonts w:hint="default" w:ascii="Times New Roman" w:hAnsi="Times New Roman" w:eastAsia="宋体" w:cs="Times New Roman"/>
                      <w:color w:val="auto"/>
                      <w:kern w:val="0"/>
                      <w:sz w:val="21"/>
                      <w:szCs w:val="21"/>
                      <w:highlight w:val="none"/>
                      <w:lang w:val="en-US" w:eastAsia="zh-CN"/>
                    </w:rPr>
                    <w:t>污水处理厂收水标准</w:t>
                  </w:r>
                </w:p>
              </w:tc>
            </w:tr>
          </w:tbl>
          <w:p w14:paraId="33D93A72">
            <w:pPr>
              <w:pStyle w:val="8"/>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0B450CD3">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3F1A444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14:paraId="5123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33" w:type="pct"/>
                  <w:shd w:val="clear" w:color="auto" w:fill="auto"/>
                  <w:vAlign w:val="center"/>
                </w:tcPr>
                <w:p w14:paraId="3440DCB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14:paraId="6257A72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14:paraId="416C727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14:paraId="07A6899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14:paraId="3A86666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0D69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33" w:type="pct"/>
                  <w:vAlign w:val="center"/>
                </w:tcPr>
                <w:p w14:paraId="4ADF244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14:paraId="487C22C8">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778" w:type="pct"/>
                  <w:vAlign w:val="center"/>
                </w:tcPr>
                <w:p w14:paraId="2C57E6F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14:paraId="5717425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连续监测2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14:paraId="581C5D6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每天昼间1</w:t>
                  </w:r>
                  <w:r>
                    <w:rPr>
                      <w:rFonts w:hint="default" w:ascii="Times New Roman" w:hAnsi="Times New Roman" w:eastAsia="宋体" w:cs="Times New Roman"/>
                      <w:color w:val="auto"/>
                      <w:sz w:val="21"/>
                      <w:szCs w:val="21"/>
                      <w:vertAlign w:val="baseline"/>
                      <w:lang w:val="en-US" w:eastAsia="zh-CN"/>
                    </w:rPr>
                    <w:t>次</w:t>
                  </w:r>
                </w:p>
              </w:tc>
              <w:tc>
                <w:tcPr>
                  <w:tcW w:w="1779" w:type="pct"/>
                  <w:vAlign w:val="center"/>
                </w:tcPr>
                <w:p w14:paraId="3A4AB2B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14:paraId="3D65A205">
            <w:pPr>
              <w:pStyle w:val="8"/>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0F6C07A7">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仿宋_GB2312" w:cs="Times New Roman"/>
                <w:color w:val="FF0000"/>
                <w:szCs w:val="21"/>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14:paraId="683EA8FD">
      <w:pPr>
        <w:pStyle w:val="7"/>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783C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000" w:type="pct"/>
            <w:vAlign w:val="top"/>
          </w:tcPr>
          <w:p w14:paraId="609DC821">
            <w:pPr>
              <w:pStyle w:val="9"/>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4E809719">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FDF2382">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6DD8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4" w:hRule="atLeast"/>
          <w:jc w:val="center"/>
        </w:trPr>
        <w:tc>
          <w:tcPr>
            <w:tcW w:w="5000" w:type="pct"/>
            <w:vAlign w:val="top"/>
          </w:tcPr>
          <w:p w14:paraId="181379D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3C6A74E0">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65F9195F">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w:t>
            </w:r>
          </w:p>
          <w:p w14:paraId="7AEEF63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16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
              <w:gridCol w:w="1421"/>
              <w:gridCol w:w="5"/>
              <w:gridCol w:w="1724"/>
              <w:gridCol w:w="5"/>
              <w:gridCol w:w="977"/>
              <w:gridCol w:w="5"/>
              <w:gridCol w:w="641"/>
              <w:gridCol w:w="5"/>
              <w:gridCol w:w="331"/>
              <w:gridCol w:w="5"/>
              <w:gridCol w:w="978"/>
              <w:gridCol w:w="5"/>
              <w:gridCol w:w="476"/>
              <w:gridCol w:w="5"/>
              <w:gridCol w:w="496"/>
              <w:gridCol w:w="5"/>
              <w:gridCol w:w="977"/>
              <w:gridCol w:w="5"/>
              <w:gridCol w:w="979"/>
              <w:gridCol w:w="5"/>
            </w:tblGrid>
            <w:tr w14:paraId="3BEC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 w:type="pct"/>
                <w:trHeight w:val="400" w:hRule="exact"/>
                <w:jc w:val="center"/>
              </w:trPr>
              <w:tc>
                <w:tcPr>
                  <w:tcW w:w="1742" w:type="pct"/>
                  <w:gridSpan w:val="4"/>
                  <w:tcBorders>
                    <w:tl2br w:val="nil"/>
                    <w:tr2bl w:val="nil"/>
                  </w:tcBorders>
                  <w:noWrap w:val="0"/>
                  <w:vAlign w:val="center"/>
                </w:tcPr>
                <w:p w14:paraId="21E03FC4">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样品名称</w:t>
                  </w:r>
                </w:p>
              </w:tc>
              <w:tc>
                <w:tcPr>
                  <w:tcW w:w="898" w:type="pct"/>
                  <w:gridSpan w:val="4"/>
                  <w:tcBorders>
                    <w:tl2br w:val="nil"/>
                    <w:tr2bl w:val="nil"/>
                  </w:tcBorders>
                  <w:noWrap w:val="0"/>
                  <w:vAlign w:val="center"/>
                </w:tcPr>
                <w:p w14:paraId="42F7DA58">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有组织废气</w:t>
                  </w:r>
                </w:p>
              </w:tc>
              <w:tc>
                <w:tcPr>
                  <w:tcW w:w="993" w:type="pct"/>
                  <w:gridSpan w:val="6"/>
                  <w:tcBorders>
                    <w:tl2br w:val="nil"/>
                    <w:tr2bl w:val="nil"/>
                  </w:tcBorders>
                  <w:noWrap w:val="0"/>
                  <w:vAlign w:val="center"/>
                </w:tcPr>
                <w:p w14:paraId="127754EF">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采样日期</w:t>
                  </w:r>
                </w:p>
              </w:tc>
              <w:tc>
                <w:tcPr>
                  <w:tcW w:w="1362" w:type="pct"/>
                  <w:gridSpan w:val="6"/>
                  <w:tcBorders>
                    <w:tl2br w:val="nil"/>
                    <w:tr2bl w:val="nil"/>
                  </w:tcBorders>
                  <w:noWrap w:val="0"/>
                  <w:vAlign w:val="center"/>
                </w:tcPr>
                <w:p w14:paraId="404ED0AA">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color w:val="auto"/>
                      <w:kern w:val="2"/>
                      <w:sz w:val="21"/>
                      <w:szCs w:val="21"/>
                      <w:lang w:eastAsia="zh-CN"/>
                    </w:rPr>
                    <w:t>2024.0</w:t>
                  </w:r>
                  <w:r>
                    <w:rPr>
                      <w:rFonts w:hint="eastAsia" w:ascii="Times New Roman" w:hAnsi="Times New Roman" w:eastAsia="宋体" w:cs="Times New Roman"/>
                      <w:b w:val="0"/>
                      <w:bCs/>
                      <w:color w:val="auto"/>
                      <w:kern w:val="2"/>
                      <w:sz w:val="21"/>
                      <w:szCs w:val="21"/>
                      <w:lang w:val="en-US" w:eastAsia="zh-CN"/>
                    </w:rPr>
                    <w:t>9</w:t>
                  </w:r>
                  <w:r>
                    <w:rPr>
                      <w:rFonts w:hint="default" w:ascii="Times New Roman" w:hAnsi="Times New Roman" w:eastAsia="宋体" w:cs="Times New Roman"/>
                      <w:b w:val="0"/>
                      <w:bCs/>
                      <w:color w:val="auto"/>
                      <w:kern w:val="2"/>
                      <w:sz w:val="21"/>
                      <w:szCs w:val="21"/>
                      <w:lang w:eastAsia="zh-CN"/>
                    </w:rPr>
                    <w:t>.0</w:t>
                  </w:r>
                  <w:r>
                    <w:rPr>
                      <w:rFonts w:hint="eastAsia" w:ascii="Times New Roman" w:hAnsi="Times New Roman" w:eastAsia="宋体" w:cs="Times New Roman"/>
                      <w:b w:val="0"/>
                      <w:bCs/>
                      <w:color w:val="auto"/>
                      <w:kern w:val="2"/>
                      <w:sz w:val="21"/>
                      <w:szCs w:val="21"/>
                      <w:lang w:val="en-US" w:eastAsia="zh-CN"/>
                    </w:rPr>
                    <w:t>9-2024.09.10</w:t>
                  </w:r>
                </w:p>
              </w:tc>
            </w:tr>
            <w:tr w14:paraId="55B3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 w:type="pct"/>
                <w:trHeight w:val="400" w:hRule="exact"/>
                <w:jc w:val="center"/>
              </w:trPr>
              <w:tc>
                <w:tcPr>
                  <w:tcW w:w="1742" w:type="pct"/>
                  <w:gridSpan w:val="4"/>
                  <w:tcBorders>
                    <w:tl2br w:val="nil"/>
                    <w:tr2bl w:val="nil"/>
                  </w:tcBorders>
                  <w:noWrap w:val="0"/>
                  <w:vAlign w:val="center"/>
                </w:tcPr>
                <w:p w14:paraId="46E37D93">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检测地点</w:t>
                  </w:r>
                </w:p>
              </w:tc>
              <w:tc>
                <w:tcPr>
                  <w:tcW w:w="3255" w:type="pct"/>
                  <w:gridSpan w:val="16"/>
                  <w:tcBorders>
                    <w:tl2br w:val="nil"/>
                    <w:tr2bl w:val="nil"/>
                  </w:tcBorders>
                  <w:noWrap w:val="0"/>
                  <w:vAlign w:val="center"/>
                </w:tcPr>
                <w:p w14:paraId="513F4CC2">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kern w:val="2"/>
                      <w:sz w:val="21"/>
                      <w:szCs w:val="21"/>
                      <w:lang w:eastAsia="zh-CN"/>
                    </w:rPr>
                  </w:pPr>
                  <w:r>
                    <w:rPr>
                      <w:rFonts w:hint="eastAsia" w:ascii="Times New Roman" w:hAnsi="Times New Roman" w:eastAsia="宋体" w:cs="Times New Roman"/>
                      <w:b w:val="0"/>
                      <w:bCs/>
                      <w:color w:val="auto"/>
                      <w:kern w:val="2"/>
                      <w:sz w:val="21"/>
                      <w:szCs w:val="21"/>
                      <w:lang w:val="en-US" w:eastAsia="zh-CN"/>
                    </w:rPr>
                    <w:t>有机废气</w:t>
                  </w:r>
                  <w:r>
                    <w:rPr>
                      <w:rFonts w:hint="default" w:ascii="Times New Roman" w:hAnsi="Times New Roman" w:eastAsia="宋体" w:cs="Times New Roman"/>
                      <w:b w:val="0"/>
                      <w:bCs/>
                      <w:color w:val="auto"/>
                      <w:kern w:val="2"/>
                      <w:sz w:val="21"/>
                      <w:szCs w:val="21"/>
                    </w:rPr>
                    <w:t>排气筒</w:t>
                  </w:r>
                  <w:r>
                    <w:rPr>
                      <w:rFonts w:hint="default" w:ascii="Times New Roman" w:hAnsi="Times New Roman" w:eastAsia="宋体" w:cs="Times New Roman"/>
                      <w:b w:val="0"/>
                      <w:bCs/>
                      <w:color w:val="auto"/>
                      <w:kern w:val="2"/>
                      <w:sz w:val="21"/>
                      <w:szCs w:val="21"/>
                      <w:lang w:val="en-US" w:eastAsia="zh-CN"/>
                    </w:rPr>
                    <w:t>进口</w:t>
                  </w:r>
                </w:p>
              </w:tc>
            </w:tr>
            <w:tr w14:paraId="1199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 w:type="pct"/>
                <w:trHeight w:val="365" w:hRule="atLeast"/>
                <w:jc w:val="center"/>
              </w:trPr>
              <w:tc>
                <w:tcPr>
                  <w:tcW w:w="1742" w:type="pct"/>
                  <w:gridSpan w:val="4"/>
                  <w:vMerge w:val="restart"/>
                  <w:tcBorders>
                    <w:tl2br w:val="nil"/>
                    <w:tr2bl w:val="nil"/>
                  </w:tcBorders>
                  <w:noWrap w:val="0"/>
                  <w:vAlign w:val="center"/>
                </w:tcPr>
                <w:p w14:paraId="401CBD1D">
                  <w:pPr>
                    <w:keepNext w:val="0"/>
                    <w:keepLines w:val="0"/>
                    <w:pageBreakBefore w:val="0"/>
                    <w:widowControl/>
                    <w:kinsoku/>
                    <w:wordWrap/>
                    <w:overflowPunct/>
                    <w:topLinePunct w:val="0"/>
                    <w:autoSpaceDE/>
                    <w:autoSpaceDN/>
                    <w:bidi w:val="0"/>
                    <w:adjustRightInd/>
                    <w:snapToGrid/>
                    <w:spacing w:after="0"/>
                    <w:ind w:firstLine="1890" w:firstLineChars="900"/>
                    <w:jc w:val="left"/>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sz w:val="21"/>
                      <w:szCs w:val="21"/>
                    </w:rPr>
                    <mc:AlternateContent>
                      <mc:Choice Requires="wps">
                        <w:drawing>
                          <wp:anchor distT="0" distB="0" distL="114300" distR="114300" simplePos="0" relativeHeight="251670528" behindDoc="0" locked="0" layoutInCell="1" allowOverlap="1">
                            <wp:simplePos x="0" y="0"/>
                            <wp:positionH relativeFrom="column">
                              <wp:posOffset>-28575</wp:posOffset>
                            </wp:positionH>
                            <wp:positionV relativeFrom="paragraph">
                              <wp:posOffset>292100</wp:posOffset>
                            </wp:positionV>
                            <wp:extent cx="1967230" cy="298450"/>
                            <wp:effectExtent l="635" t="4445" r="13335" b="20955"/>
                            <wp:wrapNone/>
                            <wp:docPr id="28" name="直接连接符 28"/>
                            <wp:cNvGraphicFramePr/>
                            <a:graphic xmlns:a="http://schemas.openxmlformats.org/drawingml/2006/main">
                              <a:graphicData uri="http://schemas.microsoft.com/office/word/2010/wordprocessingShape">
                                <wps:wsp>
                                  <wps:cNvCnPr/>
                                  <wps:spPr>
                                    <a:xfrm>
                                      <a:off x="451485" y="2658110"/>
                                      <a:ext cx="1967230" cy="2984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2.25pt;margin-top:23pt;height:23.5pt;width:154.9pt;z-index:251670528;mso-width-relative:page;mso-height-relative:page;" filled="f" stroked="t" coordsize="21600,21600" o:gfxdata="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ZK9HtcAAAAIAQAADwAAAAAAAAABACAAAAAiAAAA&#10;ZHJzL2Rvd25yZXYueG1sUEsBAhQAFAAAAAgAh07iQDI6a+0IAgAA5QMAAA4AAAAAAAAAAQAgAAAA&#10;JgEAAGRycy9lMm9Eb2MueG1sUEsFBgAAAAAGAAYAWQEAAKAFAAAAAA==&#10;">
                            <v:fill on="f" focussize="0,0"/>
                            <v:stroke weight="0.5pt" color="#000000" miterlimit="8" joinstyle="miter"/>
                            <v:imagedata o:title=""/>
                            <o:lock v:ext="edit" aspectratio="f"/>
                          </v:line>
                        </w:pict>
                      </mc:Fallback>
                    </mc:AlternateContent>
                  </w:r>
                  <w:r>
                    <w:rPr>
                      <w:rFonts w:hint="default" w:ascii="Times New Roman" w:hAnsi="Times New Roman" w:eastAsia="宋体" w:cs="Times New Roman"/>
                      <w:b w:val="0"/>
                      <w:bCs/>
                      <w:sz w:val="21"/>
                      <w:szCs w:val="21"/>
                    </w:rPr>
                    <mc:AlternateContent>
                      <mc:Choice Requires="wps">
                        <w:drawing>
                          <wp:anchor distT="0" distB="0" distL="114300" distR="114300" simplePos="0" relativeHeight="251669504" behindDoc="0" locked="0" layoutInCell="1" allowOverlap="1">
                            <wp:simplePos x="0" y="0"/>
                            <wp:positionH relativeFrom="column">
                              <wp:posOffset>875030</wp:posOffset>
                            </wp:positionH>
                            <wp:positionV relativeFrom="paragraph">
                              <wp:posOffset>-5080</wp:posOffset>
                            </wp:positionV>
                            <wp:extent cx="1054100" cy="595630"/>
                            <wp:effectExtent l="2540" t="4445" r="10160" b="9525"/>
                            <wp:wrapNone/>
                            <wp:docPr id="29" name="直接连接符 29"/>
                            <wp:cNvGraphicFramePr/>
                            <a:graphic xmlns:a="http://schemas.openxmlformats.org/drawingml/2006/main">
                              <a:graphicData uri="http://schemas.microsoft.com/office/word/2010/wordprocessingShape">
                                <wps:wsp>
                                  <wps:cNvCnPr/>
                                  <wps:spPr>
                                    <a:xfrm>
                                      <a:off x="1327785" y="2439035"/>
                                      <a:ext cx="1054100" cy="59563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68.9pt;margin-top:-0.4pt;height:46.9pt;width:83pt;z-index:251669504;mso-width-relative:page;mso-height-relative:page;" filled="f" stroked="t" coordsize="21600,21600" o:gfxdata="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T/4GdUAAAAIAQAADwAAAAAAAAABACAAAAAiAAAA&#10;ZHJzL2Rvd25yZXYueG1sUEsBAhQAFAAAAAgAh07iQAjONG8KAgAA5gMAAA4AAAAAAAAAAQAgAAAA&#10;JAEAAGRycy9lMm9Eb2MueG1sUEsFBgAAAAAGAAYAWQEAAKAFAAAAAA==&#10;">
                            <v:fill on="f" focussize="0,0"/>
                            <v:stroke weight="0.5pt" color="#000000" miterlimit="8" joinstyle="miter"/>
                            <v:imagedata o:title=""/>
                            <o:lock v:ext="edit" aspectratio="f"/>
                          </v:line>
                        </w:pict>
                      </mc:Fallback>
                    </mc:AlternateContent>
                  </w:r>
                  <w:r>
                    <w:rPr>
                      <w:rFonts w:hint="eastAsia" w:ascii="Times New Roman" w:hAnsi="Times New Roman" w:eastAsia="宋体" w:cs="Times New Roman"/>
                      <w:b w:val="0"/>
                      <w:bCs/>
                      <w:sz w:val="21"/>
                      <w:szCs w:val="21"/>
                      <w:lang w:val="en-US" w:eastAsia="zh-CN"/>
                    </w:rPr>
                    <w:t>采样日期</w:t>
                  </w:r>
                </w:p>
                <w:p w14:paraId="47B9D9A4">
                  <w:pPr>
                    <w:keepNext w:val="0"/>
                    <w:keepLines w:val="0"/>
                    <w:pageBreakBefore w:val="0"/>
                    <w:widowControl/>
                    <w:kinsoku/>
                    <w:wordWrap/>
                    <w:overflowPunct/>
                    <w:topLinePunct w:val="0"/>
                    <w:autoSpaceDE/>
                    <w:autoSpaceDN/>
                    <w:bidi w:val="0"/>
                    <w:adjustRightInd/>
                    <w:snapToGrid/>
                    <w:spacing w:after="0"/>
                    <w:ind w:left="0" w:leftChars="0" w:firstLine="1050" w:firstLineChars="500"/>
                    <w:jc w:val="left"/>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 xml:space="preserve">检测结果               </w:t>
                  </w:r>
                </w:p>
                <w:p w14:paraId="562D651B">
                  <w:pPr>
                    <w:keepNext w:val="0"/>
                    <w:keepLines w:val="0"/>
                    <w:pageBreakBefore w:val="0"/>
                    <w:widowControl/>
                    <w:kinsoku/>
                    <w:wordWrap/>
                    <w:overflowPunct/>
                    <w:topLinePunct w:val="0"/>
                    <w:autoSpaceDE/>
                    <w:autoSpaceDN/>
                    <w:bidi w:val="0"/>
                    <w:adjustRightInd/>
                    <w:snapToGrid/>
                    <w:spacing w:after="0"/>
                    <w:ind w:left="0" w:leftChars="0"/>
                    <w:jc w:val="left"/>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检测项目</w:t>
                  </w:r>
                </w:p>
              </w:tc>
              <w:tc>
                <w:tcPr>
                  <w:tcW w:w="1627" w:type="pct"/>
                  <w:gridSpan w:val="8"/>
                  <w:tcBorders>
                    <w:tl2br w:val="nil"/>
                    <w:tr2bl w:val="nil"/>
                  </w:tcBorders>
                  <w:noWrap w:val="0"/>
                  <w:vAlign w:val="center"/>
                </w:tcPr>
                <w:p w14:paraId="63D85633">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color w:val="auto"/>
                      <w:kern w:val="2"/>
                      <w:sz w:val="21"/>
                      <w:szCs w:val="21"/>
                      <w:lang w:eastAsia="zh-CN"/>
                    </w:rPr>
                    <w:t>2024.0</w:t>
                  </w:r>
                  <w:r>
                    <w:rPr>
                      <w:rFonts w:hint="eastAsia" w:ascii="Times New Roman" w:hAnsi="Times New Roman" w:eastAsia="宋体" w:cs="Times New Roman"/>
                      <w:b w:val="0"/>
                      <w:bCs/>
                      <w:color w:val="auto"/>
                      <w:kern w:val="2"/>
                      <w:sz w:val="21"/>
                      <w:szCs w:val="21"/>
                      <w:lang w:val="en-US" w:eastAsia="zh-CN"/>
                    </w:rPr>
                    <w:t>9</w:t>
                  </w:r>
                  <w:r>
                    <w:rPr>
                      <w:rFonts w:hint="default" w:ascii="Times New Roman" w:hAnsi="Times New Roman" w:eastAsia="宋体" w:cs="Times New Roman"/>
                      <w:b w:val="0"/>
                      <w:bCs/>
                      <w:color w:val="auto"/>
                      <w:kern w:val="2"/>
                      <w:sz w:val="21"/>
                      <w:szCs w:val="21"/>
                      <w:lang w:eastAsia="zh-CN"/>
                    </w:rPr>
                    <w:t>.0</w:t>
                  </w:r>
                  <w:r>
                    <w:rPr>
                      <w:rFonts w:hint="eastAsia" w:ascii="Times New Roman" w:hAnsi="Times New Roman" w:eastAsia="宋体" w:cs="Times New Roman"/>
                      <w:b w:val="0"/>
                      <w:bCs/>
                      <w:color w:val="auto"/>
                      <w:kern w:val="2"/>
                      <w:sz w:val="21"/>
                      <w:szCs w:val="21"/>
                      <w:lang w:val="en-US" w:eastAsia="zh-CN"/>
                    </w:rPr>
                    <w:t>9</w:t>
                  </w:r>
                </w:p>
              </w:tc>
              <w:tc>
                <w:tcPr>
                  <w:tcW w:w="1627" w:type="pct"/>
                  <w:gridSpan w:val="8"/>
                  <w:tcBorders>
                    <w:tl2br w:val="nil"/>
                    <w:tr2bl w:val="nil"/>
                  </w:tcBorders>
                  <w:noWrap w:val="0"/>
                  <w:vAlign w:val="center"/>
                </w:tcPr>
                <w:p w14:paraId="33983CD4">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color w:val="auto"/>
                      <w:kern w:val="2"/>
                      <w:sz w:val="21"/>
                      <w:szCs w:val="21"/>
                      <w:lang w:eastAsia="zh-CN"/>
                    </w:rPr>
                    <w:t>2024.0</w:t>
                  </w:r>
                  <w:r>
                    <w:rPr>
                      <w:rFonts w:hint="eastAsia" w:ascii="Times New Roman" w:hAnsi="Times New Roman" w:eastAsia="宋体" w:cs="Times New Roman"/>
                      <w:b w:val="0"/>
                      <w:bCs/>
                      <w:color w:val="auto"/>
                      <w:kern w:val="2"/>
                      <w:sz w:val="21"/>
                      <w:szCs w:val="21"/>
                      <w:lang w:val="en-US" w:eastAsia="zh-CN"/>
                    </w:rPr>
                    <w:t>9</w:t>
                  </w:r>
                  <w:r>
                    <w:rPr>
                      <w:rFonts w:hint="default" w:ascii="Times New Roman" w:hAnsi="Times New Roman" w:eastAsia="宋体" w:cs="Times New Roman"/>
                      <w:b w:val="0"/>
                      <w:bCs/>
                      <w:color w:val="auto"/>
                      <w:kern w:val="2"/>
                      <w:sz w:val="21"/>
                      <w:szCs w:val="21"/>
                      <w:lang w:eastAsia="zh-CN"/>
                    </w:rPr>
                    <w:t>.</w:t>
                  </w:r>
                  <w:r>
                    <w:rPr>
                      <w:rFonts w:hint="eastAsia" w:ascii="Times New Roman" w:hAnsi="Times New Roman" w:eastAsia="宋体" w:cs="Times New Roman"/>
                      <w:b w:val="0"/>
                      <w:bCs/>
                      <w:color w:val="auto"/>
                      <w:kern w:val="2"/>
                      <w:sz w:val="21"/>
                      <w:szCs w:val="21"/>
                      <w:lang w:val="en-US" w:eastAsia="zh-CN"/>
                    </w:rPr>
                    <w:t>10</w:t>
                  </w:r>
                </w:p>
              </w:tc>
            </w:tr>
            <w:tr w14:paraId="1EB4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 w:type="pct"/>
                <w:trHeight w:val="475" w:hRule="atLeast"/>
                <w:jc w:val="center"/>
              </w:trPr>
              <w:tc>
                <w:tcPr>
                  <w:tcW w:w="1742" w:type="pct"/>
                  <w:gridSpan w:val="4"/>
                  <w:vMerge w:val="continue"/>
                  <w:tcBorders>
                    <w:tl2br w:val="nil"/>
                    <w:tr2bl w:val="nil"/>
                  </w:tcBorders>
                  <w:noWrap w:val="0"/>
                  <w:vAlign w:val="center"/>
                </w:tcPr>
                <w:p w14:paraId="2EF4794E">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p>
              </w:tc>
              <w:tc>
                <w:tcPr>
                  <w:tcW w:w="542" w:type="pct"/>
                  <w:gridSpan w:val="2"/>
                  <w:tcBorders>
                    <w:tl2br w:val="nil"/>
                    <w:tr2bl w:val="nil"/>
                  </w:tcBorders>
                  <w:noWrap w:val="0"/>
                  <w:vAlign w:val="center"/>
                </w:tcPr>
                <w:p w14:paraId="786A8CDD">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kern w:val="2"/>
                      <w:sz w:val="21"/>
                      <w:szCs w:val="21"/>
                    </w:rPr>
                    <w:t>第一次</w:t>
                  </w:r>
                </w:p>
              </w:tc>
              <w:tc>
                <w:tcPr>
                  <w:tcW w:w="542" w:type="pct"/>
                  <w:gridSpan w:val="4"/>
                  <w:tcBorders>
                    <w:tl2br w:val="nil"/>
                    <w:tr2bl w:val="nil"/>
                  </w:tcBorders>
                  <w:noWrap w:val="0"/>
                  <w:vAlign w:val="center"/>
                </w:tcPr>
                <w:p w14:paraId="74DB078B">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rPr>
                    <w:t>第</w:t>
                  </w:r>
                  <w:r>
                    <w:rPr>
                      <w:rFonts w:hint="default" w:ascii="Times New Roman" w:hAnsi="Times New Roman" w:eastAsia="宋体" w:cs="Times New Roman"/>
                      <w:b w:val="0"/>
                      <w:bCs/>
                      <w:color w:val="auto"/>
                      <w:kern w:val="2"/>
                      <w:sz w:val="21"/>
                      <w:szCs w:val="21"/>
                      <w:lang w:val="en-US" w:eastAsia="zh-CN"/>
                    </w:rPr>
                    <w:t>二</w:t>
                  </w:r>
                  <w:r>
                    <w:rPr>
                      <w:rFonts w:hint="default" w:ascii="Times New Roman" w:hAnsi="Times New Roman" w:eastAsia="宋体" w:cs="Times New Roman"/>
                      <w:b w:val="0"/>
                      <w:bCs/>
                      <w:color w:val="auto"/>
                      <w:kern w:val="2"/>
                      <w:sz w:val="21"/>
                      <w:szCs w:val="21"/>
                    </w:rPr>
                    <w:t>次</w:t>
                  </w:r>
                </w:p>
              </w:tc>
              <w:tc>
                <w:tcPr>
                  <w:tcW w:w="542" w:type="pct"/>
                  <w:gridSpan w:val="2"/>
                  <w:tcBorders>
                    <w:tl2br w:val="nil"/>
                    <w:tr2bl w:val="nil"/>
                  </w:tcBorders>
                  <w:noWrap w:val="0"/>
                  <w:vAlign w:val="center"/>
                </w:tcPr>
                <w:p w14:paraId="6645E410">
                  <w:pPr>
                    <w:keepNext w:val="0"/>
                    <w:keepLines w:val="0"/>
                    <w:pageBreakBefore w:val="0"/>
                    <w:widowControl/>
                    <w:kinsoku/>
                    <w:wordWrap/>
                    <w:overflowPunct/>
                    <w:topLinePunct w:val="0"/>
                    <w:autoSpaceDE/>
                    <w:autoSpaceDN/>
                    <w:bidi w:val="0"/>
                    <w:adjustRightInd/>
                    <w:snapToGrid/>
                    <w:spacing w:after="0"/>
                    <w:ind w:left="0" w:leftChars="0"/>
                    <w:jc w:val="center"/>
                    <w:rPr>
                      <w:rFonts w:hint="eastAsia" w:ascii="Times New Roman" w:hAnsi="Times New Roman" w:eastAsia="宋体" w:cs="Times New Roman"/>
                      <w:b w:val="0"/>
                      <w:bCs/>
                      <w:color w:val="auto"/>
                      <w:kern w:val="2"/>
                      <w:sz w:val="21"/>
                      <w:szCs w:val="21"/>
                      <w:lang w:val="en-US" w:eastAsia="zh-CN"/>
                    </w:rPr>
                  </w:pPr>
                  <w:r>
                    <w:rPr>
                      <w:rFonts w:hint="eastAsia" w:ascii="Times New Roman" w:hAnsi="Times New Roman" w:eastAsia="宋体" w:cs="Times New Roman"/>
                      <w:b w:val="0"/>
                      <w:bCs/>
                      <w:color w:val="auto"/>
                      <w:kern w:val="2"/>
                      <w:sz w:val="21"/>
                      <w:szCs w:val="21"/>
                      <w:lang w:val="en-US" w:eastAsia="zh-CN"/>
                    </w:rPr>
                    <w:t>第三次</w:t>
                  </w:r>
                </w:p>
              </w:tc>
              <w:tc>
                <w:tcPr>
                  <w:tcW w:w="542" w:type="pct"/>
                  <w:gridSpan w:val="4"/>
                  <w:tcBorders>
                    <w:tl2br w:val="nil"/>
                    <w:tr2bl w:val="nil"/>
                  </w:tcBorders>
                  <w:noWrap w:val="0"/>
                  <w:vAlign w:val="center"/>
                </w:tcPr>
                <w:p w14:paraId="1F5DFC5F">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rPr>
                    <w:t>第一次</w:t>
                  </w:r>
                </w:p>
              </w:tc>
              <w:tc>
                <w:tcPr>
                  <w:tcW w:w="542" w:type="pct"/>
                  <w:gridSpan w:val="2"/>
                  <w:tcBorders>
                    <w:tl2br w:val="nil"/>
                    <w:tr2bl w:val="nil"/>
                  </w:tcBorders>
                  <w:noWrap w:val="0"/>
                  <w:vAlign w:val="center"/>
                </w:tcPr>
                <w:p w14:paraId="7F6CD99D">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rPr>
                    <w:t>第</w:t>
                  </w:r>
                  <w:r>
                    <w:rPr>
                      <w:rFonts w:hint="default" w:ascii="Times New Roman" w:hAnsi="Times New Roman" w:eastAsia="宋体" w:cs="Times New Roman"/>
                      <w:b w:val="0"/>
                      <w:bCs/>
                      <w:color w:val="auto"/>
                      <w:kern w:val="2"/>
                      <w:sz w:val="21"/>
                      <w:szCs w:val="21"/>
                      <w:lang w:val="en-US" w:eastAsia="zh-CN"/>
                    </w:rPr>
                    <w:t>二</w:t>
                  </w:r>
                  <w:r>
                    <w:rPr>
                      <w:rFonts w:hint="default" w:ascii="Times New Roman" w:hAnsi="Times New Roman" w:eastAsia="宋体" w:cs="Times New Roman"/>
                      <w:b w:val="0"/>
                      <w:bCs/>
                      <w:color w:val="auto"/>
                      <w:kern w:val="2"/>
                      <w:sz w:val="21"/>
                      <w:szCs w:val="21"/>
                    </w:rPr>
                    <w:t>次</w:t>
                  </w:r>
                </w:p>
              </w:tc>
              <w:tc>
                <w:tcPr>
                  <w:tcW w:w="543" w:type="pct"/>
                  <w:gridSpan w:val="2"/>
                  <w:tcBorders>
                    <w:tl2br w:val="nil"/>
                    <w:tr2bl w:val="nil"/>
                  </w:tcBorders>
                  <w:noWrap w:val="0"/>
                  <w:vAlign w:val="center"/>
                </w:tcPr>
                <w:p w14:paraId="2D0131C3">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kern w:val="2"/>
                      <w:sz w:val="21"/>
                      <w:szCs w:val="21"/>
                    </w:rPr>
                  </w:pPr>
                  <w:r>
                    <w:rPr>
                      <w:rFonts w:hint="eastAsia" w:ascii="Times New Roman" w:hAnsi="Times New Roman" w:eastAsia="宋体" w:cs="Times New Roman"/>
                      <w:b w:val="0"/>
                      <w:bCs/>
                      <w:color w:val="auto"/>
                      <w:kern w:val="2"/>
                      <w:sz w:val="21"/>
                      <w:szCs w:val="21"/>
                      <w:lang w:val="en-US" w:eastAsia="zh-CN"/>
                    </w:rPr>
                    <w:t>第三次</w:t>
                  </w:r>
                </w:p>
              </w:tc>
            </w:tr>
            <w:tr w14:paraId="5013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 w:type="pct"/>
                <w:trHeight w:val="535" w:hRule="atLeast"/>
                <w:jc w:val="center"/>
              </w:trPr>
              <w:tc>
                <w:tcPr>
                  <w:tcW w:w="787" w:type="pct"/>
                  <w:gridSpan w:val="2"/>
                  <w:vMerge w:val="restart"/>
                  <w:tcBorders>
                    <w:tl2br w:val="nil"/>
                    <w:tr2bl w:val="nil"/>
                  </w:tcBorders>
                  <w:noWrap w:val="0"/>
                  <w:vAlign w:val="center"/>
                </w:tcPr>
                <w:p w14:paraId="1741E59B">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sz w:val="21"/>
                      <w:szCs w:val="21"/>
                      <w:lang w:val="en-US" w:eastAsia="zh-CN"/>
                    </w:rPr>
                    <w:t>非甲烷总烃</w:t>
                  </w:r>
                </w:p>
              </w:tc>
              <w:tc>
                <w:tcPr>
                  <w:tcW w:w="954" w:type="pct"/>
                  <w:gridSpan w:val="2"/>
                  <w:tcBorders>
                    <w:tl2br w:val="nil"/>
                    <w:tr2bl w:val="nil"/>
                  </w:tcBorders>
                  <w:noWrap w:val="0"/>
                  <w:vAlign w:val="center"/>
                </w:tcPr>
                <w:p w14:paraId="2EA16AAE">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实测浓度</w:t>
                  </w:r>
                </w:p>
                <w:p w14:paraId="467E67A5">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（mg/Nm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w:t>
                  </w:r>
                </w:p>
              </w:tc>
              <w:tc>
                <w:tcPr>
                  <w:tcW w:w="542" w:type="pct"/>
                  <w:gridSpan w:val="2"/>
                  <w:tcBorders>
                    <w:tl2br w:val="nil"/>
                    <w:tr2bl w:val="nil"/>
                  </w:tcBorders>
                  <w:noWrap w:val="0"/>
                  <w:vAlign w:val="center"/>
                </w:tcPr>
                <w:p w14:paraId="596393C2">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66.5</w:t>
                  </w:r>
                </w:p>
              </w:tc>
              <w:tc>
                <w:tcPr>
                  <w:tcW w:w="542" w:type="pct"/>
                  <w:gridSpan w:val="4"/>
                  <w:tcBorders>
                    <w:tl2br w:val="nil"/>
                    <w:tr2bl w:val="nil"/>
                  </w:tcBorders>
                  <w:noWrap w:val="0"/>
                  <w:vAlign w:val="center"/>
                </w:tcPr>
                <w:p w14:paraId="39B8F1C7">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67.0</w:t>
                  </w:r>
                </w:p>
              </w:tc>
              <w:tc>
                <w:tcPr>
                  <w:tcW w:w="542" w:type="pct"/>
                  <w:gridSpan w:val="2"/>
                  <w:tcBorders>
                    <w:tl2br w:val="nil"/>
                    <w:tr2bl w:val="nil"/>
                  </w:tcBorders>
                  <w:noWrap w:val="0"/>
                  <w:vAlign w:val="center"/>
                </w:tcPr>
                <w:p w14:paraId="116954C5">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67.3</w:t>
                  </w:r>
                </w:p>
              </w:tc>
              <w:tc>
                <w:tcPr>
                  <w:tcW w:w="542" w:type="pct"/>
                  <w:gridSpan w:val="4"/>
                  <w:tcBorders>
                    <w:tl2br w:val="nil"/>
                    <w:tr2bl w:val="nil"/>
                  </w:tcBorders>
                  <w:noWrap w:val="0"/>
                  <w:vAlign w:val="center"/>
                </w:tcPr>
                <w:p w14:paraId="0395E99F">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66.7</w:t>
                  </w:r>
                </w:p>
              </w:tc>
              <w:tc>
                <w:tcPr>
                  <w:tcW w:w="542" w:type="pct"/>
                  <w:gridSpan w:val="2"/>
                  <w:tcBorders>
                    <w:tl2br w:val="nil"/>
                    <w:tr2bl w:val="nil"/>
                  </w:tcBorders>
                  <w:noWrap w:val="0"/>
                  <w:vAlign w:val="center"/>
                </w:tcPr>
                <w:p w14:paraId="4EB88280">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67.4</w:t>
                  </w:r>
                </w:p>
              </w:tc>
              <w:tc>
                <w:tcPr>
                  <w:tcW w:w="543" w:type="pct"/>
                  <w:gridSpan w:val="2"/>
                  <w:tcBorders>
                    <w:tl2br w:val="nil"/>
                    <w:tr2bl w:val="nil"/>
                  </w:tcBorders>
                  <w:noWrap w:val="0"/>
                  <w:vAlign w:val="center"/>
                </w:tcPr>
                <w:p w14:paraId="45E4208C">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66.2</w:t>
                  </w:r>
                </w:p>
              </w:tc>
            </w:tr>
            <w:tr w14:paraId="22CF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 w:type="pct"/>
                <w:trHeight w:val="520" w:hRule="atLeast"/>
                <w:jc w:val="center"/>
              </w:trPr>
              <w:tc>
                <w:tcPr>
                  <w:tcW w:w="787" w:type="pct"/>
                  <w:gridSpan w:val="2"/>
                  <w:vMerge w:val="continue"/>
                  <w:tcBorders>
                    <w:tl2br w:val="nil"/>
                    <w:tr2bl w:val="nil"/>
                  </w:tcBorders>
                  <w:noWrap w:val="0"/>
                  <w:vAlign w:val="center"/>
                </w:tcPr>
                <w:p w14:paraId="318CB2BF">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sz w:val="21"/>
                      <w:szCs w:val="21"/>
                    </w:rPr>
                  </w:pPr>
                </w:p>
              </w:tc>
              <w:tc>
                <w:tcPr>
                  <w:tcW w:w="954" w:type="pct"/>
                  <w:gridSpan w:val="2"/>
                  <w:tcBorders>
                    <w:tl2br w:val="nil"/>
                    <w:tr2bl w:val="nil"/>
                  </w:tcBorders>
                  <w:noWrap w:val="0"/>
                  <w:vAlign w:val="center"/>
                </w:tcPr>
                <w:p w14:paraId="490CD1C0">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排放速率</w:t>
                  </w:r>
                </w:p>
                <w:p w14:paraId="54D9E758">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（Kg/h）</w:t>
                  </w:r>
                </w:p>
              </w:tc>
              <w:tc>
                <w:tcPr>
                  <w:tcW w:w="542" w:type="pct"/>
                  <w:gridSpan w:val="2"/>
                  <w:tcBorders>
                    <w:tl2br w:val="nil"/>
                    <w:tr2bl w:val="nil"/>
                  </w:tcBorders>
                  <w:noWrap w:val="0"/>
                  <w:vAlign w:val="center"/>
                </w:tcPr>
                <w:p w14:paraId="4E9084BE">
                  <w:pPr>
                    <w:keepNext w:val="0"/>
                    <w:keepLines w:val="0"/>
                    <w:pageBreakBefore w:val="0"/>
                    <w:widowControl/>
                    <w:suppressLineNumbers w:val="0"/>
                    <w:kinsoku/>
                    <w:wordWrap/>
                    <w:overflowPunct/>
                    <w:topLinePunct w:val="0"/>
                    <w:autoSpaceDE/>
                    <w:autoSpaceDN/>
                    <w:bidi w:val="0"/>
                    <w:adjustRightInd/>
                    <w:snapToGrid/>
                    <w:spacing w:after="0"/>
                    <w:ind w:left="0" w:leftChars="0"/>
                    <w:jc w:val="center"/>
                    <w:textAlignment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0.33</w:t>
                  </w:r>
                </w:p>
              </w:tc>
              <w:tc>
                <w:tcPr>
                  <w:tcW w:w="542" w:type="pct"/>
                  <w:gridSpan w:val="4"/>
                  <w:tcBorders>
                    <w:tl2br w:val="nil"/>
                    <w:tr2bl w:val="nil"/>
                  </w:tcBorders>
                  <w:noWrap w:val="0"/>
                  <w:vAlign w:val="center"/>
                </w:tcPr>
                <w:p w14:paraId="43C2A419">
                  <w:pPr>
                    <w:keepNext w:val="0"/>
                    <w:keepLines w:val="0"/>
                    <w:pageBreakBefore w:val="0"/>
                    <w:widowControl/>
                    <w:suppressLineNumbers w:val="0"/>
                    <w:kinsoku/>
                    <w:wordWrap/>
                    <w:overflowPunct/>
                    <w:topLinePunct w:val="0"/>
                    <w:autoSpaceDE/>
                    <w:autoSpaceDN/>
                    <w:bidi w:val="0"/>
                    <w:adjustRightInd/>
                    <w:snapToGrid/>
                    <w:spacing w:after="0"/>
                    <w:ind w:left="0" w:leftChars="0"/>
                    <w:jc w:val="center"/>
                    <w:textAlignment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0.31</w:t>
                  </w:r>
                </w:p>
              </w:tc>
              <w:tc>
                <w:tcPr>
                  <w:tcW w:w="542" w:type="pct"/>
                  <w:gridSpan w:val="2"/>
                  <w:tcBorders>
                    <w:tl2br w:val="nil"/>
                    <w:tr2bl w:val="nil"/>
                  </w:tcBorders>
                  <w:noWrap w:val="0"/>
                  <w:vAlign w:val="center"/>
                </w:tcPr>
                <w:p w14:paraId="13F45F49">
                  <w:pPr>
                    <w:keepNext w:val="0"/>
                    <w:keepLines w:val="0"/>
                    <w:pageBreakBefore w:val="0"/>
                    <w:widowControl/>
                    <w:suppressLineNumbers w:val="0"/>
                    <w:kinsoku/>
                    <w:wordWrap/>
                    <w:overflowPunct/>
                    <w:topLinePunct w:val="0"/>
                    <w:autoSpaceDE/>
                    <w:autoSpaceDN/>
                    <w:bidi w:val="0"/>
                    <w:adjustRightInd/>
                    <w:snapToGrid/>
                    <w:spacing w:after="0"/>
                    <w:ind w:left="0" w:leftChars="0"/>
                    <w:jc w:val="center"/>
                    <w:textAlignment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0.32</w:t>
                  </w:r>
                </w:p>
              </w:tc>
              <w:tc>
                <w:tcPr>
                  <w:tcW w:w="542" w:type="pct"/>
                  <w:gridSpan w:val="4"/>
                  <w:tcBorders>
                    <w:tl2br w:val="nil"/>
                    <w:tr2bl w:val="nil"/>
                  </w:tcBorders>
                  <w:noWrap w:val="0"/>
                  <w:vAlign w:val="center"/>
                </w:tcPr>
                <w:p w14:paraId="3430CD77">
                  <w:pPr>
                    <w:keepNext w:val="0"/>
                    <w:keepLines w:val="0"/>
                    <w:pageBreakBefore w:val="0"/>
                    <w:widowControl/>
                    <w:suppressLineNumbers w:val="0"/>
                    <w:kinsoku/>
                    <w:wordWrap/>
                    <w:overflowPunct/>
                    <w:topLinePunct w:val="0"/>
                    <w:autoSpaceDE/>
                    <w:autoSpaceDN/>
                    <w:bidi w:val="0"/>
                    <w:adjustRightInd/>
                    <w:snapToGrid/>
                    <w:spacing w:after="0"/>
                    <w:ind w:left="0" w:leftChars="0"/>
                    <w:jc w:val="center"/>
                    <w:textAlignment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0.32</w:t>
                  </w:r>
                </w:p>
              </w:tc>
              <w:tc>
                <w:tcPr>
                  <w:tcW w:w="542" w:type="pct"/>
                  <w:gridSpan w:val="2"/>
                  <w:tcBorders>
                    <w:tl2br w:val="nil"/>
                    <w:tr2bl w:val="nil"/>
                  </w:tcBorders>
                  <w:noWrap w:val="0"/>
                  <w:vAlign w:val="center"/>
                </w:tcPr>
                <w:p w14:paraId="48A243BD">
                  <w:pPr>
                    <w:keepNext w:val="0"/>
                    <w:keepLines w:val="0"/>
                    <w:pageBreakBefore w:val="0"/>
                    <w:widowControl/>
                    <w:suppressLineNumbers w:val="0"/>
                    <w:kinsoku/>
                    <w:wordWrap/>
                    <w:overflowPunct/>
                    <w:topLinePunct w:val="0"/>
                    <w:autoSpaceDE/>
                    <w:autoSpaceDN/>
                    <w:bidi w:val="0"/>
                    <w:adjustRightInd/>
                    <w:snapToGrid/>
                    <w:spacing w:after="0"/>
                    <w:ind w:left="0" w:leftChars="0"/>
                    <w:jc w:val="center"/>
                    <w:textAlignment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0.34</w:t>
                  </w:r>
                </w:p>
              </w:tc>
              <w:tc>
                <w:tcPr>
                  <w:tcW w:w="543" w:type="pct"/>
                  <w:gridSpan w:val="2"/>
                  <w:tcBorders>
                    <w:tl2br w:val="nil"/>
                    <w:tr2bl w:val="nil"/>
                  </w:tcBorders>
                  <w:noWrap w:val="0"/>
                  <w:vAlign w:val="center"/>
                </w:tcPr>
                <w:p w14:paraId="73AF183A">
                  <w:pPr>
                    <w:keepNext w:val="0"/>
                    <w:keepLines w:val="0"/>
                    <w:pageBreakBefore w:val="0"/>
                    <w:widowControl/>
                    <w:suppressLineNumbers w:val="0"/>
                    <w:kinsoku/>
                    <w:wordWrap/>
                    <w:overflowPunct/>
                    <w:topLinePunct w:val="0"/>
                    <w:autoSpaceDE/>
                    <w:autoSpaceDN/>
                    <w:bidi w:val="0"/>
                    <w:adjustRightInd/>
                    <w:snapToGrid/>
                    <w:spacing w:after="0"/>
                    <w:ind w:left="0" w:leftChars="0"/>
                    <w:jc w:val="center"/>
                    <w:textAlignment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0.31</w:t>
                  </w:r>
                </w:p>
              </w:tc>
            </w:tr>
            <w:tr w14:paraId="2A09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 w:type="pct"/>
                <w:trHeight w:val="413" w:hRule="atLeast"/>
                <w:jc w:val="center"/>
              </w:trPr>
              <w:tc>
                <w:tcPr>
                  <w:tcW w:w="1742" w:type="pct"/>
                  <w:gridSpan w:val="4"/>
                  <w:tcBorders>
                    <w:tl2br w:val="nil"/>
                    <w:tr2bl w:val="nil"/>
                  </w:tcBorders>
                  <w:noWrap w:val="0"/>
                  <w:vAlign w:val="center"/>
                </w:tcPr>
                <w:p w14:paraId="6FA4F1EC">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标干流量（Nm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/h）</w:t>
                  </w:r>
                </w:p>
              </w:tc>
              <w:tc>
                <w:tcPr>
                  <w:tcW w:w="542" w:type="pct"/>
                  <w:gridSpan w:val="2"/>
                  <w:tcBorders>
                    <w:tl2br w:val="nil"/>
                    <w:tr2bl w:val="nil"/>
                  </w:tcBorders>
                  <w:noWrap w:val="0"/>
                  <w:vAlign w:val="center"/>
                </w:tcPr>
                <w:p w14:paraId="5137256A">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4962</w:t>
                  </w:r>
                </w:p>
              </w:tc>
              <w:tc>
                <w:tcPr>
                  <w:tcW w:w="542" w:type="pct"/>
                  <w:gridSpan w:val="4"/>
                  <w:tcBorders>
                    <w:tl2br w:val="nil"/>
                    <w:tr2bl w:val="nil"/>
                  </w:tcBorders>
                  <w:noWrap w:val="0"/>
                  <w:vAlign w:val="center"/>
                </w:tcPr>
                <w:p w14:paraId="69636D69">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4612</w:t>
                  </w:r>
                </w:p>
              </w:tc>
              <w:tc>
                <w:tcPr>
                  <w:tcW w:w="542" w:type="pct"/>
                  <w:gridSpan w:val="2"/>
                  <w:tcBorders>
                    <w:tl2br w:val="nil"/>
                    <w:tr2bl w:val="nil"/>
                  </w:tcBorders>
                  <w:noWrap w:val="0"/>
                  <w:vAlign w:val="center"/>
                </w:tcPr>
                <w:p w14:paraId="5B42FCD1">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4723</w:t>
                  </w:r>
                </w:p>
              </w:tc>
              <w:tc>
                <w:tcPr>
                  <w:tcW w:w="542" w:type="pct"/>
                  <w:gridSpan w:val="4"/>
                  <w:tcBorders>
                    <w:tl2br w:val="nil"/>
                    <w:tr2bl w:val="nil"/>
                  </w:tcBorders>
                  <w:noWrap w:val="0"/>
                  <w:vAlign w:val="center"/>
                </w:tcPr>
                <w:p w14:paraId="195FF62D">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4815</w:t>
                  </w:r>
                </w:p>
              </w:tc>
              <w:tc>
                <w:tcPr>
                  <w:tcW w:w="542" w:type="pct"/>
                  <w:gridSpan w:val="2"/>
                  <w:tcBorders>
                    <w:tl2br w:val="nil"/>
                    <w:tr2bl w:val="nil"/>
                  </w:tcBorders>
                  <w:noWrap w:val="0"/>
                  <w:vAlign w:val="center"/>
                </w:tcPr>
                <w:p w14:paraId="1F55808C">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4979</w:t>
                  </w:r>
                </w:p>
              </w:tc>
              <w:tc>
                <w:tcPr>
                  <w:tcW w:w="543" w:type="pct"/>
                  <w:gridSpan w:val="2"/>
                  <w:tcBorders>
                    <w:tl2br w:val="nil"/>
                    <w:tr2bl w:val="nil"/>
                  </w:tcBorders>
                  <w:noWrap w:val="0"/>
                  <w:vAlign w:val="center"/>
                </w:tcPr>
                <w:p w14:paraId="7F31A5EC">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4723</w:t>
                  </w:r>
                </w:p>
              </w:tc>
            </w:tr>
            <w:tr w14:paraId="69F9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 w:type="pct"/>
                <w:trHeight w:val="413" w:hRule="atLeast"/>
                <w:jc w:val="center"/>
              </w:trPr>
              <w:tc>
                <w:tcPr>
                  <w:tcW w:w="1742" w:type="pct"/>
                  <w:gridSpan w:val="4"/>
                  <w:tcBorders>
                    <w:tl2br w:val="nil"/>
                    <w:tr2bl w:val="nil"/>
                  </w:tcBorders>
                  <w:noWrap w:val="0"/>
                  <w:vAlign w:val="center"/>
                </w:tcPr>
                <w:p w14:paraId="2AC9E5FB">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排气筒</w:t>
                  </w:r>
                  <w:r>
                    <w:rPr>
                      <w:rFonts w:hint="default" w:ascii="Times New Roman" w:hAnsi="Times New Roman" w:eastAsia="宋体" w:cs="Times New Roman"/>
                      <w:b w:val="0"/>
                      <w:bCs/>
                      <w:color w:val="auto"/>
                      <w:sz w:val="21"/>
                      <w:szCs w:val="21"/>
                      <w:lang w:val="en-US" w:eastAsia="zh-CN"/>
                    </w:rPr>
                    <w:t>内径</w:t>
                  </w:r>
                  <w:r>
                    <w:rPr>
                      <w:rFonts w:hint="default" w:ascii="Times New Roman" w:hAnsi="Times New Roman" w:eastAsia="宋体" w:cs="Times New Roman"/>
                      <w:b w:val="0"/>
                      <w:bCs/>
                      <w:color w:val="auto"/>
                      <w:sz w:val="21"/>
                      <w:szCs w:val="21"/>
                    </w:rPr>
                    <w:t>(m)</w:t>
                  </w:r>
                </w:p>
              </w:tc>
              <w:tc>
                <w:tcPr>
                  <w:tcW w:w="3255" w:type="pct"/>
                  <w:gridSpan w:val="16"/>
                  <w:tcBorders>
                    <w:tl2br w:val="nil"/>
                    <w:tr2bl w:val="nil"/>
                  </w:tcBorders>
                  <w:noWrap w:val="0"/>
                  <w:vAlign w:val="center"/>
                </w:tcPr>
                <w:p w14:paraId="395C61A2">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0.30</w:t>
                  </w:r>
                </w:p>
              </w:tc>
            </w:tr>
            <w:tr w14:paraId="776E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 w:type="pct"/>
                <w:trHeight w:val="413" w:hRule="atLeast"/>
                <w:jc w:val="center"/>
              </w:trPr>
              <w:tc>
                <w:tcPr>
                  <w:tcW w:w="1742" w:type="pct"/>
                  <w:gridSpan w:val="4"/>
                  <w:tcBorders>
                    <w:tl2br w:val="nil"/>
                    <w:tr2bl w:val="nil"/>
                  </w:tcBorders>
                  <w:noWrap w:val="0"/>
                  <w:vAlign w:val="center"/>
                </w:tcPr>
                <w:p w14:paraId="07DD23D4">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备注</w:t>
                  </w:r>
                </w:p>
              </w:tc>
              <w:tc>
                <w:tcPr>
                  <w:tcW w:w="3255" w:type="pct"/>
                  <w:gridSpan w:val="16"/>
                  <w:tcBorders>
                    <w:tl2br w:val="nil"/>
                    <w:tr2bl w:val="nil"/>
                  </w:tcBorders>
                  <w:noWrap w:val="0"/>
                  <w:vAlign w:val="center"/>
                </w:tcPr>
                <w:p w14:paraId="1224BBF0">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kern w:val="2"/>
                      <w:sz w:val="21"/>
                      <w:szCs w:val="21"/>
                    </w:rPr>
                    <w:t>/</w:t>
                  </w:r>
                </w:p>
              </w:tc>
            </w:tr>
            <w:tr w14:paraId="444F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00" w:hRule="exact"/>
                <w:jc w:val="center"/>
              </w:trPr>
              <w:tc>
                <w:tcPr>
                  <w:tcW w:w="1742" w:type="pct"/>
                  <w:gridSpan w:val="4"/>
                  <w:tcBorders>
                    <w:tl2br w:val="nil"/>
                    <w:tr2bl w:val="nil"/>
                  </w:tcBorders>
                  <w:noWrap w:val="0"/>
                  <w:vAlign w:val="center"/>
                </w:tcPr>
                <w:p w14:paraId="6C8AECFA">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样品名称</w:t>
                  </w:r>
                </w:p>
              </w:tc>
              <w:tc>
                <w:tcPr>
                  <w:tcW w:w="898" w:type="pct"/>
                  <w:gridSpan w:val="4"/>
                  <w:tcBorders>
                    <w:tl2br w:val="nil"/>
                    <w:tr2bl w:val="nil"/>
                  </w:tcBorders>
                  <w:noWrap w:val="0"/>
                  <w:vAlign w:val="center"/>
                </w:tcPr>
                <w:p w14:paraId="778B38B2">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有组织废气</w:t>
                  </w:r>
                </w:p>
              </w:tc>
              <w:tc>
                <w:tcPr>
                  <w:tcW w:w="993" w:type="pct"/>
                  <w:gridSpan w:val="6"/>
                  <w:tcBorders>
                    <w:tl2br w:val="nil"/>
                    <w:tr2bl w:val="nil"/>
                  </w:tcBorders>
                  <w:noWrap w:val="0"/>
                  <w:vAlign w:val="center"/>
                </w:tcPr>
                <w:p w14:paraId="119194DF">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采样日期</w:t>
                  </w:r>
                </w:p>
              </w:tc>
              <w:tc>
                <w:tcPr>
                  <w:tcW w:w="1362" w:type="pct"/>
                  <w:gridSpan w:val="6"/>
                  <w:tcBorders>
                    <w:tl2br w:val="nil"/>
                    <w:tr2bl w:val="nil"/>
                  </w:tcBorders>
                  <w:noWrap w:val="0"/>
                  <w:vAlign w:val="center"/>
                </w:tcPr>
                <w:p w14:paraId="6B9A0690">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color w:val="auto"/>
                      <w:kern w:val="2"/>
                      <w:sz w:val="21"/>
                      <w:szCs w:val="21"/>
                      <w:lang w:eastAsia="zh-CN"/>
                    </w:rPr>
                    <w:t>2024.0</w:t>
                  </w:r>
                  <w:r>
                    <w:rPr>
                      <w:rFonts w:hint="eastAsia" w:ascii="Times New Roman" w:hAnsi="Times New Roman" w:eastAsia="宋体" w:cs="Times New Roman"/>
                      <w:b w:val="0"/>
                      <w:bCs/>
                      <w:color w:val="auto"/>
                      <w:kern w:val="2"/>
                      <w:sz w:val="21"/>
                      <w:szCs w:val="21"/>
                      <w:lang w:val="en-US" w:eastAsia="zh-CN"/>
                    </w:rPr>
                    <w:t>9</w:t>
                  </w:r>
                  <w:r>
                    <w:rPr>
                      <w:rFonts w:hint="default" w:ascii="Times New Roman" w:hAnsi="Times New Roman" w:eastAsia="宋体" w:cs="Times New Roman"/>
                      <w:b w:val="0"/>
                      <w:bCs/>
                      <w:color w:val="auto"/>
                      <w:kern w:val="2"/>
                      <w:sz w:val="21"/>
                      <w:szCs w:val="21"/>
                      <w:lang w:eastAsia="zh-CN"/>
                    </w:rPr>
                    <w:t>.0</w:t>
                  </w:r>
                  <w:r>
                    <w:rPr>
                      <w:rFonts w:hint="eastAsia" w:ascii="Times New Roman" w:hAnsi="Times New Roman" w:eastAsia="宋体" w:cs="Times New Roman"/>
                      <w:b w:val="0"/>
                      <w:bCs/>
                      <w:color w:val="auto"/>
                      <w:kern w:val="2"/>
                      <w:sz w:val="21"/>
                      <w:szCs w:val="21"/>
                      <w:lang w:val="en-US" w:eastAsia="zh-CN"/>
                    </w:rPr>
                    <w:t>9-2024.09.10</w:t>
                  </w:r>
                </w:p>
              </w:tc>
            </w:tr>
            <w:tr w14:paraId="7E24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00" w:hRule="exact"/>
                <w:jc w:val="center"/>
              </w:trPr>
              <w:tc>
                <w:tcPr>
                  <w:tcW w:w="1742" w:type="pct"/>
                  <w:gridSpan w:val="4"/>
                  <w:tcBorders>
                    <w:tl2br w:val="nil"/>
                    <w:tr2bl w:val="nil"/>
                  </w:tcBorders>
                  <w:noWrap w:val="0"/>
                  <w:vAlign w:val="center"/>
                </w:tcPr>
                <w:p w14:paraId="3A7250E3">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检测地点</w:t>
                  </w:r>
                </w:p>
              </w:tc>
              <w:tc>
                <w:tcPr>
                  <w:tcW w:w="3255" w:type="pct"/>
                  <w:gridSpan w:val="16"/>
                  <w:tcBorders>
                    <w:tl2br w:val="nil"/>
                    <w:tr2bl w:val="nil"/>
                  </w:tcBorders>
                  <w:noWrap w:val="0"/>
                  <w:vAlign w:val="center"/>
                </w:tcPr>
                <w:p w14:paraId="5BE5E3AB">
                  <w:pPr>
                    <w:keepNext w:val="0"/>
                    <w:keepLines w:val="0"/>
                    <w:pageBreakBefore w:val="0"/>
                    <w:widowControl/>
                    <w:kinsoku/>
                    <w:wordWrap/>
                    <w:overflowPunct/>
                    <w:topLinePunct w:val="0"/>
                    <w:autoSpaceDE/>
                    <w:autoSpaceDN/>
                    <w:bidi w:val="0"/>
                    <w:adjustRightInd/>
                    <w:snapToGrid/>
                    <w:spacing w:after="0"/>
                    <w:ind w:left="0" w:leftChars="0"/>
                    <w:jc w:val="center"/>
                    <w:rPr>
                      <w:rFonts w:hint="eastAsia" w:ascii="Times New Roman" w:hAnsi="Times New Roman" w:eastAsia="宋体" w:cs="Times New Roman"/>
                      <w:b w:val="0"/>
                      <w:bCs/>
                      <w:color w:val="auto"/>
                      <w:kern w:val="2"/>
                      <w:sz w:val="21"/>
                      <w:szCs w:val="21"/>
                      <w:lang w:val="en-US" w:eastAsia="zh-CN"/>
                    </w:rPr>
                  </w:pPr>
                  <w:r>
                    <w:rPr>
                      <w:rFonts w:hint="eastAsia" w:ascii="Times New Roman" w:hAnsi="Times New Roman" w:eastAsia="宋体" w:cs="Times New Roman"/>
                      <w:b w:val="0"/>
                      <w:bCs/>
                      <w:color w:val="auto"/>
                      <w:kern w:val="2"/>
                      <w:sz w:val="21"/>
                      <w:szCs w:val="21"/>
                      <w:lang w:val="en-US" w:eastAsia="zh-CN"/>
                    </w:rPr>
                    <w:t>有机废气</w:t>
                  </w:r>
                  <w:r>
                    <w:rPr>
                      <w:rFonts w:hint="default" w:ascii="Times New Roman" w:hAnsi="Times New Roman" w:eastAsia="宋体" w:cs="Times New Roman"/>
                      <w:b w:val="0"/>
                      <w:bCs/>
                      <w:color w:val="auto"/>
                      <w:kern w:val="2"/>
                      <w:sz w:val="21"/>
                      <w:szCs w:val="21"/>
                    </w:rPr>
                    <w:t>排气筒</w:t>
                  </w:r>
                  <w:r>
                    <w:rPr>
                      <w:rFonts w:hint="eastAsia" w:ascii="Times New Roman" w:hAnsi="Times New Roman" w:eastAsia="宋体" w:cs="Times New Roman"/>
                      <w:b w:val="0"/>
                      <w:bCs/>
                      <w:color w:val="auto"/>
                      <w:kern w:val="2"/>
                      <w:sz w:val="21"/>
                      <w:szCs w:val="21"/>
                      <w:lang w:val="en-US" w:eastAsia="zh-CN"/>
                    </w:rPr>
                    <w:t>出口</w:t>
                  </w:r>
                </w:p>
              </w:tc>
            </w:tr>
            <w:tr w14:paraId="01F0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365" w:hRule="atLeast"/>
                <w:jc w:val="center"/>
              </w:trPr>
              <w:tc>
                <w:tcPr>
                  <w:tcW w:w="1742" w:type="pct"/>
                  <w:gridSpan w:val="4"/>
                  <w:vMerge w:val="restart"/>
                  <w:tcBorders>
                    <w:tl2br w:val="nil"/>
                    <w:tr2bl w:val="nil"/>
                  </w:tcBorders>
                  <w:noWrap w:val="0"/>
                  <w:vAlign w:val="center"/>
                </w:tcPr>
                <w:p w14:paraId="0E5B020D">
                  <w:pPr>
                    <w:keepNext w:val="0"/>
                    <w:keepLines w:val="0"/>
                    <w:pageBreakBefore w:val="0"/>
                    <w:widowControl/>
                    <w:kinsoku/>
                    <w:wordWrap/>
                    <w:overflowPunct/>
                    <w:topLinePunct w:val="0"/>
                    <w:autoSpaceDE/>
                    <w:autoSpaceDN/>
                    <w:bidi w:val="0"/>
                    <w:adjustRightInd/>
                    <w:snapToGrid/>
                    <w:spacing w:after="0"/>
                    <w:ind w:firstLine="1890" w:firstLineChars="900"/>
                    <w:jc w:val="left"/>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sz w:val="21"/>
                      <w:szCs w:val="21"/>
                    </w:rPr>
                    <mc:AlternateContent>
                      <mc:Choice Requires="wps">
                        <w:drawing>
                          <wp:anchor distT="0" distB="0" distL="114300" distR="114300" simplePos="0" relativeHeight="251672576" behindDoc="0" locked="0" layoutInCell="1" allowOverlap="1">
                            <wp:simplePos x="0" y="0"/>
                            <wp:positionH relativeFrom="column">
                              <wp:posOffset>-28575</wp:posOffset>
                            </wp:positionH>
                            <wp:positionV relativeFrom="paragraph">
                              <wp:posOffset>292100</wp:posOffset>
                            </wp:positionV>
                            <wp:extent cx="1967230" cy="298450"/>
                            <wp:effectExtent l="635" t="4445" r="13335" b="20955"/>
                            <wp:wrapNone/>
                            <wp:docPr id="67" name="直接连接符 67"/>
                            <wp:cNvGraphicFramePr/>
                            <a:graphic xmlns:a="http://schemas.openxmlformats.org/drawingml/2006/main">
                              <a:graphicData uri="http://schemas.microsoft.com/office/word/2010/wordprocessingShape">
                                <wps:wsp>
                                  <wps:cNvCnPr/>
                                  <wps:spPr>
                                    <a:xfrm>
                                      <a:off x="451485" y="2658110"/>
                                      <a:ext cx="1967230" cy="2984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2.25pt;margin-top:23pt;height:23.5pt;width:154.9pt;z-index:251672576;mso-width-relative:page;mso-height-relative:page;" filled="f" stroked="t" coordsize="21600,21600" o:gfxdata="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2SvR7XAAAACAEAAA8AAAAAAAAAAQAgAAAAIgAA&#10;AGRycy9kb3ducmV2LnhtbFBLAQIUABQAAAAIAIdO4kCGtYpQCQIAAOUDAAAOAAAAAAAAAAEAIAAA&#10;ACYBAABkcnMvZTJvRG9jLnhtbFBLBQYAAAAABgAGAFkBAAChBQAAAAA=&#10;">
                            <v:fill on="f" focussize="0,0"/>
                            <v:stroke weight="0.5pt" color="#000000" miterlimit="8" joinstyle="miter"/>
                            <v:imagedata o:title=""/>
                            <o:lock v:ext="edit" aspectratio="f"/>
                          </v:line>
                        </w:pict>
                      </mc:Fallback>
                    </mc:AlternateContent>
                  </w:r>
                  <w:r>
                    <w:rPr>
                      <w:rFonts w:hint="default" w:ascii="Times New Roman" w:hAnsi="Times New Roman" w:eastAsia="宋体" w:cs="Times New Roman"/>
                      <w:b w:val="0"/>
                      <w:bCs/>
                      <w:sz w:val="21"/>
                      <w:szCs w:val="21"/>
                    </w:rPr>
                    <mc:AlternateContent>
                      <mc:Choice Requires="wps">
                        <w:drawing>
                          <wp:anchor distT="0" distB="0" distL="114300" distR="114300" simplePos="0" relativeHeight="251671552" behindDoc="0" locked="0" layoutInCell="1" allowOverlap="1">
                            <wp:simplePos x="0" y="0"/>
                            <wp:positionH relativeFrom="column">
                              <wp:posOffset>875030</wp:posOffset>
                            </wp:positionH>
                            <wp:positionV relativeFrom="paragraph">
                              <wp:posOffset>-5080</wp:posOffset>
                            </wp:positionV>
                            <wp:extent cx="1054100" cy="595630"/>
                            <wp:effectExtent l="2540" t="4445" r="10160" b="9525"/>
                            <wp:wrapNone/>
                            <wp:docPr id="68" name="直接连接符 68"/>
                            <wp:cNvGraphicFramePr/>
                            <a:graphic xmlns:a="http://schemas.openxmlformats.org/drawingml/2006/main">
                              <a:graphicData uri="http://schemas.microsoft.com/office/word/2010/wordprocessingShape">
                                <wps:wsp>
                                  <wps:cNvCnPr/>
                                  <wps:spPr>
                                    <a:xfrm>
                                      <a:off x="1327785" y="2439035"/>
                                      <a:ext cx="1054100" cy="59563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68.9pt;margin-top:-0.4pt;height:46.9pt;width:83pt;z-index:251671552;mso-width-relative:page;mso-height-relative:page;" filled="f" stroked="t" coordsize="21600,21600" o:gfxdata="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dP/gZ1QAAAAgBAAAPAAAAAAAAAAEAIAAAACIAAABk&#10;cnMvZG93bnJldi54bWxQSwECFAAUAAAACACHTuJAMgoZ+wkCAADmAwAADgAAAAAAAAABACAAAAAk&#10;AQAAZHJzL2Uyb0RvYy54bWxQSwUGAAAAAAYABgBZAQAAnwUAAAAA&#10;">
                            <v:fill on="f" focussize="0,0"/>
                            <v:stroke weight="0.5pt" color="#000000" miterlimit="8" joinstyle="miter"/>
                            <v:imagedata o:title=""/>
                            <o:lock v:ext="edit" aspectratio="f"/>
                          </v:line>
                        </w:pict>
                      </mc:Fallback>
                    </mc:AlternateContent>
                  </w:r>
                  <w:r>
                    <w:rPr>
                      <w:rFonts w:hint="eastAsia" w:ascii="Times New Roman" w:hAnsi="Times New Roman" w:eastAsia="宋体" w:cs="Times New Roman"/>
                      <w:b w:val="0"/>
                      <w:bCs/>
                      <w:sz w:val="21"/>
                      <w:szCs w:val="21"/>
                      <w:lang w:val="en-US" w:eastAsia="zh-CN"/>
                    </w:rPr>
                    <w:t>采样日期</w:t>
                  </w:r>
                </w:p>
                <w:p w14:paraId="24AF65FE">
                  <w:pPr>
                    <w:keepNext w:val="0"/>
                    <w:keepLines w:val="0"/>
                    <w:pageBreakBefore w:val="0"/>
                    <w:widowControl/>
                    <w:kinsoku/>
                    <w:wordWrap/>
                    <w:overflowPunct/>
                    <w:topLinePunct w:val="0"/>
                    <w:autoSpaceDE/>
                    <w:autoSpaceDN/>
                    <w:bidi w:val="0"/>
                    <w:adjustRightInd/>
                    <w:snapToGrid/>
                    <w:spacing w:after="0"/>
                    <w:ind w:left="0" w:leftChars="0" w:firstLine="1050" w:firstLineChars="500"/>
                    <w:jc w:val="left"/>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 xml:space="preserve">检测结果               </w:t>
                  </w:r>
                </w:p>
                <w:p w14:paraId="6EBB0631">
                  <w:pPr>
                    <w:keepNext w:val="0"/>
                    <w:keepLines w:val="0"/>
                    <w:pageBreakBefore w:val="0"/>
                    <w:widowControl/>
                    <w:kinsoku/>
                    <w:wordWrap/>
                    <w:overflowPunct/>
                    <w:topLinePunct w:val="0"/>
                    <w:autoSpaceDE/>
                    <w:autoSpaceDN/>
                    <w:bidi w:val="0"/>
                    <w:adjustRightInd/>
                    <w:snapToGrid/>
                    <w:spacing w:after="0"/>
                    <w:ind w:left="0" w:leftChars="0"/>
                    <w:jc w:val="left"/>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检测项目</w:t>
                  </w:r>
                </w:p>
              </w:tc>
              <w:tc>
                <w:tcPr>
                  <w:tcW w:w="1627" w:type="pct"/>
                  <w:gridSpan w:val="8"/>
                  <w:tcBorders>
                    <w:tl2br w:val="nil"/>
                    <w:tr2bl w:val="nil"/>
                  </w:tcBorders>
                  <w:noWrap w:val="0"/>
                  <w:vAlign w:val="center"/>
                </w:tcPr>
                <w:p w14:paraId="1C269A1D">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color w:val="auto"/>
                      <w:kern w:val="2"/>
                      <w:sz w:val="21"/>
                      <w:szCs w:val="21"/>
                      <w:lang w:eastAsia="zh-CN"/>
                    </w:rPr>
                    <w:t>2024.0</w:t>
                  </w:r>
                  <w:r>
                    <w:rPr>
                      <w:rFonts w:hint="eastAsia" w:ascii="Times New Roman" w:hAnsi="Times New Roman" w:eastAsia="宋体" w:cs="Times New Roman"/>
                      <w:b w:val="0"/>
                      <w:bCs/>
                      <w:color w:val="auto"/>
                      <w:kern w:val="2"/>
                      <w:sz w:val="21"/>
                      <w:szCs w:val="21"/>
                      <w:lang w:val="en-US" w:eastAsia="zh-CN"/>
                    </w:rPr>
                    <w:t>9</w:t>
                  </w:r>
                  <w:r>
                    <w:rPr>
                      <w:rFonts w:hint="default" w:ascii="Times New Roman" w:hAnsi="Times New Roman" w:eastAsia="宋体" w:cs="Times New Roman"/>
                      <w:b w:val="0"/>
                      <w:bCs/>
                      <w:color w:val="auto"/>
                      <w:kern w:val="2"/>
                      <w:sz w:val="21"/>
                      <w:szCs w:val="21"/>
                      <w:lang w:eastAsia="zh-CN"/>
                    </w:rPr>
                    <w:t>.0</w:t>
                  </w:r>
                  <w:r>
                    <w:rPr>
                      <w:rFonts w:hint="eastAsia" w:ascii="Times New Roman" w:hAnsi="Times New Roman" w:eastAsia="宋体" w:cs="Times New Roman"/>
                      <w:b w:val="0"/>
                      <w:bCs/>
                      <w:color w:val="auto"/>
                      <w:kern w:val="2"/>
                      <w:sz w:val="21"/>
                      <w:szCs w:val="21"/>
                      <w:lang w:val="en-US" w:eastAsia="zh-CN"/>
                    </w:rPr>
                    <w:t>9</w:t>
                  </w:r>
                </w:p>
              </w:tc>
              <w:tc>
                <w:tcPr>
                  <w:tcW w:w="1627" w:type="pct"/>
                  <w:gridSpan w:val="8"/>
                  <w:tcBorders>
                    <w:tl2br w:val="nil"/>
                    <w:tr2bl w:val="nil"/>
                  </w:tcBorders>
                  <w:noWrap w:val="0"/>
                  <w:vAlign w:val="center"/>
                </w:tcPr>
                <w:p w14:paraId="3E310EFB">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color w:val="auto"/>
                      <w:kern w:val="2"/>
                      <w:sz w:val="21"/>
                      <w:szCs w:val="21"/>
                      <w:lang w:eastAsia="zh-CN"/>
                    </w:rPr>
                    <w:t>2024.0</w:t>
                  </w:r>
                  <w:r>
                    <w:rPr>
                      <w:rFonts w:hint="eastAsia" w:ascii="Times New Roman" w:hAnsi="Times New Roman" w:eastAsia="宋体" w:cs="Times New Roman"/>
                      <w:b w:val="0"/>
                      <w:bCs/>
                      <w:color w:val="auto"/>
                      <w:kern w:val="2"/>
                      <w:sz w:val="21"/>
                      <w:szCs w:val="21"/>
                      <w:lang w:val="en-US" w:eastAsia="zh-CN"/>
                    </w:rPr>
                    <w:t>9</w:t>
                  </w:r>
                  <w:r>
                    <w:rPr>
                      <w:rFonts w:hint="default" w:ascii="Times New Roman" w:hAnsi="Times New Roman" w:eastAsia="宋体" w:cs="Times New Roman"/>
                      <w:b w:val="0"/>
                      <w:bCs/>
                      <w:color w:val="auto"/>
                      <w:kern w:val="2"/>
                      <w:sz w:val="21"/>
                      <w:szCs w:val="21"/>
                      <w:lang w:eastAsia="zh-CN"/>
                    </w:rPr>
                    <w:t>.</w:t>
                  </w:r>
                  <w:r>
                    <w:rPr>
                      <w:rFonts w:hint="eastAsia" w:ascii="Times New Roman" w:hAnsi="Times New Roman" w:eastAsia="宋体" w:cs="Times New Roman"/>
                      <w:b w:val="0"/>
                      <w:bCs/>
                      <w:color w:val="auto"/>
                      <w:kern w:val="2"/>
                      <w:sz w:val="21"/>
                      <w:szCs w:val="21"/>
                      <w:lang w:val="en-US" w:eastAsia="zh-CN"/>
                    </w:rPr>
                    <w:t>10</w:t>
                  </w:r>
                </w:p>
              </w:tc>
            </w:tr>
            <w:tr w14:paraId="7FB6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75" w:hRule="atLeast"/>
                <w:jc w:val="center"/>
              </w:trPr>
              <w:tc>
                <w:tcPr>
                  <w:tcW w:w="1742" w:type="pct"/>
                  <w:gridSpan w:val="4"/>
                  <w:vMerge w:val="continue"/>
                  <w:tcBorders>
                    <w:tl2br w:val="nil"/>
                    <w:tr2bl w:val="nil"/>
                  </w:tcBorders>
                  <w:noWrap w:val="0"/>
                  <w:vAlign w:val="center"/>
                </w:tcPr>
                <w:p w14:paraId="086AA4C0">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p>
              </w:tc>
              <w:tc>
                <w:tcPr>
                  <w:tcW w:w="542" w:type="pct"/>
                  <w:gridSpan w:val="2"/>
                  <w:tcBorders>
                    <w:tl2br w:val="nil"/>
                    <w:tr2bl w:val="nil"/>
                  </w:tcBorders>
                  <w:noWrap w:val="0"/>
                  <w:vAlign w:val="center"/>
                </w:tcPr>
                <w:p w14:paraId="4147379F">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kern w:val="2"/>
                      <w:sz w:val="21"/>
                      <w:szCs w:val="21"/>
                    </w:rPr>
                    <w:t>第一次</w:t>
                  </w:r>
                </w:p>
              </w:tc>
              <w:tc>
                <w:tcPr>
                  <w:tcW w:w="542" w:type="pct"/>
                  <w:gridSpan w:val="4"/>
                  <w:tcBorders>
                    <w:tl2br w:val="nil"/>
                    <w:tr2bl w:val="nil"/>
                  </w:tcBorders>
                  <w:noWrap w:val="0"/>
                  <w:vAlign w:val="center"/>
                </w:tcPr>
                <w:p w14:paraId="2118A27E">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rPr>
                    <w:t>第</w:t>
                  </w:r>
                  <w:r>
                    <w:rPr>
                      <w:rFonts w:hint="default" w:ascii="Times New Roman" w:hAnsi="Times New Roman" w:eastAsia="宋体" w:cs="Times New Roman"/>
                      <w:b w:val="0"/>
                      <w:bCs/>
                      <w:color w:val="auto"/>
                      <w:kern w:val="2"/>
                      <w:sz w:val="21"/>
                      <w:szCs w:val="21"/>
                      <w:lang w:val="en-US" w:eastAsia="zh-CN"/>
                    </w:rPr>
                    <w:t>二</w:t>
                  </w:r>
                  <w:r>
                    <w:rPr>
                      <w:rFonts w:hint="default" w:ascii="Times New Roman" w:hAnsi="Times New Roman" w:eastAsia="宋体" w:cs="Times New Roman"/>
                      <w:b w:val="0"/>
                      <w:bCs/>
                      <w:color w:val="auto"/>
                      <w:kern w:val="2"/>
                      <w:sz w:val="21"/>
                      <w:szCs w:val="21"/>
                    </w:rPr>
                    <w:t>次</w:t>
                  </w:r>
                </w:p>
              </w:tc>
              <w:tc>
                <w:tcPr>
                  <w:tcW w:w="542" w:type="pct"/>
                  <w:gridSpan w:val="2"/>
                  <w:tcBorders>
                    <w:tl2br w:val="nil"/>
                    <w:tr2bl w:val="nil"/>
                  </w:tcBorders>
                  <w:noWrap w:val="0"/>
                  <w:vAlign w:val="center"/>
                </w:tcPr>
                <w:p w14:paraId="4018614D">
                  <w:pPr>
                    <w:keepNext w:val="0"/>
                    <w:keepLines w:val="0"/>
                    <w:pageBreakBefore w:val="0"/>
                    <w:widowControl/>
                    <w:kinsoku/>
                    <w:wordWrap/>
                    <w:overflowPunct/>
                    <w:topLinePunct w:val="0"/>
                    <w:autoSpaceDE/>
                    <w:autoSpaceDN/>
                    <w:bidi w:val="0"/>
                    <w:adjustRightInd/>
                    <w:snapToGrid/>
                    <w:spacing w:after="0"/>
                    <w:ind w:left="0" w:leftChars="0"/>
                    <w:jc w:val="center"/>
                    <w:rPr>
                      <w:rFonts w:hint="eastAsia" w:ascii="Times New Roman" w:hAnsi="Times New Roman" w:eastAsia="宋体" w:cs="Times New Roman"/>
                      <w:b w:val="0"/>
                      <w:bCs/>
                      <w:color w:val="auto"/>
                      <w:kern w:val="2"/>
                      <w:sz w:val="21"/>
                      <w:szCs w:val="21"/>
                      <w:lang w:val="en-US" w:eastAsia="zh-CN"/>
                    </w:rPr>
                  </w:pPr>
                  <w:r>
                    <w:rPr>
                      <w:rFonts w:hint="eastAsia" w:ascii="Times New Roman" w:hAnsi="Times New Roman" w:eastAsia="宋体" w:cs="Times New Roman"/>
                      <w:b w:val="0"/>
                      <w:bCs/>
                      <w:color w:val="auto"/>
                      <w:kern w:val="2"/>
                      <w:sz w:val="21"/>
                      <w:szCs w:val="21"/>
                      <w:lang w:val="en-US" w:eastAsia="zh-CN"/>
                    </w:rPr>
                    <w:t>第三次</w:t>
                  </w:r>
                </w:p>
              </w:tc>
              <w:tc>
                <w:tcPr>
                  <w:tcW w:w="542" w:type="pct"/>
                  <w:gridSpan w:val="4"/>
                  <w:tcBorders>
                    <w:tl2br w:val="nil"/>
                    <w:tr2bl w:val="nil"/>
                  </w:tcBorders>
                  <w:noWrap w:val="0"/>
                  <w:vAlign w:val="center"/>
                </w:tcPr>
                <w:p w14:paraId="0E0D65C4">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rPr>
                    <w:t>第一次</w:t>
                  </w:r>
                </w:p>
              </w:tc>
              <w:tc>
                <w:tcPr>
                  <w:tcW w:w="542" w:type="pct"/>
                  <w:gridSpan w:val="2"/>
                  <w:tcBorders>
                    <w:tl2br w:val="nil"/>
                    <w:tr2bl w:val="nil"/>
                  </w:tcBorders>
                  <w:noWrap w:val="0"/>
                  <w:vAlign w:val="center"/>
                </w:tcPr>
                <w:p w14:paraId="61941183">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rPr>
                    <w:t>第</w:t>
                  </w:r>
                  <w:r>
                    <w:rPr>
                      <w:rFonts w:hint="default" w:ascii="Times New Roman" w:hAnsi="Times New Roman" w:eastAsia="宋体" w:cs="Times New Roman"/>
                      <w:b w:val="0"/>
                      <w:bCs/>
                      <w:color w:val="auto"/>
                      <w:kern w:val="2"/>
                      <w:sz w:val="21"/>
                      <w:szCs w:val="21"/>
                      <w:lang w:val="en-US" w:eastAsia="zh-CN"/>
                    </w:rPr>
                    <w:t>二</w:t>
                  </w:r>
                  <w:r>
                    <w:rPr>
                      <w:rFonts w:hint="default" w:ascii="Times New Roman" w:hAnsi="Times New Roman" w:eastAsia="宋体" w:cs="Times New Roman"/>
                      <w:b w:val="0"/>
                      <w:bCs/>
                      <w:color w:val="auto"/>
                      <w:kern w:val="2"/>
                      <w:sz w:val="21"/>
                      <w:szCs w:val="21"/>
                    </w:rPr>
                    <w:t>次</w:t>
                  </w:r>
                </w:p>
              </w:tc>
              <w:tc>
                <w:tcPr>
                  <w:tcW w:w="543" w:type="pct"/>
                  <w:gridSpan w:val="2"/>
                  <w:tcBorders>
                    <w:tl2br w:val="nil"/>
                    <w:tr2bl w:val="nil"/>
                  </w:tcBorders>
                  <w:noWrap w:val="0"/>
                  <w:vAlign w:val="center"/>
                </w:tcPr>
                <w:p w14:paraId="5C953539">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kern w:val="2"/>
                      <w:sz w:val="21"/>
                      <w:szCs w:val="21"/>
                    </w:rPr>
                  </w:pPr>
                  <w:r>
                    <w:rPr>
                      <w:rFonts w:hint="eastAsia" w:ascii="Times New Roman" w:hAnsi="Times New Roman" w:eastAsia="宋体" w:cs="Times New Roman"/>
                      <w:b w:val="0"/>
                      <w:bCs/>
                      <w:color w:val="auto"/>
                      <w:kern w:val="2"/>
                      <w:sz w:val="21"/>
                      <w:szCs w:val="21"/>
                      <w:lang w:val="en-US" w:eastAsia="zh-CN"/>
                    </w:rPr>
                    <w:t>第三次</w:t>
                  </w:r>
                </w:p>
              </w:tc>
            </w:tr>
            <w:tr w14:paraId="36D5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535" w:hRule="atLeast"/>
                <w:jc w:val="center"/>
              </w:trPr>
              <w:tc>
                <w:tcPr>
                  <w:tcW w:w="787" w:type="pct"/>
                  <w:gridSpan w:val="2"/>
                  <w:vMerge w:val="restart"/>
                  <w:tcBorders>
                    <w:tl2br w:val="nil"/>
                    <w:tr2bl w:val="nil"/>
                  </w:tcBorders>
                  <w:noWrap w:val="0"/>
                  <w:vAlign w:val="center"/>
                </w:tcPr>
                <w:p w14:paraId="154BC9E4">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sz w:val="21"/>
                      <w:szCs w:val="21"/>
                      <w:lang w:val="en-US" w:eastAsia="zh-CN"/>
                    </w:rPr>
                    <w:t>非甲烷总烃</w:t>
                  </w:r>
                </w:p>
              </w:tc>
              <w:tc>
                <w:tcPr>
                  <w:tcW w:w="954" w:type="pct"/>
                  <w:gridSpan w:val="2"/>
                  <w:tcBorders>
                    <w:tl2br w:val="nil"/>
                    <w:tr2bl w:val="nil"/>
                  </w:tcBorders>
                  <w:noWrap w:val="0"/>
                  <w:vAlign w:val="center"/>
                </w:tcPr>
                <w:p w14:paraId="785F98A4">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实测浓度</w:t>
                  </w:r>
                </w:p>
                <w:p w14:paraId="47530922">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（mg/Nm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w:t>
                  </w:r>
                </w:p>
              </w:tc>
              <w:tc>
                <w:tcPr>
                  <w:tcW w:w="542" w:type="pct"/>
                  <w:gridSpan w:val="2"/>
                  <w:tcBorders>
                    <w:tl2br w:val="nil"/>
                    <w:tr2bl w:val="nil"/>
                  </w:tcBorders>
                  <w:noWrap w:val="0"/>
                  <w:vAlign w:val="center"/>
                </w:tcPr>
                <w:p w14:paraId="7BC6CD55">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5.59</w:t>
                  </w:r>
                </w:p>
              </w:tc>
              <w:tc>
                <w:tcPr>
                  <w:tcW w:w="542" w:type="pct"/>
                  <w:gridSpan w:val="4"/>
                  <w:tcBorders>
                    <w:tl2br w:val="nil"/>
                    <w:tr2bl w:val="nil"/>
                  </w:tcBorders>
                  <w:noWrap w:val="0"/>
                  <w:vAlign w:val="center"/>
                </w:tcPr>
                <w:p w14:paraId="3E914C9D">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6.03</w:t>
                  </w:r>
                </w:p>
              </w:tc>
              <w:tc>
                <w:tcPr>
                  <w:tcW w:w="542" w:type="pct"/>
                  <w:gridSpan w:val="2"/>
                  <w:tcBorders>
                    <w:tl2br w:val="nil"/>
                    <w:tr2bl w:val="nil"/>
                  </w:tcBorders>
                  <w:noWrap w:val="0"/>
                  <w:vAlign w:val="center"/>
                </w:tcPr>
                <w:p w14:paraId="60731AF6">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5.35</w:t>
                  </w:r>
                </w:p>
              </w:tc>
              <w:tc>
                <w:tcPr>
                  <w:tcW w:w="542" w:type="pct"/>
                  <w:gridSpan w:val="4"/>
                  <w:tcBorders>
                    <w:tl2br w:val="nil"/>
                    <w:tr2bl w:val="nil"/>
                  </w:tcBorders>
                  <w:noWrap w:val="0"/>
                  <w:vAlign w:val="center"/>
                </w:tcPr>
                <w:p w14:paraId="51943930">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5.79</w:t>
                  </w:r>
                </w:p>
              </w:tc>
              <w:tc>
                <w:tcPr>
                  <w:tcW w:w="542" w:type="pct"/>
                  <w:gridSpan w:val="2"/>
                  <w:tcBorders>
                    <w:tl2br w:val="nil"/>
                    <w:tr2bl w:val="nil"/>
                  </w:tcBorders>
                  <w:noWrap w:val="0"/>
                  <w:vAlign w:val="center"/>
                </w:tcPr>
                <w:p w14:paraId="4606A707">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5.42</w:t>
                  </w:r>
                </w:p>
              </w:tc>
              <w:tc>
                <w:tcPr>
                  <w:tcW w:w="543" w:type="pct"/>
                  <w:gridSpan w:val="2"/>
                  <w:tcBorders>
                    <w:tl2br w:val="nil"/>
                    <w:tr2bl w:val="nil"/>
                  </w:tcBorders>
                  <w:noWrap w:val="0"/>
                  <w:vAlign w:val="center"/>
                </w:tcPr>
                <w:p w14:paraId="1DEA1514">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6.29</w:t>
                  </w:r>
                </w:p>
              </w:tc>
            </w:tr>
            <w:tr w14:paraId="6D57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520" w:hRule="atLeast"/>
                <w:jc w:val="center"/>
              </w:trPr>
              <w:tc>
                <w:tcPr>
                  <w:tcW w:w="787" w:type="pct"/>
                  <w:gridSpan w:val="2"/>
                  <w:vMerge w:val="continue"/>
                  <w:tcBorders>
                    <w:tl2br w:val="nil"/>
                    <w:tr2bl w:val="nil"/>
                  </w:tcBorders>
                  <w:noWrap w:val="0"/>
                  <w:vAlign w:val="center"/>
                </w:tcPr>
                <w:p w14:paraId="1D425701">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sz w:val="21"/>
                      <w:szCs w:val="21"/>
                    </w:rPr>
                  </w:pPr>
                </w:p>
              </w:tc>
              <w:tc>
                <w:tcPr>
                  <w:tcW w:w="954" w:type="pct"/>
                  <w:gridSpan w:val="2"/>
                  <w:tcBorders>
                    <w:tl2br w:val="nil"/>
                    <w:tr2bl w:val="nil"/>
                  </w:tcBorders>
                  <w:noWrap w:val="0"/>
                  <w:vAlign w:val="center"/>
                </w:tcPr>
                <w:p w14:paraId="3F0E3832">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排放速率</w:t>
                  </w:r>
                </w:p>
                <w:p w14:paraId="10DBA345">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（Kg/h）</w:t>
                  </w:r>
                </w:p>
              </w:tc>
              <w:tc>
                <w:tcPr>
                  <w:tcW w:w="542" w:type="pct"/>
                  <w:gridSpan w:val="2"/>
                  <w:tcBorders>
                    <w:tl2br w:val="nil"/>
                    <w:tr2bl w:val="nil"/>
                  </w:tcBorders>
                  <w:noWrap w:val="0"/>
                  <w:vAlign w:val="center"/>
                </w:tcPr>
                <w:p w14:paraId="09C99863">
                  <w:pPr>
                    <w:keepNext w:val="0"/>
                    <w:keepLines w:val="0"/>
                    <w:pageBreakBefore w:val="0"/>
                    <w:widowControl/>
                    <w:suppressLineNumbers w:val="0"/>
                    <w:kinsoku/>
                    <w:wordWrap/>
                    <w:overflowPunct/>
                    <w:topLinePunct w:val="0"/>
                    <w:autoSpaceDE/>
                    <w:autoSpaceDN/>
                    <w:bidi w:val="0"/>
                    <w:adjustRightInd/>
                    <w:snapToGrid/>
                    <w:spacing w:after="0"/>
                    <w:ind w:left="0" w:leftChars="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2.8×10</w:t>
                  </w:r>
                  <w:r>
                    <w:rPr>
                      <w:rFonts w:hint="default" w:ascii="Times New Roman" w:hAnsi="Times New Roman" w:eastAsia="宋体" w:cs="Times New Roman"/>
                      <w:b w:val="0"/>
                      <w:bCs/>
                      <w:sz w:val="21"/>
                      <w:szCs w:val="21"/>
                      <w:vertAlign w:val="superscript"/>
                      <w:lang w:val="en-US" w:eastAsia="zh-CN"/>
                    </w:rPr>
                    <w:t>-2</w:t>
                  </w:r>
                </w:p>
              </w:tc>
              <w:tc>
                <w:tcPr>
                  <w:tcW w:w="542" w:type="pct"/>
                  <w:gridSpan w:val="4"/>
                  <w:tcBorders>
                    <w:tl2br w:val="nil"/>
                    <w:tr2bl w:val="nil"/>
                  </w:tcBorders>
                  <w:noWrap w:val="0"/>
                  <w:vAlign w:val="center"/>
                </w:tcPr>
                <w:p w14:paraId="3BC0BFB1">
                  <w:pPr>
                    <w:keepNext w:val="0"/>
                    <w:keepLines w:val="0"/>
                    <w:pageBreakBefore w:val="0"/>
                    <w:widowControl/>
                    <w:suppressLineNumbers w:val="0"/>
                    <w:kinsoku/>
                    <w:wordWrap/>
                    <w:overflowPunct/>
                    <w:topLinePunct w:val="0"/>
                    <w:autoSpaceDE/>
                    <w:autoSpaceDN/>
                    <w:bidi w:val="0"/>
                    <w:adjustRightInd/>
                    <w:snapToGrid/>
                    <w:spacing w:after="0"/>
                    <w:ind w:left="0" w:leftChars="0"/>
                    <w:jc w:val="center"/>
                    <w:textAlignment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3.3</w:t>
                  </w:r>
                  <w:r>
                    <w:rPr>
                      <w:rFonts w:hint="default" w:ascii="Times New Roman" w:hAnsi="Times New Roman" w:eastAsia="宋体" w:cs="Times New Roman"/>
                      <w:b w:val="0"/>
                      <w:bCs/>
                      <w:sz w:val="21"/>
                      <w:szCs w:val="21"/>
                      <w:lang w:val="en-US" w:eastAsia="zh-CN"/>
                    </w:rPr>
                    <w:t>×10</w:t>
                  </w:r>
                  <w:r>
                    <w:rPr>
                      <w:rFonts w:hint="default" w:ascii="Times New Roman" w:hAnsi="Times New Roman" w:eastAsia="宋体" w:cs="Times New Roman"/>
                      <w:b w:val="0"/>
                      <w:bCs/>
                      <w:sz w:val="21"/>
                      <w:szCs w:val="21"/>
                      <w:vertAlign w:val="superscript"/>
                      <w:lang w:val="en-US" w:eastAsia="zh-CN"/>
                    </w:rPr>
                    <w:t>-2</w:t>
                  </w:r>
                </w:p>
              </w:tc>
              <w:tc>
                <w:tcPr>
                  <w:tcW w:w="542" w:type="pct"/>
                  <w:gridSpan w:val="2"/>
                  <w:tcBorders>
                    <w:tl2br w:val="nil"/>
                    <w:tr2bl w:val="nil"/>
                  </w:tcBorders>
                  <w:noWrap w:val="0"/>
                  <w:vAlign w:val="center"/>
                </w:tcPr>
                <w:p w14:paraId="71038815">
                  <w:pPr>
                    <w:keepNext w:val="0"/>
                    <w:keepLines w:val="0"/>
                    <w:pageBreakBefore w:val="0"/>
                    <w:widowControl/>
                    <w:suppressLineNumbers w:val="0"/>
                    <w:kinsoku/>
                    <w:wordWrap/>
                    <w:overflowPunct/>
                    <w:topLinePunct w:val="0"/>
                    <w:autoSpaceDE/>
                    <w:autoSpaceDN/>
                    <w:bidi w:val="0"/>
                    <w:adjustRightInd/>
                    <w:snapToGrid/>
                    <w:spacing w:after="0"/>
                    <w:ind w:left="0" w:leftChars="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2.8×10</w:t>
                  </w:r>
                  <w:r>
                    <w:rPr>
                      <w:rFonts w:hint="default" w:ascii="Times New Roman" w:hAnsi="Times New Roman" w:eastAsia="宋体" w:cs="Times New Roman"/>
                      <w:b w:val="0"/>
                      <w:bCs/>
                      <w:sz w:val="21"/>
                      <w:szCs w:val="21"/>
                      <w:vertAlign w:val="superscript"/>
                      <w:lang w:val="en-US" w:eastAsia="zh-CN"/>
                    </w:rPr>
                    <w:t>-2</w:t>
                  </w:r>
                </w:p>
              </w:tc>
              <w:tc>
                <w:tcPr>
                  <w:tcW w:w="542" w:type="pct"/>
                  <w:gridSpan w:val="4"/>
                  <w:tcBorders>
                    <w:tl2br w:val="nil"/>
                    <w:tr2bl w:val="nil"/>
                  </w:tcBorders>
                  <w:noWrap w:val="0"/>
                  <w:vAlign w:val="center"/>
                </w:tcPr>
                <w:p w14:paraId="43EAD22B">
                  <w:pPr>
                    <w:keepNext w:val="0"/>
                    <w:keepLines w:val="0"/>
                    <w:pageBreakBefore w:val="0"/>
                    <w:widowControl/>
                    <w:suppressLineNumbers w:val="0"/>
                    <w:kinsoku/>
                    <w:wordWrap/>
                    <w:overflowPunct/>
                    <w:topLinePunct w:val="0"/>
                    <w:autoSpaceDE/>
                    <w:autoSpaceDN/>
                    <w:bidi w:val="0"/>
                    <w:adjustRightInd/>
                    <w:snapToGrid/>
                    <w:spacing w:after="0"/>
                    <w:ind w:left="0" w:leftChars="0"/>
                    <w:jc w:val="center"/>
                    <w:textAlignment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3.1</w:t>
                  </w:r>
                  <w:r>
                    <w:rPr>
                      <w:rFonts w:hint="default" w:ascii="Times New Roman" w:hAnsi="Times New Roman" w:eastAsia="宋体" w:cs="Times New Roman"/>
                      <w:b w:val="0"/>
                      <w:bCs/>
                      <w:sz w:val="21"/>
                      <w:szCs w:val="21"/>
                      <w:lang w:val="en-US" w:eastAsia="zh-CN"/>
                    </w:rPr>
                    <w:t>×10</w:t>
                  </w:r>
                  <w:r>
                    <w:rPr>
                      <w:rFonts w:hint="default" w:ascii="Times New Roman" w:hAnsi="Times New Roman" w:eastAsia="宋体" w:cs="Times New Roman"/>
                      <w:b w:val="0"/>
                      <w:bCs/>
                      <w:sz w:val="21"/>
                      <w:szCs w:val="21"/>
                      <w:vertAlign w:val="superscript"/>
                      <w:lang w:val="en-US" w:eastAsia="zh-CN"/>
                    </w:rPr>
                    <w:t>-2</w:t>
                  </w:r>
                </w:p>
              </w:tc>
              <w:tc>
                <w:tcPr>
                  <w:tcW w:w="542" w:type="pct"/>
                  <w:gridSpan w:val="2"/>
                  <w:tcBorders>
                    <w:tl2br w:val="nil"/>
                    <w:tr2bl w:val="nil"/>
                  </w:tcBorders>
                  <w:noWrap w:val="0"/>
                  <w:vAlign w:val="center"/>
                </w:tcPr>
                <w:p w14:paraId="10C3922E">
                  <w:pPr>
                    <w:keepNext w:val="0"/>
                    <w:keepLines w:val="0"/>
                    <w:pageBreakBefore w:val="0"/>
                    <w:widowControl/>
                    <w:suppressLineNumbers w:val="0"/>
                    <w:kinsoku/>
                    <w:wordWrap/>
                    <w:overflowPunct/>
                    <w:topLinePunct w:val="0"/>
                    <w:autoSpaceDE/>
                    <w:autoSpaceDN/>
                    <w:bidi w:val="0"/>
                    <w:adjustRightInd/>
                    <w:snapToGrid/>
                    <w:spacing w:after="0"/>
                    <w:ind w:left="0" w:leftChars="0"/>
                    <w:jc w:val="center"/>
                    <w:textAlignment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2.8×10</w:t>
                  </w:r>
                  <w:r>
                    <w:rPr>
                      <w:rFonts w:hint="default" w:ascii="Times New Roman" w:hAnsi="Times New Roman" w:eastAsia="宋体" w:cs="Times New Roman"/>
                      <w:b w:val="0"/>
                      <w:bCs/>
                      <w:sz w:val="21"/>
                      <w:szCs w:val="21"/>
                      <w:vertAlign w:val="superscript"/>
                      <w:lang w:val="en-US" w:eastAsia="zh-CN"/>
                    </w:rPr>
                    <w:t>-2</w:t>
                  </w:r>
                </w:p>
              </w:tc>
              <w:tc>
                <w:tcPr>
                  <w:tcW w:w="543" w:type="pct"/>
                  <w:gridSpan w:val="2"/>
                  <w:tcBorders>
                    <w:tl2br w:val="nil"/>
                    <w:tr2bl w:val="nil"/>
                  </w:tcBorders>
                  <w:noWrap w:val="0"/>
                  <w:vAlign w:val="center"/>
                </w:tcPr>
                <w:p w14:paraId="5A111672">
                  <w:pPr>
                    <w:keepNext w:val="0"/>
                    <w:keepLines w:val="0"/>
                    <w:pageBreakBefore w:val="0"/>
                    <w:widowControl/>
                    <w:suppressLineNumbers w:val="0"/>
                    <w:kinsoku/>
                    <w:wordWrap/>
                    <w:overflowPunct/>
                    <w:topLinePunct w:val="0"/>
                    <w:autoSpaceDE/>
                    <w:autoSpaceDN/>
                    <w:bidi w:val="0"/>
                    <w:adjustRightInd/>
                    <w:snapToGrid/>
                    <w:spacing w:after="0"/>
                    <w:ind w:left="0" w:leftChars="0"/>
                    <w:jc w:val="center"/>
                    <w:textAlignment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3.4</w:t>
                  </w:r>
                  <w:r>
                    <w:rPr>
                      <w:rFonts w:hint="default" w:ascii="Times New Roman" w:hAnsi="Times New Roman" w:eastAsia="宋体" w:cs="Times New Roman"/>
                      <w:b w:val="0"/>
                      <w:bCs/>
                      <w:sz w:val="21"/>
                      <w:szCs w:val="21"/>
                      <w:lang w:val="en-US" w:eastAsia="zh-CN"/>
                    </w:rPr>
                    <w:t>×10</w:t>
                  </w:r>
                  <w:r>
                    <w:rPr>
                      <w:rFonts w:hint="default" w:ascii="Times New Roman" w:hAnsi="Times New Roman" w:eastAsia="宋体" w:cs="Times New Roman"/>
                      <w:b w:val="0"/>
                      <w:bCs/>
                      <w:sz w:val="21"/>
                      <w:szCs w:val="21"/>
                      <w:vertAlign w:val="superscript"/>
                      <w:lang w:val="en-US" w:eastAsia="zh-CN"/>
                    </w:rPr>
                    <w:t>-2</w:t>
                  </w:r>
                </w:p>
              </w:tc>
            </w:tr>
            <w:tr w14:paraId="2178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13" w:hRule="atLeast"/>
                <w:jc w:val="center"/>
              </w:trPr>
              <w:tc>
                <w:tcPr>
                  <w:tcW w:w="1742" w:type="pct"/>
                  <w:gridSpan w:val="4"/>
                  <w:tcBorders>
                    <w:tl2br w:val="nil"/>
                    <w:tr2bl w:val="nil"/>
                  </w:tcBorders>
                  <w:noWrap w:val="0"/>
                  <w:vAlign w:val="center"/>
                </w:tcPr>
                <w:p w14:paraId="777C4338">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标干流量（Nm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/h）</w:t>
                  </w:r>
                </w:p>
              </w:tc>
              <w:tc>
                <w:tcPr>
                  <w:tcW w:w="542" w:type="pct"/>
                  <w:gridSpan w:val="2"/>
                  <w:tcBorders>
                    <w:tl2br w:val="nil"/>
                    <w:tr2bl w:val="nil"/>
                  </w:tcBorders>
                  <w:noWrap w:val="0"/>
                  <w:vAlign w:val="center"/>
                </w:tcPr>
                <w:p w14:paraId="5B710EC6">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5062</w:t>
                  </w:r>
                </w:p>
              </w:tc>
              <w:tc>
                <w:tcPr>
                  <w:tcW w:w="542" w:type="pct"/>
                  <w:gridSpan w:val="4"/>
                  <w:tcBorders>
                    <w:tl2br w:val="nil"/>
                    <w:tr2bl w:val="nil"/>
                  </w:tcBorders>
                  <w:noWrap w:val="0"/>
                  <w:vAlign w:val="center"/>
                </w:tcPr>
                <w:p w14:paraId="0A2959F7">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5512</w:t>
                  </w:r>
                </w:p>
              </w:tc>
              <w:tc>
                <w:tcPr>
                  <w:tcW w:w="542" w:type="pct"/>
                  <w:gridSpan w:val="2"/>
                  <w:tcBorders>
                    <w:tl2br w:val="nil"/>
                    <w:tr2bl w:val="nil"/>
                  </w:tcBorders>
                  <w:noWrap w:val="0"/>
                  <w:vAlign w:val="center"/>
                </w:tcPr>
                <w:p w14:paraId="2DE8F6E8">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5223</w:t>
                  </w:r>
                </w:p>
              </w:tc>
              <w:tc>
                <w:tcPr>
                  <w:tcW w:w="542" w:type="pct"/>
                  <w:gridSpan w:val="4"/>
                  <w:tcBorders>
                    <w:tl2br w:val="nil"/>
                    <w:tr2bl w:val="nil"/>
                  </w:tcBorders>
                  <w:noWrap w:val="0"/>
                  <w:vAlign w:val="center"/>
                </w:tcPr>
                <w:p w14:paraId="66B83FFD">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5315</w:t>
                  </w:r>
                </w:p>
              </w:tc>
              <w:tc>
                <w:tcPr>
                  <w:tcW w:w="542" w:type="pct"/>
                  <w:gridSpan w:val="2"/>
                  <w:tcBorders>
                    <w:tl2br w:val="nil"/>
                    <w:tr2bl w:val="nil"/>
                  </w:tcBorders>
                  <w:noWrap w:val="0"/>
                  <w:vAlign w:val="center"/>
                </w:tcPr>
                <w:p w14:paraId="19A9FC14">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5179</w:t>
                  </w:r>
                </w:p>
              </w:tc>
              <w:tc>
                <w:tcPr>
                  <w:tcW w:w="543" w:type="pct"/>
                  <w:gridSpan w:val="2"/>
                  <w:tcBorders>
                    <w:tl2br w:val="nil"/>
                    <w:tr2bl w:val="nil"/>
                  </w:tcBorders>
                  <w:noWrap w:val="0"/>
                  <w:vAlign w:val="center"/>
                </w:tcPr>
                <w:p w14:paraId="46FD8495">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5423</w:t>
                  </w:r>
                </w:p>
              </w:tc>
            </w:tr>
            <w:tr w14:paraId="3EF8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13" w:hRule="atLeast"/>
                <w:jc w:val="center"/>
              </w:trPr>
              <w:tc>
                <w:tcPr>
                  <w:tcW w:w="1742" w:type="pct"/>
                  <w:gridSpan w:val="4"/>
                  <w:tcBorders>
                    <w:tl2br w:val="nil"/>
                    <w:tr2bl w:val="nil"/>
                  </w:tcBorders>
                  <w:noWrap w:val="0"/>
                  <w:vAlign w:val="center"/>
                </w:tcPr>
                <w:p w14:paraId="66B894CE">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排气筒</w:t>
                  </w:r>
                  <w:r>
                    <w:rPr>
                      <w:rFonts w:hint="default" w:ascii="Times New Roman" w:hAnsi="Times New Roman" w:eastAsia="宋体" w:cs="Times New Roman"/>
                      <w:b w:val="0"/>
                      <w:bCs/>
                      <w:color w:val="auto"/>
                      <w:sz w:val="21"/>
                      <w:szCs w:val="21"/>
                      <w:lang w:val="en-US" w:eastAsia="zh-CN"/>
                    </w:rPr>
                    <w:t>内径</w:t>
                  </w:r>
                  <w:r>
                    <w:rPr>
                      <w:rFonts w:hint="default" w:ascii="Times New Roman" w:hAnsi="Times New Roman" w:eastAsia="宋体" w:cs="Times New Roman"/>
                      <w:b w:val="0"/>
                      <w:bCs/>
                      <w:color w:val="auto"/>
                      <w:sz w:val="21"/>
                      <w:szCs w:val="21"/>
                    </w:rPr>
                    <w:t>(m)</w:t>
                  </w:r>
                </w:p>
              </w:tc>
              <w:tc>
                <w:tcPr>
                  <w:tcW w:w="3255" w:type="pct"/>
                  <w:gridSpan w:val="16"/>
                  <w:tcBorders>
                    <w:tl2br w:val="nil"/>
                    <w:tr2bl w:val="nil"/>
                  </w:tcBorders>
                  <w:noWrap w:val="0"/>
                  <w:vAlign w:val="center"/>
                </w:tcPr>
                <w:p w14:paraId="00D6C43B">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0.30</w:t>
                  </w:r>
                </w:p>
              </w:tc>
            </w:tr>
            <w:tr w14:paraId="28DF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413" w:hRule="atLeast"/>
                <w:jc w:val="center"/>
              </w:trPr>
              <w:tc>
                <w:tcPr>
                  <w:tcW w:w="1742" w:type="pct"/>
                  <w:gridSpan w:val="4"/>
                  <w:tcBorders>
                    <w:tl2br w:val="nil"/>
                    <w:tr2bl w:val="nil"/>
                  </w:tcBorders>
                  <w:noWrap w:val="0"/>
                  <w:vAlign w:val="center"/>
                </w:tcPr>
                <w:p w14:paraId="39C3DD9B">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备注</w:t>
                  </w:r>
                </w:p>
              </w:tc>
              <w:tc>
                <w:tcPr>
                  <w:tcW w:w="3255" w:type="pct"/>
                  <w:gridSpan w:val="16"/>
                  <w:tcBorders>
                    <w:tl2br w:val="nil"/>
                    <w:tr2bl w:val="nil"/>
                  </w:tcBorders>
                  <w:noWrap w:val="0"/>
                  <w:vAlign w:val="center"/>
                </w:tcPr>
                <w:p w14:paraId="10BCCDAF">
                  <w:pPr>
                    <w:keepNext w:val="0"/>
                    <w:keepLines w:val="0"/>
                    <w:pageBreakBefore w:val="0"/>
                    <w:widowControl/>
                    <w:kinsoku/>
                    <w:wordWrap/>
                    <w:overflowPunct/>
                    <w:topLinePunct w:val="0"/>
                    <w:autoSpaceDE/>
                    <w:autoSpaceDN/>
                    <w:bidi w:val="0"/>
                    <w:adjustRightInd/>
                    <w:snapToGrid/>
                    <w:spacing w:after="0"/>
                    <w:ind w:left="0" w:leftChars="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kern w:val="2"/>
                      <w:sz w:val="21"/>
                      <w:szCs w:val="21"/>
                    </w:rPr>
                    <w:t>/</w:t>
                  </w:r>
                </w:p>
              </w:tc>
            </w:tr>
          </w:tbl>
          <w:p w14:paraId="2B9360B0">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本项目电泳固化工序非甲烷总烃排放浓度在5.35-6.29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b w:val="0"/>
                <w:bCs w:val="0"/>
                <w:color w:val="000000"/>
                <w:sz w:val="24"/>
                <w:szCs w:val="24"/>
                <w:u w:val="none"/>
                <w:lang w:val="en-US" w:eastAsia="zh-CN"/>
              </w:rPr>
              <w:t>工业涂装绩效分级</w:t>
            </w:r>
            <w:r>
              <w:rPr>
                <w:rFonts w:hint="eastAsia" w:ascii="Times New Roman" w:hAnsi="Times New Roman" w:eastAsia="宋体" w:cs="Times New Roman"/>
                <w:b w:val="0"/>
                <w:bCs w:val="0"/>
                <w:color w:val="000000"/>
                <w:sz w:val="24"/>
                <w:szCs w:val="24"/>
                <w:u w:val="none"/>
                <w:lang w:val="en-US" w:eastAsia="zh-CN"/>
              </w:rPr>
              <w:t>A级要求、《工业涂装工序挥发性有机物排放标准》（DB41/95-2020）、</w:t>
            </w:r>
            <w:r>
              <w:rPr>
                <w:rFonts w:hint="default" w:ascii="Times New Roman" w:hAnsi="Times New Roman" w:eastAsia="宋体" w:cs="Times New Roman"/>
                <w:b w:val="0"/>
                <w:bCs w:val="0"/>
                <w:color w:val="000000"/>
                <w:sz w:val="24"/>
                <w:szCs w:val="24"/>
                <w:u w:val="none"/>
                <w:lang w:val="en-US" w:eastAsia="zh-CN"/>
              </w:rPr>
              <w:t>《关于全省开展工业企业挥发性有机物专项治理工作中排放建议值的通知》（豫环攻坚办〔2017〕162号）</w:t>
            </w:r>
            <w:r>
              <w:rPr>
                <w:rFonts w:hint="eastAsia" w:ascii="Times New Roman" w:hAnsi="Times New Roman" w:eastAsia="宋体" w:cs="Times New Roman"/>
                <w:b w:val="0"/>
                <w:bCs w:val="0"/>
                <w:color w:val="000000"/>
                <w:sz w:val="24"/>
                <w:szCs w:val="24"/>
                <w:u w:val="none"/>
                <w:lang w:val="en-US" w:eastAsia="zh-CN"/>
              </w:rPr>
              <w:t>。</w:t>
            </w:r>
          </w:p>
          <w:p w14:paraId="73F99FF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17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
              <w:gridCol w:w="1417"/>
              <w:gridCol w:w="5"/>
              <w:gridCol w:w="1729"/>
              <w:gridCol w:w="1466"/>
              <w:gridCol w:w="5"/>
              <w:gridCol w:w="1466"/>
              <w:gridCol w:w="5"/>
              <w:gridCol w:w="1467"/>
              <w:gridCol w:w="5"/>
              <w:gridCol w:w="1"/>
              <w:gridCol w:w="1491"/>
            </w:tblGrid>
            <w:tr w14:paraId="60F9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 w:type="pct"/>
                <w:trHeight w:val="400" w:hRule="exact"/>
                <w:jc w:val="center"/>
              </w:trPr>
              <w:tc>
                <w:tcPr>
                  <w:tcW w:w="1738" w:type="pct"/>
                  <w:gridSpan w:val="3"/>
                  <w:tcBorders>
                    <w:tl2br w:val="nil"/>
                    <w:tr2bl w:val="nil"/>
                  </w:tcBorders>
                  <w:noWrap w:val="0"/>
                  <w:vAlign w:val="center"/>
                </w:tcPr>
                <w:p w14:paraId="0AE34E3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lang w:eastAsia="zh-CN"/>
                    </w:rPr>
                    <w:t>样品名称</w:t>
                  </w:r>
                </w:p>
              </w:tc>
              <w:tc>
                <w:tcPr>
                  <w:tcW w:w="811" w:type="pct"/>
                  <w:gridSpan w:val="2"/>
                  <w:tcBorders>
                    <w:tl2br w:val="nil"/>
                    <w:tr2bl w:val="nil"/>
                  </w:tcBorders>
                  <w:noWrap w:val="0"/>
                  <w:vAlign w:val="center"/>
                </w:tcPr>
                <w:p w14:paraId="1F21786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lang w:eastAsia="zh-CN"/>
                    </w:rPr>
                    <w:t>无组织废气</w:t>
                  </w:r>
                </w:p>
              </w:tc>
              <w:tc>
                <w:tcPr>
                  <w:tcW w:w="1623" w:type="pct"/>
                  <w:gridSpan w:val="4"/>
                  <w:tcBorders>
                    <w:tl2br w:val="nil"/>
                    <w:tr2bl w:val="nil"/>
                  </w:tcBorders>
                  <w:noWrap w:val="0"/>
                  <w:vAlign w:val="center"/>
                </w:tcPr>
                <w:p w14:paraId="3598081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lang w:eastAsia="zh-CN"/>
                    </w:rPr>
                    <w:t>采样日期</w:t>
                  </w:r>
                </w:p>
              </w:tc>
              <w:tc>
                <w:tcPr>
                  <w:tcW w:w="823" w:type="pct"/>
                  <w:gridSpan w:val="2"/>
                  <w:tcBorders>
                    <w:tl2br w:val="nil"/>
                    <w:tr2bl w:val="nil"/>
                  </w:tcBorders>
                  <w:noWrap w:val="0"/>
                  <w:vAlign w:val="center"/>
                </w:tcPr>
                <w:p w14:paraId="202FF5C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color w:val="auto"/>
                      <w:kern w:val="2"/>
                      <w:sz w:val="21"/>
                      <w:szCs w:val="21"/>
                      <w:lang w:eastAsia="zh-CN"/>
                    </w:rPr>
                    <w:t>2024.0</w:t>
                  </w:r>
                  <w:r>
                    <w:rPr>
                      <w:rFonts w:hint="eastAsia" w:ascii="Times New Roman" w:hAnsi="Times New Roman" w:eastAsia="宋体" w:cs="Times New Roman"/>
                      <w:b w:val="0"/>
                      <w:bCs/>
                      <w:color w:val="auto"/>
                      <w:kern w:val="2"/>
                      <w:sz w:val="21"/>
                      <w:szCs w:val="21"/>
                      <w:lang w:val="en-US" w:eastAsia="zh-CN"/>
                    </w:rPr>
                    <w:t>9</w:t>
                  </w:r>
                  <w:r>
                    <w:rPr>
                      <w:rFonts w:hint="default" w:ascii="Times New Roman" w:hAnsi="Times New Roman" w:eastAsia="宋体" w:cs="Times New Roman"/>
                      <w:b w:val="0"/>
                      <w:bCs/>
                      <w:color w:val="auto"/>
                      <w:kern w:val="2"/>
                      <w:sz w:val="21"/>
                      <w:szCs w:val="21"/>
                      <w:lang w:eastAsia="zh-CN"/>
                    </w:rPr>
                    <w:t>.0</w:t>
                  </w:r>
                  <w:r>
                    <w:rPr>
                      <w:rFonts w:hint="eastAsia" w:ascii="Times New Roman" w:hAnsi="Times New Roman" w:eastAsia="宋体" w:cs="Times New Roman"/>
                      <w:b w:val="0"/>
                      <w:bCs/>
                      <w:color w:val="auto"/>
                      <w:kern w:val="2"/>
                      <w:sz w:val="21"/>
                      <w:szCs w:val="21"/>
                      <w:lang w:val="en-US" w:eastAsia="zh-CN"/>
                    </w:rPr>
                    <w:t>9</w:t>
                  </w:r>
                </w:p>
              </w:tc>
            </w:tr>
            <w:tr w14:paraId="5659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 w:type="pct"/>
                <w:trHeight w:val="906" w:hRule="atLeast"/>
                <w:jc w:val="center"/>
              </w:trPr>
              <w:tc>
                <w:tcPr>
                  <w:tcW w:w="1738" w:type="pct"/>
                  <w:gridSpan w:val="3"/>
                  <w:tcBorders>
                    <w:tl2br w:val="nil"/>
                    <w:tr2bl w:val="nil"/>
                  </w:tcBorders>
                  <w:noWrap w:val="0"/>
                  <w:vAlign w:val="center"/>
                </w:tcPr>
                <w:p w14:paraId="10829FE0">
                  <w:pPr>
                    <w:keepNext w:val="0"/>
                    <w:keepLines w:val="0"/>
                    <w:pageBreakBefore w:val="0"/>
                    <w:widowControl/>
                    <w:kinsoku/>
                    <w:wordWrap/>
                    <w:overflowPunct/>
                    <w:topLinePunct w:val="0"/>
                    <w:autoSpaceDE/>
                    <w:autoSpaceDN/>
                    <w:bidi w:val="0"/>
                    <w:adjustRightInd/>
                    <w:snapToGrid/>
                    <w:spacing w:after="0"/>
                    <w:ind w:firstLine="2310" w:firstLineChars="1100"/>
                    <w:jc w:val="left"/>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sz w:val="21"/>
                      <w:szCs w:val="21"/>
                    </w:rPr>
                    <mc:AlternateContent>
                      <mc:Choice Requires="wps">
                        <w:drawing>
                          <wp:anchor distT="0" distB="0" distL="114300" distR="114300" simplePos="0" relativeHeight="251674624" behindDoc="0" locked="0" layoutInCell="1" allowOverlap="1">
                            <wp:simplePos x="0" y="0"/>
                            <wp:positionH relativeFrom="column">
                              <wp:posOffset>-28575</wp:posOffset>
                            </wp:positionH>
                            <wp:positionV relativeFrom="paragraph">
                              <wp:posOffset>292100</wp:posOffset>
                            </wp:positionV>
                            <wp:extent cx="1967230" cy="298450"/>
                            <wp:effectExtent l="635" t="4445" r="13335" b="20955"/>
                            <wp:wrapNone/>
                            <wp:docPr id="59" name="直接连接符 59"/>
                            <wp:cNvGraphicFramePr/>
                            <a:graphic xmlns:a="http://schemas.openxmlformats.org/drawingml/2006/main">
                              <a:graphicData uri="http://schemas.microsoft.com/office/word/2010/wordprocessingShape">
                                <wps:wsp>
                                  <wps:cNvCnPr/>
                                  <wps:spPr>
                                    <a:xfrm>
                                      <a:off x="451485" y="2658110"/>
                                      <a:ext cx="1967230" cy="2984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2.25pt;margin-top:23pt;height:23.5pt;width:154.9pt;z-index:251674624;mso-width-relative:page;mso-height-relative:page;" filled="f" stroked="t" coordsize="21600,21600" o:gfxdata="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ZK9HtcAAAAIAQAADwAAAAAAAAABACAAAAAiAAAA&#10;ZHJzL2Rvd25yZXYueG1sUEsBAhQAFAAAAAgAh07iQF0jKT8IAgAA5QMAAA4AAAAAAAAAAQAgAAAA&#10;JgEAAGRycy9lMm9Eb2MueG1sUEsFBgAAAAAGAAYAWQEAAKAFAAAAAA==&#10;">
                            <v:fill on="f" focussize="0,0"/>
                            <v:stroke weight="0.5pt" color="#000000" miterlimit="8" joinstyle="miter"/>
                            <v:imagedata o:title=""/>
                            <o:lock v:ext="edit" aspectratio="f"/>
                          </v:line>
                        </w:pict>
                      </mc:Fallback>
                    </mc:AlternateContent>
                  </w:r>
                  <w:r>
                    <w:rPr>
                      <w:rFonts w:hint="default" w:ascii="Times New Roman" w:hAnsi="Times New Roman" w:eastAsia="宋体" w:cs="Times New Roman"/>
                      <w:b w:val="0"/>
                      <w:bCs/>
                      <w:sz w:val="21"/>
                      <w:szCs w:val="21"/>
                    </w:rPr>
                    <mc:AlternateContent>
                      <mc:Choice Requires="wps">
                        <w:drawing>
                          <wp:anchor distT="0" distB="0" distL="114300" distR="114300" simplePos="0" relativeHeight="251673600" behindDoc="0" locked="0" layoutInCell="1" allowOverlap="1">
                            <wp:simplePos x="0" y="0"/>
                            <wp:positionH relativeFrom="column">
                              <wp:posOffset>875030</wp:posOffset>
                            </wp:positionH>
                            <wp:positionV relativeFrom="paragraph">
                              <wp:posOffset>-5080</wp:posOffset>
                            </wp:positionV>
                            <wp:extent cx="1054100" cy="595630"/>
                            <wp:effectExtent l="2540" t="4445" r="10160" b="9525"/>
                            <wp:wrapNone/>
                            <wp:docPr id="60" name="直接连接符 60"/>
                            <wp:cNvGraphicFramePr/>
                            <a:graphic xmlns:a="http://schemas.openxmlformats.org/drawingml/2006/main">
                              <a:graphicData uri="http://schemas.microsoft.com/office/word/2010/wordprocessingShape">
                                <wps:wsp>
                                  <wps:cNvCnPr/>
                                  <wps:spPr>
                                    <a:xfrm>
                                      <a:off x="1327785" y="2439035"/>
                                      <a:ext cx="1054100" cy="59563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68.9pt;margin-top:-0.4pt;height:46.9pt;width:83pt;z-index:251673600;mso-width-relative:page;mso-height-relative:page;" filled="f" stroked="t" coordsize="21600,21600" o:gfxdata="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dP/gZ1QAAAAgBAAAPAAAAAAAAAAEAIAAAACIAAABk&#10;cnMvZG93bnJldi54bWxQSwECFAAUAAAACACHTuJAnxGPTwkCAADmAwAADgAAAAAAAAABACAAAAAk&#10;AQAAZHJzL2Uyb0RvYy54bWxQSwUGAAAAAAYABgBZAQAAnwUAAAAA&#10;">
                            <v:fill on="f" focussize="0,0"/>
                            <v:stroke weight="0.5pt" color="#000000" miterlimit="8" joinstyle="miter"/>
                            <v:imagedata o:title=""/>
                            <o:lock v:ext="edit" aspectratio="f"/>
                          </v:line>
                        </w:pict>
                      </mc:Fallback>
                    </mc:AlternateContent>
                  </w:r>
                  <w:r>
                    <w:rPr>
                      <w:rFonts w:hint="eastAsia" w:ascii="Times New Roman" w:hAnsi="Times New Roman" w:eastAsia="宋体" w:cs="Times New Roman"/>
                      <w:b w:val="0"/>
                      <w:bCs/>
                      <w:sz w:val="21"/>
                      <w:szCs w:val="21"/>
                      <w:lang w:val="en-US" w:eastAsia="zh-CN"/>
                    </w:rPr>
                    <w:t>点位</w:t>
                  </w:r>
                </w:p>
                <w:p w14:paraId="6CBDF1E5">
                  <w:pPr>
                    <w:keepNext w:val="0"/>
                    <w:keepLines w:val="0"/>
                    <w:pageBreakBefore w:val="0"/>
                    <w:widowControl/>
                    <w:kinsoku/>
                    <w:wordWrap/>
                    <w:overflowPunct/>
                    <w:topLinePunct w:val="0"/>
                    <w:autoSpaceDE/>
                    <w:autoSpaceDN/>
                    <w:bidi w:val="0"/>
                    <w:adjustRightInd/>
                    <w:snapToGrid/>
                    <w:spacing w:after="0"/>
                    <w:ind w:left="0" w:leftChars="0" w:firstLine="1050" w:firstLineChars="500"/>
                    <w:jc w:val="left"/>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 xml:space="preserve">检测结果               </w:t>
                  </w:r>
                </w:p>
                <w:p w14:paraId="418130BC">
                  <w:pPr>
                    <w:keepNext w:val="0"/>
                    <w:keepLines w:val="0"/>
                    <w:pageBreakBefore w:val="0"/>
                    <w:widowControl/>
                    <w:kinsoku/>
                    <w:wordWrap/>
                    <w:overflowPunct/>
                    <w:topLinePunct w:val="0"/>
                    <w:autoSpaceDE/>
                    <w:autoSpaceDN/>
                    <w:bidi w:val="0"/>
                    <w:adjustRightInd/>
                    <w:snapToGrid/>
                    <w:spacing w:after="0"/>
                    <w:ind w:left="0" w:leftChars="0"/>
                    <w:jc w:val="left"/>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检测项目</w:t>
                  </w:r>
                </w:p>
              </w:tc>
              <w:tc>
                <w:tcPr>
                  <w:tcW w:w="811" w:type="pct"/>
                  <w:gridSpan w:val="2"/>
                  <w:tcBorders>
                    <w:right w:val="single" w:color="000000" w:sz="4" w:space="0"/>
                    <w:tl2br w:val="nil"/>
                    <w:tr2bl w:val="nil"/>
                  </w:tcBorders>
                  <w:noWrap w:val="0"/>
                  <w:vAlign w:val="center"/>
                </w:tcPr>
                <w:p w14:paraId="268CB5A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上风向1#</w:t>
                  </w:r>
                </w:p>
              </w:tc>
              <w:tc>
                <w:tcPr>
                  <w:tcW w:w="811" w:type="pct"/>
                  <w:gridSpan w:val="2"/>
                  <w:tcBorders>
                    <w:left w:val="single" w:color="000000" w:sz="4" w:space="0"/>
                    <w:right w:val="single" w:color="000000" w:sz="4" w:space="0"/>
                    <w:tl2br w:val="nil"/>
                    <w:tr2bl w:val="nil"/>
                  </w:tcBorders>
                  <w:noWrap w:val="0"/>
                  <w:vAlign w:val="center"/>
                </w:tcPr>
                <w:p w14:paraId="14ABC2B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下风向2#</w:t>
                  </w:r>
                </w:p>
              </w:tc>
              <w:tc>
                <w:tcPr>
                  <w:tcW w:w="812" w:type="pct"/>
                  <w:gridSpan w:val="3"/>
                  <w:tcBorders>
                    <w:left w:val="single" w:color="000000" w:sz="4" w:space="0"/>
                    <w:right w:val="single" w:color="000000" w:sz="4" w:space="0"/>
                    <w:tl2br w:val="nil"/>
                    <w:tr2bl w:val="nil"/>
                  </w:tcBorders>
                  <w:noWrap w:val="0"/>
                  <w:vAlign w:val="center"/>
                </w:tcPr>
                <w:p w14:paraId="748A605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下风向3#</w:t>
                  </w:r>
                </w:p>
              </w:tc>
              <w:tc>
                <w:tcPr>
                  <w:tcW w:w="822" w:type="pct"/>
                  <w:tcBorders>
                    <w:left w:val="single" w:color="000000" w:sz="4" w:space="0"/>
                    <w:tl2br w:val="nil"/>
                    <w:tr2bl w:val="nil"/>
                  </w:tcBorders>
                  <w:noWrap w:val="0"/>
                  <w:vAlign w:val="center"/>
                </w:tcPr>
                <w:p w14:paraId="0553ED4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下风向4#</w:t>
                  </w:r>
                </w:p>
              </w:tc>
            </w:tr>
            <w:tr w14:paraId="711D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 w:type="pct"/>
                <w:trHeight w:val="389" w:hRule="atLeast"/>
                <w:jc w:val="center"/>
              </w:trPr>
              <w:tc>
                <w:tcPr>
                  <w:tcW w:w="784" w:type="pct"/>
                  <w:gridSpan w:val="2"/>
                  <w:vMerge w:val="restart"/>
                  <w:tcBorders>
                    <w:tl2br w:val="nil"/>
                    <w:tr2bl w:val="nil"/>
                  </w:tcBorders>
                  <w:noWrap w:val="0"/>
                  <w:vAlign w:val="center"/>
                </w:tcPr>
                <w:p w14:paraId="19DCE4D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lang w:eastAsia="zh-CN"/>
                    </w:rPr>
                    <w:t>g/m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w:t>
                  </w:r>
                </w:p>
              </w:tc>
              <w:tc>
                <w:tcPr>
                  <w:tcW w:w="953" w:type="pct"/>
                  <w:tcBorders>
                    <w:bottom w:val="single" w:color="000000" w:sz="4" w:space="0"/>
                    <w:tl2br w:val="nil"/>
                    <w:tr2bl w:val="nil"/>
                  </w:tcBorders>
                  <w:noWrap w:val="0"/>
                  <w:vAlign w:val="center"/>
                </w:tcPr>
                <w:p w14:paraId="79BE3B2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第一次</w:t>
                  </w:r>
                </w:p>
              </w:tc>
              <w:tc>
                <w:tcPr>
                  <w:tcW w:w="811" w:type="pct"/>
                  <w:gridSpan w:val="2"/>
                  <w:tcBorders>
                    <w:bottom w:val="single" w:color="000000" w:sz="4" w:space="0"/>
                    <w:tl2br w:val="nil"/>
                    <w:tr2bl w:val="nil"/>
                  </w:tcBorders>
                  <w:noWrap w:val="0"/>
                  <w:vAlign w:val="center"/>
                </w:tcPr>
                <w:p w14:paraId="6D41666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0.63</w:t>
                  </w:r>
                </w:p>
              </w:tc>
              <w:tc>
                <w:tcPr>
                  <w:tcW w:w="811" w:type="pct"/>
                  <w:gridSpan w:val="2"/>
                  <w:tcBorders>
                    <w:bottom w:val="single" w:color="000000" w:sz="4" w:space="0"/>
                    <w:right w:val="single" w:color="000000" w:sz="4" w:space="0"/>
                    <w:tl2br w:val="nil"/>
                    <w:tr2bl w:val="nil"/>
                  </w:tcBorders>
                  <w:noWrap w:val="0"/>
                  <w:vAlign w:val="center"/>
                </w:tcPr>
                <w:p w14:paraId="39F2423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1.32</w:t>
                  </w:r>
                </w:p>
              </w:tc>
              <w:tc>
                <w:tcPr>
                  <w:tcW w:w="812" w:type="pct"/>
                  <w:gridSpan w:val="3"/>
                  <w:tcBorders>
                    <w:left w:val="single" w:color="000000" w:sz="4" w:space="0"/>
                    <w:bottom w:val="single" w:color="000000" w:sz="4" w:space="0"/>
                    <w:tl2br w:val="nil"/>
                    <w:tr2bl w:val="nil"/>
                  </w:tcBorders>
                  <w:noWrap w:val="0"/>
                  <w:vAlign w:val="center"/>
                </w:tcPr>
                <w:p w14:paraId="74F1F37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1.31</w:t>
                  </w:r>
                </w:p>
              </w:tc>
              <w:tc>
                <w:tcPr>
                  <w:tcW w:w="822" w:type="pct"/>
                  <w:tcBorders>
                    <w:bottom w:val="single" w:color="000000" w:sz="4" w:space="0"/>
                    <w:tl2br w:val="nil"/>
                    <w:tr2bl w:val="nil"/>
                  </w:tcBorders>
                  <w:noWrap w:val="0"/>
                  <w:vAlign w:val="center"/>
                </w:tcPr>
                <w:p w14:paraId="06F98EF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1.23</w:t>
                  </w:r>
                </w:p>
              </w:tc>
            </w:tr>
            <w:tr w14:paraId="52F9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 w:type="pct"/>
                <w:trHeight w:val="422" w:hRule="atLeast"/>
                <w:jc w:val="center"/>
              </w:trPr>
              <w:tc>
                <w:tcPr>
                  <w:tcW w:w="784" w:type="pct"/>
                  <w:gridSpan w:val="2"/>
                  <w:vMerge w:val="continue"/>
                  <w:tcBorders>
                    <w:tl2br w:val="nil"/>
                    <w:tr2bl w:val="nil"/>
                  </w:tcBorders>
                  <w:noWrap w:val="0"/>
                  <w:vAlign w:val="center"/>
                </w:tcPr>
                <w:p w14:paraId="0EC4399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p>
              </w:tc>
              <w:tc>
                <w:tcPr>
                  <w:tcW w:w="953" w:type="pct"/>
                  <w:tcBorders>
                    <w:top w:val="single" w:color="000000" w:sz="4" w:space="0"/>
                    <w:tl2br w:val="nil"/>
                    <w:tr2bl w:val="nil"/>
                  </w:tcBorders>
                  <w:noWrap w:val="0"/>
                  <w:vAlign w:val="center"/>
                </w:tcPr>
                <w:p w14:paraId="1F04E69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第二次</w:t>
                  </w:r>
                </w:p>
              </w:tc>
              <w:tc>
                <w:tcPr>
                  <w:tcW w:w="811" w:type="pct"/>
                  <w:gridSpan w:val="2"/>
                  <w:tcBorders>
                    <w:top w:val="single" w:color="000000" w:sz="4" w:space="0"/>
                    <w:tl2br w:val="nil"/>
                    <w:tr2bl w:val="nil"/>
                  </w:tcBorders>
                  <w:noWrap w:val="0"/>
                  <w:vAlign w:val="center"/>
                </w:tcPr>
                <w:p w14:paraId="79D4DF8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0.71</w:t>
                  </w:r>
                </w:p>
              </w:tc>
              <w:tc>
                <w:tcPr>
                  <w:tcW w:w="811" w:type="pct"/>
                  <w:gridSpan w:val="2"/>
                  <w:tcBorders>
                    <w:top w:val="single" w:color="000000" w:sz="4" w:space="0"/>
                    <w:right w:val="single" w:color="000000" w:sz="4" w:space="0"/>
                    <w:tl2br w:val="nil"/>
                    <w:tr2bl w:val="nil"/>
                  </w:tcBorders>
                  <w:noWrap w:val="0"/>
                  <w:vAlign w:val="center"/>
                </w:tcPr>
                <w:p w14:paraId="6B7A118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1.30</w:t>
                  </w:r>
                </w:p>
              </w:tc>
              <w:tc>
                <w:tcPr>
                  <w:tcW w:w="812" w:type="pct"/>
                  <w:gridSpan w:val="3"/>
                  <w:tcBorders>
                    <w:top w:val="single" w:color="000000" w:sz="4" w:space="0"/>
                    <w:left w:val="single" w:color="000000" w:sz="4" w:space="0"/>
                    <w:tl2br w:val="nil"/>
                    <w:tr2bl w:val="nil"/>
                  </w:tcBorders>
                  <w:noWrap w:val="0"/>
                  <w:vAlign w:val="center"/>
                </w:tcPr>
                <w:p w14:paraId="61B2019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1.30</w:t>
                  </w:r>
                </w:p>
              </w:tc>
              <w:tc>
                <w:tcPr>
                  <w:tcW w:w="822" w:type="pct"/>
                  <w:tcBorders>
                    <w:top w:val="single" w:color="000000" w:sz="4" w:space="0"/>
                    <w:tl2br w:val="nil"/>
                    <w:tr2bl w:val="nil"/>
                  </w:tcBorders>
                  <w:noWrap w:val="0"/>
                  <w:vAlign w:val="center"/>
                </w:tcPr>
                <w:p w14:paraId="66EF2B0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1.29</w:t>
                  </w:r>
                </w:p>
              </w:tc>
            </w:tr>
            <w:tr w14:paraId="120B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 w:type="pct"/>
                <w:trHeight w:val="450" w:hRule="atLeast"/>
                <w:jc w:val="center"/>
              </w:trPr>
              <w:tc>
                <w:tcPr>
                  <w:tcW w:w="784" w:type="pct"/>
                  <w:gridSpan w:val="2"/>
                  <w:vMerge w:val="continue"/>
                  <w:tcBorders>
                    <w:tl2br w:val="nil"/>
                    <w:tr2bl w:val="nil"/>
                  </w:tcBorders>
                  <w:noWrap w:val="0"/>
                  <w:vAlign w:val="center"/>
                </w:tcPr>
                <w:p w14:paraId="101F31D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eastAsia="zh-CN"/>
                    </w:rPr>
                  </w:pPr>
                </w:p>
              </w:tc>
              <w:tc>
                <w:tcPr>
                  <w:tcW w:w="953" w:type="pct"/>
                  <w:tcBorders>
                    <w:tl2br w:val="nil"/>
                    <w:tr2bl w:val="nil"/>
                  </w:tcBorders>
                  <w:noWrap w:val="0"/>
                  <w:vAlign w:val="center"/>
                </w:tcPr>
                <w:p w14:paraId="1BE45E9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第三次</w:t>
                  </w:r>
                </w:p>
              </w:tc>
              <w:tc>
                <w:tcPr>
                  <w:tcW w:w="811" w:type="pct"/>
                  <w:gridSpan w:val="2"/>
                  <w:tcBorders>
                    <w:tl2br w:val="nil"/>
                    <w:tr2bl w:val="nil"/>
                  </w:tcBorders>
                  <w:noWrap w:val="0"/>
                  <w:vAlign w:val="center"/>
                </w:tcPr>
                <w:p w14:paraId="157D814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0.59</w:t>
                  </w:r>
                </w:p>
              </w:tc>
              <w:tc>
                <w:tcPr>
                  <w:tcW w:w="811" w:type="pct"/>
                  <w:gridSpan w:val="2"/>
                  <w:tcBorders>
                    <w:right w:val="single" w:color="000000" w:sz="4" w:space="0"/>
                    <w:tl2br w:val="nil"/>
                    <w:tr2bl w:val="nil"/>
                  </w:tcBorders>
                  <w:noWrap w:val="0"/>
                  <w:vAlign w:val="center"/>
                </w:tcPr>
                <w:p w14:paraId="69A9785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w:t>
                  </w:r>
                </w:p>
              </w:tc>
              <w:tc>
                <w:tcPr>
                  <w:tcW w:w="812" w:type="pct"/>
                  <w:gridSpan w:val="3"/>
                  <w:tcBorders>
                    <w:left w:val="single" w:color="000000" w:sz="4" w:space="0"/>
                    <w:tl2br w:val="nil"/>
                    <w:tr2bl w:val="nil"/>
                  </w:tcBorders>
                  <w:noWrap w:val="0"/>
                  <w:vAlign w:val="center"/>
                </w:tcPr>
                <w:p w14:paraId="39DD9A2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1.38</w:t>
                  </w:r>
                </w:p>
              </w:tc>
              <w:tc>
                <w:tcPr>
                  <w:tcW w:w="822" w:type="pct"/>
                  <w:tcBorders>
                    <w:tl2br w:val="nil"/>
                    <w:tr2bl w:val="nil"/>
                  </w:tcBorders>
                  <w:noWrap w:val="0"/>
                  <w:vAlign w:val="center"/>
                </w:tcPr>
                <w:p w14:paraId="6D5A038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1.36</w:t>
                  </w:r>
                </w:p>
              </w:tc>
            </w:tr>
            <w:tr w14:paraId="248D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741" w:type="pct"/>
                  <w:gridSpan w:val="4"/>
                  <w:tcBorders>
                    <w:tl2br w:val="nil"/>
                    <w:tr2bl w:val="nil"/>
                  </w:tcBorders>
                  <w:noWrap w:val="0"/>
                  <w:vAlign w:val="center"/>
                </w:tcPr>
                <w:p w14:paraId="34D93AF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lang w:eastAsia="zh-CN"/>
                    </w:rPr>
                    <w:t>样品名称</w:t>
                  </w:r>
                </w:p>
              </w:tc>
              <w:tc>
                <w:tcPr>
                  <w:tcW w:w="811" w:type="pct"/>
                  <w:gridSpan w:val="2"/>
                  <w:tcBorders>
                    <w:tl2br w:val="nil"/>
                    <w:tr2bl w:val="nil"/>
                  </w:tcBorders>
                  <w:noWrap w:val="0"/>
                  <w:vAlign w:val="center"/>
                </w:tcPr>
                <w:p w14:paraId="66F22E4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lang w:eastAsia="zh-CN"/>
                    </w:rPr>
                    <w:t>无组织废气</w:t>
                  </w:r>
                </w:p>
              </w:tc>
              <w:tc>
                <w:tcPr>
                  <w:tcW w:w="1623" w:type="pct"/>
                  <w:gridSpan w:val="4"/>
                  <w:tcBorders>
                    <w:tl2br w:val="nil"/>
                    <w:tr2bl w:val="nil"/>
                  </w:tcBorders>
                  <w:noWrap w:val="0"/>
                  <w:vAlign w:val="center"/>
                </w:tcPr>
                <w:p w14:paraId="4F9C5BC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lang w:eastAsia="zh-CN"/>
                    </w:rPr>
                    <w:t>采样日期</w:t>
                  </w:r>
                </w:p>
              </w:tc>
              <w:tc>
                <w:tcPr>
                  <w:tcW w:w="823" w:type="pct"/>
                  <w:gridSpan w:val="2"/>
                  <w:tcBorders>
                    <w:tl2br w:val="nil"/>
                    <w:tr2bl w:val="nil"/>
                  </w:tcBorders>
                  <w:noWrap w:val="0"/>
                  <w:vAlign w:val="center"/>
                </w:tcPr>
                <w:p w14:paraId="40E5FE1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color w:val="auto"/>
                      <w:kern w:val="2"/>
                      <w:sz w:val="21"/>
                      <w:szCs w:val="21"/>
                      <w:lang w:eastAsia="zh-CN"/>
                    </w:rPr>
                    <w:t>2024.0</w:t>
                  </w:r>
                  <w:r>
                    <w:rPr>
                      <w:rFonts w:hint="eastAsia" w:ascii="Times New Roman" w:hAnsi="Times New Roman" w:eastAsia="宋体" w:cs="Times New Roman"/>
                      <w:b w:val="0"/>
                      <w:bCs/>
                      <w:color w:val="auto"/>
                      <w:kern w:val="2"/>
                      <w:sz w:val="21"/>
                      <w:szCs w:val="21"/>
                      <w:lang w:val="en-US" w:eastAsia="zh-CN"/>
                    </w:rPr>
                    <w:t>9</w:t>
                  </w:r>
                  <w:r>
                    <w:rPr>
                      <w:rFonts w:hint="default" w:ascii="Times New Roman" w:hAnsi="Times New Roman" w:eastAsia="宋体" w:cs="Times New Roman"/>
                      <w:b w:val="0"/>
                      <w:bCs/>
                      <w:color w:val="auto"/>
                      <w:kern w:val="2"/>
                      <w:sz w:val="21"/>
                      <w:szCs w:val="21"/>
                      <w:lang w:eastAsia="zh-CN"/>
                    </w:rPr>
                    <w:t>.</w:t>
                  </w:r>
                  <w:r>
                    <w:rPr>
                      <w:rFonts w:hint="eastAsia" w:ascii="Times New Roman" w:hAnsi="Times New Roman" w:eastAsia="宋体" w:cs="Times New Roman"/>
                      <w:b w:val="0"/>
                      <w:bCs/>
                      <w:color w:val="auto"/>
                      <w:kern w:val="2"/>
                      <w:sz w:val="21"/>
                      <w:szCs w:val="21"/>
                      <w:lang w:val="en-US" w:eastAsia="zh-CN"/>
                    </w:rPr>
                    <w:t>10</w:t>
                  </w:r>
                </w:p>
              </w:tc>
            </w:tr>
            <w:tr w14:paraId="4279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741" w:type="pct"/>
                  <w:gridSpan w:val="4"/>
                  <w:tcBorders>
                    <w:tl2br w:val="nil"/>
                    <w:tr2bl w:val="nil"/>
                  </w:tcBorders>
                  <w:noWrap w:val="0"/>
                  <w:vAlign w:val="center"/>
                </w:tcPr>
                <w:p w14:paraId="12FCB23C">
                  <w:pPr>
                    <w:keepNext w:val="0"/>
                    <w:keepLines w:val="0"/>
                    <w:pageBreakBefore w:val="0"/>
                    <w:widowControl/>
                    <w:kinsoku/>
                    <w:wordWrap/>
                    <w:overflowPunct/>
                    <w:topLinePunct w:val="0"/>
                    <w:autoSpaceDE/>
                    <w:autoSpaceDN/>
                    <w:bidi w:val="0"/>
                    <w:adjustRightInd/>
                    <w:snapToGrid/>
                    <w:spacing w:after="0"/>
                    <w:ind w:firstLine="2310" w:firstLineChars="1100"/>
                    <w:jc w:val="left"/>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sz w:val="21"/>
                      <w:szCs w:val="21"/>
                    </w:rPr>
                    <mc:AlternateContent>
                      <mc:Choice Requires="wps">
                        <w:drawing>
                          <wp:anchor distT="0" distB="0" distL="114300" distR="114300" simplePos="0" relativeHeight="251676672" behindDoc="0" locked="0" layoutInCell="1" allowOverlap="1">
                            <wp:simplePos x="0" y="0"/>
                            <wp:positionH relativeFrom="column">
                              <wp:posOffset>-28575</wp:posOffset>
                            </wp:positionH>
                            <wp:positionV relativeFrom="paragraph">
                              <wp:posOffset>292100</wp:posOffset>
                            </wp:positionV>
                            <wp:extent cx="1967230" cy="298450"/>
                            <wp:effectExtent l="635" t="4445" r="13335" b="20955"/>
                            <wp:wrapNone/>
                            <wp:docPr id="75" name="直接连接符 75"/>
                            <wp:cNvGraphicFramePr/>
                            <a:graphic xmlns:a="http://schemas.openxmlformats.org/drawingml/2006/main">
                              <a:graphicData uri="http://schemas.microsoft.com/office/word/2010/wordprocessingShape">
                                <wps:wsp>
                                  <wps:cNvCnPr/>
                                  <wps:spPr>
                                    <a:xfrm>
                                      <a:off x="451485" y="2658110"/>
                                      <a:ext cx="1967230" cy="2984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2.25pt;margin-top:23pt;height:23.5pt;width:154.9pt;z-index:251676672;mso-width-relative:page;mso-height-relative:page;" filled="f" stroked="t" coordsize="21600,21600" o:gfxdata="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ZK9HtcAAAAIAQAADwAAAAAAAAABACAAAAAiAAAA&#10;ZHJzL2Rvd25yZXYueG1sUEsBAhQAFAAAAAgAh07iQKSzp7cIAgAA5QMAAA4AAAAAAAAAAQAgAAAA&#10;JgEAAGRycy9lMm9Eb2MueG1sUEsFBgAAAAAGAAYAWQEAAKAFAAAAAA==&#10;">
                            <v:fill on="f" focussize="0,0"/>
                            <v:stroke weight="0.5pt" color="#000000" miterlimit="8" joinstyle="miter"/>
                            <v:imagedata o:title=""/>
                            <o:lock v:ext="edit" aspectratio="f"/>
                          </v:line>
                        </w:pict>
                      </mc:Fallback>
                    </mc:AlternateContent>
                  </w:r>
                  <w:r>
                    <w:rPr>
                      <w:rFonts w:hint="default" w:ascii="Times New Roman" w:hAnsi="Times New Roman" w:eastAsia="宋体" w:cs="Times New Roman"/>
                      <w:b w:val="0"/>
                      <w:bCs/>
                      <w:sz w:val="21"/>
                      <w:szCs w:val="21"/>
                    </w:rPr>
                    <mc:AlternateContent>
                      <mc:Choice Requires="wps">
                        <w:drawing>
                          <wp:anchor distT="0" distB="0" distL="114300" distR="114300" simplePos="0" relativeHeight="251675648" behindDoc="0" locked="0" layoutInCell="1" allowOverlap="1">
                            <wp:simplePos x="0" y="0"/>
                            <wp:positionH relativeFrom="column">
                              <wp:posOffset>875030</wp:posOffset>
                            </wp:positionH>
                            <wp:positionV relativeFrom="paragraph">
                              <wp:posOffset>-5080</wp:posOffset>
                            </wp:positionV>
                            <wp:extent cx="1054100" cy="595630"/>
                            <wp:effectExtent l="2540" t="4445" r="10160" b="9525"/>
                            <wp:wrapNone/>
                            <wp:docPr id="76" name="直接连接符 76"/>
                            <wp:cNvGraphicFramePr/>
                            <a:graphic xmlns:a="http://schemas.openxmlformats.org/drawingml/2006/main">
                              <a:graphicData uri="http://schemas.microsoft.com/office/word/2010/wordprocessingShape">
                                <wps:wsp>
                                  <wps:cNvCnPr/>
                                  <wps:spPr>
                                    <a:xfrm>
                                      <a:off x="1327785" y="2439035"/>
                                      <a:ext cx="1054100" cy="59563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68.9pt;margin-top:-0.4pt;height:46.9pt;width:83pt;z-index:251675648;mso-width-relative:page;mso-height-relative:page;" filled="f" stroked="t" coordsize="21600,21600" o:gfxdata="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T/4GdUAAAAIAQAADwAAAAAAAAABACAAAAAiAAAA&#10;ZHJzL2Rvd25yZXYueG1sUEsBAhQAFAAAAAgAh07iQIvz+y0KAgAA5gMAAA4AAAAAAAAAAQAgAAAA&#10;JAEAAGRycy9lMm9Eb2MueG1sUEsFBgAAAAAGAAYAWQEAAKAFAAAAAA==&#10;">
                            <v:fill on="f" focussize="0,0"/>
                            <v:stroke weight="0.5pt" color="#000000" miterlimit="8" joinstyle="miter"/>
                            <v:imagedata o:title=""/>
                            <o:lock v:ext="edit" aspectratio="f"/>
                          </v:line>
                        </w:pict>
                      </mc:Fallback>
                    </mc:AlternateContent>
                  </w:r>
                  <w:r>
                    <w:rPr>
                      <w:rFonts w:hint="eastAsia" w:ascii="Times New Roman" w:hAnsi="Times New Roman" w:eastAsia="宋体" w:cs="Times New Roman"/>
                      <w:b w:val="0"/>
                      <w:bCs/>
                      <w:sz w:val="21"/>
                      <w:szCs w:val="21"/>
                      <w:lang w:val="en-US" w:eastAsia="zh-CN"/>
                    </w:rPr>
                    <w:t>点位</w:t>
                  </w:r>
                </w:p>
                <w:p w14:paraId="54E1DF4E">
                  <w:pPr>
                    <w:keepNext w:val="0"/>
                    <w:keepLines w:val="0"/>
                    <w:pageBreakBefore w:val="0"/>
                    <w:widowControl/>
                    <w:kinsoku/>
                    <w:wordWrap/>
                    <w:overflowPunct/>
                    <w:topLinePunct w:val="0"/>
                    <w:autoSpaceDE/>
                    <w:autoSpaceDN/>
                    <w:bidi w:val="0"/>
                    <w:adjustRightInd/>
                    <w:snapToGrid/>
                    <w:spacing w:after="0"/>
                    <w:ind w:left="0" w:leftChars="0" w:firstLine="1050" w:firstLineChars="500"/>
                    <w:jc w:val="left"/>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 xml:space="preserve">检测结果               </w:t>
                  </w:r>
                </w:p>
                <w:p w14:paraId="09686688">
                  <w:pPr>
                    <w:keepNext w:val="0"/>
                    <w:keepLines w:val="0"/>
                    <w:pageBreakBefore w:val="0"/>
                    <w:widowControl/>
                    <w:kinsoku/>
                    <w:wordWrap/>
                    <w:overflowPunct/>
                    <w:topLinePunct w:val="0"/>
                    <w:autoSpaceDE/>
                    <w:autoSpaceDN/>
                    <w:bidi w:val="0"/>
                    <w:adjustRightInd/>
                    <w:snapToGrid/>
                    <w:spacing w:after="0"/>
                    <w:ind w:left="0" w:leftChars="0"/>
                    <w:jc w:val="left"/>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rPr>
                    <w:t>检测项目</w:t>
                  </w:r>
                </w:p>
              </w:tc>
              <w:tc>
                <w:tcPr>
                  <w:tcW w:w="808" w:type="pct"/>
                  <w:tcBorders>
                    <w:right w:val="single" w:color="000000" w:sz="4" w:space="0"/>
                    <w:tl2br w:val="nil"/>
                    <w:tr2bl w:val="nil"/>
                  </w:tcBorders>
                  <w:noWrap w:val="0"/>
                  <w:vAlign w:val="center"/>
                </w:tcPr>
                <w:p w14:paraId="5B7986B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上风向1#</w:t>
                  </w:r>
                </w:p>
              </w:tc>
              <w:tc>
                <w:tcPr>
                  <w:tcW w:w="811" w:type="pct"/>
                  <w:gridSpan w:val="2"/>
                  <w:tcBorders>
                    <w:left w:val="single" w:color="000000" w:sz="4" w:space="0"/>
                    <w:right w:val="single" w:color="000000" w:sz="4" w:space="0"/>
                    <w:tl2br w:val="nil"/>
                    <w:tr2bl w:val="nil"/>
                  </w:tcBorders>
                  <w:noWrap w:val="0"/>
                  <w:vAlign w:val="center"/>
                </w:tcPr>
                <w:p w14:paraId="7DEA6FF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下风向2#</w:t>
                  </w:r>
                </w:p>
              </w:tc>
              <w:tc>
                <w:tcPr>
                  <w:tcW w:w="812" w:type="pct"/>
                  <w:gridSpan w:val="2"/>
                  <w:tcBorders>
                    <w:left w:val="single" w:color="000000" w:sz="4" w:space="0"/>
                    <w:right w:val="single" w:color="000000" w:sz="4" w:space="0"/>
                    <w:tl2br w:val="nil"/>
                    <w:tr2bl w:val="nil"/>
                  </w:tcBorders>
                  <w:noWrap w:val="0"/>
                  <w:vAlign w:val="center"/>
                </w:tcPr>
                <w:p w14:paraId="0DA4184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下风向3#</w:t>
                  </w:r>
                </w:p>
              </w:tc>
              <w:tc>
                <w:tcPr>
                  <w:tcW w:w="825" w:type="pct"/>
                  <w:gridSpan w:val="3"/>
                  <w:tcBorders>
                    <w:left w:val="single" w:color="000000" w:sz="4" w:space="0"/>
                    <w:tl2br w:val="nil"/>
                    <w:tr2bl w:val="nil"/>
                  </w:tcBorders>
                  <w:noWrap w:val="0"/>
                  <w:vAlign w:val="center"/>
                </w:tcPr>
                <w:p w14:paraId="7F511C6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下风向4#</w:t>
                  </w:r>
                </w:p>
              </w:tc>
            </w:tr>
            <w:tr w14:paraId="239E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84" w:type="pct"/>
                  <w:gridSpan w:val="2"/>
                  <w:vMerge w:val="restart"/>
                  <w:tcBorders>
                    <w:tl2br w:val="nil"/>
                    <w:tr2bl w:val="nil"/>
                  </w:tcBorders>
                  <w:noWrap w:val="0"/>
                  <w:vAlign w:val="center"/>
                </w:tcPr>
                <w:p w14:paraId="17984E6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lang w:eastAsia="zh-CN"/>
                    </w:rPr>
                    <w:t>g/m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w:t>
                  </w:r>
                </w:p>
              </w:tc>
              <w:tc>
                <w:tcPr>
                  <w:tcW w:w="956" w:type="pct"/>
                  <w:gridSpan w:val="2"/>
                  <w:tcBorders>
                    <w:bottom w:val="single" w:color="000000" w:sz="4" w:space="0"/>
                    <w:tl2br w:val="nil"/>
                    <w:tr2bl w:val="nil"/>
                  </w:tcBorders>
                  <w:noWrap w:val="0"/>
                  <w:vAlign w:val="center"/>
                </w:tcPr>
                <w:p w14:paraId="16B6AA9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第一次</w:t>
                  </w:r>
                </w:p>
              </w:tc>
              <w:tc>
                <w:tcPr>
                  <w:tcW w:w="808" w:type="pct"/>
                  <w:tcBorders>
                    <w:bottom w:val="single" w:color="000000" w:sz="4" w:space="0"/>
                    <w:tl2br w:val="nil"/>
                    <w:tr2bl w:val="nil"/>
                  </w:tcBorders>
                  <w:noWrap w:val="0"/>
                  <w:vAlign w:val="center"/>
                </w:tcPr>
                <w:p w14:paraId="5F964C3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0.68</w:t>
                  </w:r>
                </w:p>
              </w:tc>
              <w:tc>
                <w:tcPr>
                  <w:tcW w:w="811" w:type="pct"/>
                  <w:gridSpan w:val="2"/>
                  <w:tcBorders>
                    <w:bottom w:val="single" w:color="000000" w:sz="4" w:space="0"/>
                    <w:right w:val="single" w:color="000000" w:sz="4" w:space="0"/>
                    <w:tl2br w:val="nil"/>
                    <w:tr2bl w:val="nil"/>
                  </w:tcBorders>
                  <w:noWrap w:val="0"/>
                  <w:vAlign w:val="center"/>
                </w:tcPr>
                <w:p w14:paraId="0AFF2E4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1.19</w:t>
                  </w:r>
                </w:p>
              </w:tc>
              <w:tc>
                <w:tcPr>
                  <w:tcW w:w="812" w:type="pct"/>
                  <w:gridSpan w:val="2"/>
                  <w:tcBorders>
                    <w:left w:val="single" w:color="000000" w:sz="4" w:space="0"/>
                    <w:bottom w:val="single" w:color="000000" w:sz="4" w:space="0"/>
                    <w:tl2br w:val="nil"/>
                    <w:tr2bl w:val="nil"/>
                  </w:tcBorders>
                  <w:noWrap w:val="0"/>
                  <w:vAlign w:val="center"/>
                </w:tcPr>
                <w:p w14:paraId="1403431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1.28</w:t>
                  </w:r>
                </w:p>
              </w:tc>
              <w:tc>
                <w:tcPr>
                  <w:tcW w:w="825" w:type="pct"/>
                  <w:gridSpan w:val="3"/>
                  <w:tcBorders>
                    <w:bottom w:val="single" w:color="000000" w:sz="4" w:space="0"/>
                    <w:tl2br w:val="nil"/>
                    <w:tr2bl w:val="nil"/>
                  </w:tcBorders>
                  <w:noWrap w:val="0"/>
                  <w:vAlign w:val="center"/>
                </w:tcPr>
                <w:p w14:paraId="03324F7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1.31</w:t>
                  </w:r>
                </w:p>
              </w:tc>
            </w:tr>
            <w:tr w14:paraId="2781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84" w:type="pct"/>
                  <w:gridSpan w:val="2"/>
                  <w:vMerge w:val="continue"/>
                  <w:tcBorders>
                    <w:tl2br w:val="nil"/>
                    <w:tr2bl w:val="nil"/>
                  </w:tcBorders>
                  <w:noWrap w:val="0"/>
                  <w:vAlign w:val="center"/>
                </w:tcPr>
                <w:p w14:paraId="0B56024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p>
              </w:tc>
              <w:tc>
                <w:tcPr>
                  <w:tcW w:w="956" w:type="pct"/>
                  <w:gridSpan w:val="2"/>
                  <w:tcBorders>
                    <w:top w:val="single" w:color="000000" w:sz="4" w:space="0"/>
                    <w:tl2br w:val="nil"/>
                    <w:tr2bl w:val="nil"/>
                  </w:tcBorders>
                  <w:noWrap w:val="0"/>
                  <w:vAlign w:val="center"/>
                </w:tcPr>
                <w:p w14:paraId="635ADBC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第二次</w:t>
                  </w:r>
                </w:p>
              </w:tc>
              <w:tc>
                <w:tcPr>
                  <w:tcW w:w="808" w:type="pct"/>
                  <w:tcBorders>
                    <w:top w:val="single" w:color="000000" w:sz="4" w:space="0"/>
                    <w:tl2br w:val="nil"/>
                    <w:tr2bl w:val="nil"/>
                  </w:tcBorders>
                  <w:noWrap w:val="0"/>
                  <w:vAlign w:val="center"/>
                </w:tcPr>
                <w:p w14:paraId="6892707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0.72</w:t>
                  </w:r>
                </w:p>
              </w:tc>
              <w:tc>
                <w:tcPr>
                  <w:tcW w:w="811" w:type="pct"/>
                  <w:gridSpan w:val="2"/>
                  <w:tcBorders>
                    <w:top w:val="single" w:color="000000" w:sz="4" w:space="0"/>
                    <w:right w:val="single" w:color="000000" w:sz="4" w:space="0"/>
                    <w:tl2br w:val="nil"/>
                    <w:tr2bl w:val="nil"/>
                  </w:tcBorders>
                  <w:noWrap w:val="0"/>
                  <w:vAlign w:val="center"/>
                </w:tcPr>
                <w:p w14:paraId="5E57FD7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1.27</w:t>
                  </w:r>
                </w:p>
              </w:tc>
              <w:tc>
                <w:tcPr>
                  <w:tcW w:w="812" w:type="pct"/>
                  <w:gridSpan w:val="2"/>
                  <w:tcBorders>
                    <w:top w:val="single" w:color="000000" w:sz="4" w:space="0"/>
                    <w:left w:val="single" w:color="000000" w:sz="4" w:space="0"/>
                    <w:tl2br w:val="nil"/>
                    <w:tr2bl w:val="nil"/>
                  </w:tcBorders>
                  <w:noWrap w:val="0"/>
                  <w:vAlign w:val="center"/>
                </w:tcPr>
                <w:p w14:paraId="7623A45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w:t>
                  </w:r>
                </w:p>
              </w:tc>
              <w:tc>
                <w:tcPr>
                  <w:tcW w:w="825" w:type="pct"/>
                  <w:gridSpan w:val="3"/>
                  <w:tcBorders>
                    <w:top w:val="single" w:color="000000" w:sz="4" w:space="0"/>
                    <w:tl2br w:val="nil"/>
                    <w:tr2bl w:val="nil"/>
                  </w:tcBorders>
                  <w:noWrap w:val="0"/>
                  <w:vAlign w:val="center"/>
                </w:tcPr>
                <w:p w14:paraId="3C82EA3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1.26</w:t>
                  </w:r>
                </w:p>
              </w:tc>
            </w:tr>
            <w:tr w14:paraId="5DBC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84" w:type="pct"/>
                  <w:gridSpan w:val="2"/>
                  <w:vMerge w:val="continue"/>
                  <w:tcBorders>
                    <w:tl2br w:val="nil"/>
                    <w:tr2bl w:val="nil"/>
                  </w:tcBorders>
                  <w:noWrap w:val="0"/>
                  <w:vAlign w:val="center"/>
                </w:tcPr>
                <w:p w14:paraId="4AD6707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eastAsia="zh-CN"/>
                    </w:rPr>
                  </w:pPr>
                </w:p>
              </w:tc>
              <w:tc>
                <w:tcPr>
                  <w:tcW w:w="956" w:type="pct"/>
                  <w:gridSpan w:val="2"/>
                  <w:tcBorders>
                    <w:tl2br w:val="nil"/>
                    <w:tr2bl w:val="nil"/>
                  </w:tcBorders>
                  <w:noWrap w:val="0"/>
                  <w:vAlign w:val="center"/>
                </w:tcPr>
                <w:p w14:paraId="71B9E1E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第三次</w:t>
                  </w:r>
                </w:p>
              </w:tc>
              <w:tc>
                <w:tcPr>
                  <w:tcW w:w="808" w:type="pct"/>
                  <w:tcBorders>
                    <w:tl2br w:val="nil"/>
                    <w:tr2bl w:val="nil"/>
                  </w:tcBorders>
                  <w:noWrap w:val="0"/>
                  <w:vAlign w:val="center"/>
                </w:tcPr>
                <w:p w14:paraId="0CB6749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0.61</w:t>
                  </w:r>
                </w:p>
              </w:tc>
              <w:tc>
                <w:tcPr>
                  <w:tcW w:w="811" w:type="pct"/>
                  <w:gridSpan w:val="2"/>
                  <w:tcBorders>
                    <w:right w:val="single" w:color="000000" w:sz="4" w:space="0"/>
                    <w:tl2br w:val="nil"/>
                    <w:tr2bl w:val="nil"/>
                  </w:tcBorders>
                  <w:noWrap w:val="0"/>
                  <w:vAlign w:val="center"/>
                </w:tcPr>
                <w:p w14:paraId="7C6CED7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1.31</w:t>
                  </w:r>
                </w:p>
              </w:tc>
              <w:tc>
                <w:tcPr>
                  <w:tcW w:w="812" w:type="pct"/>
                  <w:gridSpan w:val="2"/>
                  <w:tcBorders>
                    <w:left w:val="single" w:color="000000" w:sz="4" w:space="0"/>
                    <w:tl2br w:val="nil"/>
                    <w:tr2bl w:val="nil"/>
                  </w:tcBorders>
                  <w:noWrap w:val="0"/>
                  <w:vAlign w:val="center"/>
                </w:tcPr>
                <w:p w14:paraId="04D82FF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1.32</w:t>
                  </w:r>
                </w:p>
              </w:tc>
              <w:tc>
                <w:tcPr>
                  <w:tcW w:w="825" w:type="pct"/>
                  <w:gridSpan w:val="3"/>
                  <w:tcBorders>
                    <w:tl2br w:val="nil"/>
                    <w:tr2bl w:val="nil"/>
                  </w:tcBorders>
                  <w:noWrap w:val="0"/>
                  <w:vAlign w:val="center"/>
                </w:tcPr>
                <w:p w14:paraId="0C03404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1.35</w:t>
                  </w:r>
                </w:p>
              </w:tc>
            </w:tr>
            <w:tr w14:paraId="364B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000" w:type="pct"/>
                  <w:gridSpan w:val="12"/>
                  <w:tcBorders>
                    <w:tl2br w:val="nil"/>
                    <w:tr2bl w:val="nil"/>
                  </w:tcBorders>
                  <w:noWrap w:val="0"/>
                  <w:vAlign w:val="center"/>
                </w:tcPr>
                <w:p w14:paraId="7A455962">
                  <w:pPr>
                    <w:keepNext w:val="0"/>
                    <w:keepLines w:val="0"/>
                    <w:pageBreakBefore w:val="0"/>
                    <w:widowControl/>
                    <w:kinsoku/>
                    <w:wordWrap/>
                    <w:overflowPunct/>
                    <w:topLinePunct w:val="0"/>
                    <w:autoSpaceDE/>
                    <w:autoSpaceDN/>
                    <w:bidi w:val="0"/>
                    <w:adjustRightInd/>
                    <w:snapToGrid/>
                    <w:spacing w:after="0"/>
                    <w:ind w:left="0" w:leftChars="0"/>
                    <w:jc w:val="both"/>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Cs/>
                      <w:color w:val="auto"/>
                      <w:sz w:val="24"/>
                      <w:szCs w:val="24"/>
                    </w:rPr>
                    <w:t>备注：</w:t>
                  </w:r>
                  <w:r>
                    <w:rPr>
                      <w:rFonts w:hint="eastAsia" w:ascii="Times New Roman" w:hAnsi="Times New Roman" w:eastAsia="宋体" w:cs="Times New Roman"/>
                      <w:color w:val="auto"/>
                      <w:szCs w:val="24"/>
                      <w:lang w:val="en-US" w:eastAsia="zh-CN"/>
                    </w:rPr>
                    <w:t>/</w:t>
                  </w:r>
                </w:p>
              </w:tc>
            </w:tr>
          </w:tbl>
          <w:p w14:paraId="5EF4ED45">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结果，本项</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在0.59-1.38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eastAsia" w:ascii="Times New Roman" w:hAnsi="Times New Roman" w:eastAsia="宋体" w:cs="Times New Roman"/>
                <w:b w:val="0"/>
                <w:bCs w:val="0"/>
                <w:color w:val="000000"/>
                <w:sz w:val="24"/>
                <w:szCs w:val="24"/>
                <w:u w:val="none"/>
                <w:lang w:val="en-US" w:eastAsia="zh-CN"/>
              </w:rPr>
              <w:t>《挥发性有机物无组织排放控制标准》（GB37822-2019）</w:t>
            </w:r>
            <w:r>
              <w:rPr>
                <w:rFonts w:hint="eastAsia" w:ascii="Times New Roman" w:hAnsi="Times New Roman" w:eastAsia="宋体" w:cs="Times New Roman"/>
                <w:color w:val="auto"/>
                <w:sz w:val="24"/>
                <w:szCs w:val="24"/>
                <w:highlight w:val="none"/>
                <w:lang w:val="en-US" w:eastAsia="zh-CN"/>
              </w:rPr>
              <w:t>。</w:t>
            </w:r>
          </w:p>
          <w:p w14:paraId="41B15228">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废水检测</w:t>
            </w:r>
          </w:p>
          <w:p w14:paraId="49CB154D">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废水检测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14:paraId="0F476B63">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18   废水检测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Layout w:type="fixed"/>
              <w:tblCellMar>
                <w:top w:w="0" w:type="dxa"/>
                <w:left w:w="108" w:type="dxa"/>
                <w:bottom w:w="0" w:type="dxa"/>
                <w:right w:w="108" w:type="dxa"/>
              </w:tblCellMar>
            </w:tblPr>
            <w:tblGrid>
              <w:gridCol w:w="2"/>
              <w:gridCol w:w="2669"/>
              <w:gridCol w:w="2"/>
              <w:gridCol w:w="2123"/>
              <w:gridCol w:w="2"/>
              <w:gridCol w:w="1567"/>
              <w:gridCol w:w="557"/>
              <w:gridCol w:w="2"/>
              <w:gridCol w:w="2133"/>
              <w:gridCol w:w="2"/>
            </w:tblGrid>
            <w:tr w14:paraId="33F2F962">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Before w:val="1"/>
                <w:wBefore w:w="1" w:type="pct"/>
                <w:trHeight w:val="454" w:hRule="atLeast"/>
                <w:jc w:val="center"/>
              </w:trPr>
              <w:tc>
                <w:tcPr>
                  <w:tcW w:w="1474" w:type="pct"/>
                  <w:gridSpan w:val="2"/>
                  <w:tcBorders>
                    <w:tl2br w:val="nil"/>
                    <w:tr2bl w:val="nil"/>
                  </w:tcBorders>
                  <w:noWrap w:val="0"/>
                  <w:vAlign w:val="center"/>
                </w:tcPr>
                <w:p w14:paraId="1DEFD8C9">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采样日期</w:t>
                  </w:r>
                </w:p>
              </w:tc>
              <w:tc>
                <w:tcPr>
                  <w:tcW w:w="1172" w:type="pct"/>
                  <w:gridSpan w:val="2"/>
                  <w:tcBorders>
                    <w:tl2br w:val="nil"/>
                    <w:tr2bl w:val="nil"/>
                  </w:tcBorders>
                  <w:noWrap w:val="0"/>
                  <w:vAlign w:val="center"/>
                </w:tcPr>
                <w:p w14:paraId="26C2145C">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color w:val="auto"/>
                      <w:kern w:val="2"/>
                      <w:sz w:val="21"/>
                      <w:szCs w:val="21"/>
                      <w:lang w:eastAsia="zh-CN"/>
                    </w:rPr>
                    <w:t>2024.0</w:t>
                  </w:r>
                  <w:r>
                    <w:rPr>
                      <w:rFonts w:hint="eastAsia" w:ascii="Times New Roman" w:hAnsi="Times New Roman" w:eastAsia="宋体" w:cs="Times New Roman"/>
                      <w:b w:val="0"/>
                      <w:bCs/>
                      <w:color w:val="auto"/>
                      <w:kern w:val="2"/>
                      <w:sz w:val="21"/>
                      <w:szCs w:val="21"/>
                      <w:lang w:val="en-US" w:eastAsia="zh-CN"/>
                    </w:rPr>
                    <w:t>9</w:t>
                  </w:r>
                  <w:r>
                    <w:rPr>
                      <w:rFonts w:hint="default" w:ascii="Times New Roman" w:hAnsi="Times New Roman" w:eastAsia="宋体" w:cs="Times New Roman"/>
                      <w:b w:val="0"/>
                      <w:bCs/>
                      <w:color w:val="auto"/>
                      <w:kern w:val="2"/>
                      <w:sz w:val="21"/>
                      <w:szCs w:val="21"/>
                      <w:lang w:eastAsia="zh-CN"/>
                    </w:rPr>
                    <w:t>.0</w:t>
                  </w:r>
                  <w:r>
                    <w:rPr>
                      <w:rFonts w:hint="eastAsia" w:ascii="Times New Roman" w:hAnsi="Times New Roman" w:eastAsia="宋体" w:cs="Times New Roman"/>
                      <w:b w:val="0"/>
                      <w:bCs/>
                      <w:color w:val="auto"/>
                      <w:kern w:val="2"/>
                      <w:sz w:val="21"/>
                      <w:szCs w:val="21"/>
                      <w:lang w:val="en-US" w:eastAsia="zh-CN"/>
                    </w:rPr>
                    <w:t>9</w:t>
                  </w:r>
                </w:p>
              </w:tc>
              <w:tc>
                <w:tcPr>
                  <w:tcW w:w="864" w:type="pct"/>
                  <w:tcBorders>
                    <w:tl2br w:val="nil"/>
                    <w:tr2bl w:val="nil"/>
                  </w:tcBorders>
                  <w:noWrap w:val="0"/>
                  <w:vAlign w:val="center"/>
                </w:tcPr>
                <w:p w14:paraId="02217581">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采样点位</w:t>
                  </w:r>
                </w:p>
              </w:tc>
              <w:tc>
                <w:tcPr>
                  <w:tcW w:w="1486" w:type="pct"/>
                  <w:gridSpan w:val="4"/>
                  <w:tcBorders>
                    <w:tl2br w:val="nil"/>
                    <w:tr2bl w:val="nil"/>
                  </w:tcBorders>
                  <w:noWrap w:val="0"/>
                  <w:vAlign w:val="center"/>
                </w:tcPr>
                <w:p w14:paraId="7357C972">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废水</w:t>
                  </w:r>
                  <w:r>
                    <w:rPr>
                      <w:rFonts w:hint="eastAsia" w:ascii="Times New Roman" w:hAnsi="Times New Roman" w:eastAsia="宋体" w:cs="Times New Roman"/>
                      <w:b w:val="0"/>
                      <w:bCs w:val="0"/>
                      <w:color w:val="auto"/>
                      <w:sz w:val="21"/>
                      <w:szCs w:val="21"/>
                      <w:vertAlign w:val="baseline"/>
                      <w:lang w:val="en-US" w:eastAsia="zh-CN"/>
                    </w:rPr>
                    <w:t>总排</w:t>
                  </w:r>
                  <w:r>
                    <w:rPr>
                      <w:rFonts w:hint="default" w:ascii="Times New Roman" w:hAnsi="Times New Roman" w:eastAsia="宋体" w:cs="Times New Roman"/>
                      <w:b w:val="0"/>
                      <w:bCs w:val="0"/>
                      <w:color w:val="auto"/>
                      <w:sz w:val="21"/>
                      <w:szCs w:val="21"/>
                      <w:vertAlign w:val="baseline"/>
                      <w:lang w:val="en-US" w:eastAsia="zh-CN"/>
                    </w:rPr>
                    <w:t>口</w:t>
                  </w:r>
                </w:p>
              </w:tc>
            </w:tr>
            <w:tr w14:paraId="1E89C392">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Before w:val="1"/>
                <w:wBefore w:w="1" w:type="pct"/>
                <w:trHeight w:val="454" w:hRule="atLeast"/>
                <w:jc w:val="center"/>
              </w:trPr>
              <w:tc>
                <w:tcPr>
                  <w:tcW w:w="1474" w:type="pct"/>
                  <w:gridSpan w:val="2"/>
                  <w:tcBorders>
                    <w:tl2br w:val="nil"/>
                    <w:tr2bl w:val="nil"/>
                  </w:tcBorders>
                  <w:noWrap w:val="0"/>
                  <w:vAlign w:val="center"/>
                </w:tcPr>
                <w:p w14:paraId="29492784">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样品状态</w:t>
                  </w:r>
                </w:p>
              </w:tc>
              <w:tc>
                <w:tcPr>
                  <w:tcW w:w="3524" w:type="pct"/>
                  <w:gridSpan w:val="7"/>
                  <w:tcBorders>
                    <w:tl2br w:val="nil"/>
                    <w:tr2bl w:val="nil"/>
                  </w:tcBorders>
                  <w:noWrap w:val="0"/>
                  <w:vAlign w:val="center"/>
                </w:tcPr>
                <w:p w14:paraId="43858EBE">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淡黄色、微臭、无油膜微浑液体</w:t>
                  </w:r>
                </w:p>
              </w:tc>
            </w:tr>
            <w:tr w14:paraId="4249D559">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Before w:val="1"/>
                <w:wBefore w:w="1" w:type="pct"/>
                <w:trHeight w:val="684" w:hRule="atLeast"/>
                <w:jc w:val="center"/>
              </w:trPr>
              <w:tc>
                <w:tcPr>
                  <w:tcW w:w="1474" w:type="pct"/>
                  <w:gridSpan w:val="2"/>
                  <w:tcBorders>
                    <w:tl2br w:val="nil"/>
                    <w:tr2bl w:val="nil"/>
                  </w:tcBorders>
                  <w:noWrap w:val="0"/>
                  <w:vAlign w:val="center"/>
                </w:tcPr>
                <w:p w14:paraId="11A0185B">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 xml:space="preserve">      </w:t>
                  </w:r>
                  <w:r>
                    <w:rPr>
                      <w:rFonts w:hint="default" w:ascii="Times New Roman" w:hAnsi="Times New Roman" w:eastAsia="宋体" w:cs="Times New Roman"/>
                      <w:b w:val="0"/>
                      <w:bCs w:val="0"/>
                      <w:color w:val="auto"/>
                      <w:sz w:val="21"/>
                      <w:szCs w:val="21"/>
                      <w:highlight w:val="none"/>
                    </w:rPr>
                    <w:t>检测频次</w:t>
                  </w:r>
                  <w:r>
                    <w:rPr>
                      <w:rFonts w:hint="default" w:ascii="Times New Roman" w:hAnsi="Times New Roman" w:eastAsia="宋体" w:cs="Times New Roman"/>
                      <w:b w:val="0"/>
                      <w:bCs w:val="0"/>
                      <w:color w:val="auto"/>
                      <w:sz w:val="21"/>
                      <w:szCs w:val="21"/>
                      <w:highlight w:val="none"/>
                    </w:rPr>
                    <mc:AlternateContent>
                      <mc:Choice Requires="wps">
                        <w:drawing>
                          <wp:anchor distT="0" distB="0" distL="114300" distR="114300" simplePos="0" relativeHeight="251677696" behindDoc="0" locked="0" layoutInCell="1" allowOverlap="1">
                            <wp:simplePos x="0" y="0"/>
                            <wp:positionH relativeFrom="column">
                              <wp:posOffset>-55245</wp:posOffset>
                            </wp:positionH>
                            <wp:positionV relativeFrom="paragraph">
                              <wp:posOffset>38735</wp:posOffset>
                            </wp:positionV>
                            <wp:extent cx="1683385" cy="389890"/>
                            <wp:effectExtent l="1270" t="4445" r="10795" b="5715"/>
                            <wp:wrapNone/>
                            <wp:docPr id="77" name="直接连接符 77"/>
                            <wp:cNvGraphicFramePr/>
                            <a:graphic xmlns:a="http://schemas.openxmlformats.org/drawingml/2006/main">
                              <a:graphicData uri="http://schemas.microsoft.com/office/word/2010/wordprocessingShape">
                                <wps:wsp>
                                  <wps:cNvCnPr/>
                                  <wps:spPr>
                                    <a:xfrm>
                                      <a:off x="1527810" y="2224405"/>
                                      <a:ext cx="1683385" cy="61404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4.35pt;margin-top:3.05pt;height:30.7pt;width:132.55pt;z-index:251677696;mso-width-relative:page;mso-height-relative:page;" filled="f" stroked="t" coordsize="21600,21600" o:gfxdata="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QlnbTUAAAABwEAAA8AAAAAAAAAAQAgAAAAIgAAAGRy&#10;cy9kb3ducmV2LnhtbFBLAQIUABQAAAAIAIdO4kCwIa/MCQIAAOYDAAAOAAAAAAAAAAEAIAAAACMB&#10;AABkcnMvZTJvRG9jLnhtbFBLBQYAAAAABgAGAFkBAACeBQAAAAA=&#10;">
                            <v:fill on="f" focussize="0,0"/>
                            <v:stroke weight="0.5pt" color="#000000" miterlimit="8" joinstyle="miter"/>
                            <v:imagedata o:title=""/>
                            <o:lock v:ext="edit" aspectratio="f"/>
                          </v:line>
                        </w:pict>
                      </mc:Fallback>
                    </mc:AlternateContent>
                  </w:r>
                </w:p>
                <w:p w14:paraId="12BA252C">
                  <w:pPr>
                    <w:keepNext w:val="0"/>
                    <w:keepLines w:val="0"/>
                    <w:pageBreakBefore w:val="0"/>
                    <w:widowControl/>
                    <w:kinsoku/>
                    <w:wordWrap/>
                    <w:overflowPunct/>
                    <w:topLinePunct w:val="0"/>
                    <w:autoSpaceDN/>
                    <w:bidi w:val="0"/>
                    <w:adjustRightInd/>
                    <w:snapToGrid/>
                    <w:spacing w:after="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检测项目</w:t>
                  </w:r>
                </w:p>
              </w:tc>
              <w:tc>
                <w:tcPr>
                  <w:tcW w:w="1172" w:type="pct"/>
                  <w:gridSpan w:val="2"/>
                  <w:tcBorders>
                    <w:tl2br w:val="nil"/>
                    <w:tr2bl w:val="nil"/>
                  </w:tcBorders>
                  <w:noWrap w:val="0"/>
                  <w:vAlign w:val="center"/>
                </w:tcPr>
                <w:p w14:paraId="19D9DF0A">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第一次</w:t>
                  </w:r>
                </w:p>
              </w:tc>
              <w:tc>
                <w:tcPr>
                  <w:tcW w:w="1173" w:type="pct"/>
                  <w:gridSpan w:val="3"/>
                  <w:tcBorders>
                    <w:tl2br w:val="nil"/>
                    <w:tr2bl w:val="nil"/>
                  </w:tcBorders>
                  <w:noWrap w:val="0"/>
                  <w:vAlign w:val="center"/>
                </w:tcPr>
                <w:p w14:paraId="42559EE8">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第二次</w:t>
                  </w:r>
                </w:p>
              </w:tc>
              <w:tc>
                <w:tcPr>
                  <w:tcW w:w="1178" w:type="pct"/>
                  <w:gridSpan w:val="2"/>
                  <w:tcBorders>
                    <w:tl2br w:val="nil"/>
                    <w:tr2bl w:val="nil"/>
                  </w:tcBorders>
                  <w:noWrap w:val="0"/>
                  <w:vAlign w:val="center"/>
                </w:tcPr>
                <w:p w14:paraId="1BCF9A07">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第三次</w:t>
                  </w:r>
                </w:p>
              </w:tc>
            </w:tr>
            <w:tr w14:paraId="1BD260B3">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Before w:val="1"/>
                <w:wBefore w:w="1" w:type="pct"/>
                <w:trHeight w:val="390" w:hRule="atLeast"/>
                <w:jc w:val="center"/>
              </w:trPr>
              <w:tc>
                <w:tcPr>
                  <w:tcW w:w="1474" w:type="pct"/>
                  <w:gridSpan w:val="2"/>
                  <w:tcBorders>
                    <w:tl2br w:val="nil"/>
                    <w:tr2bl w:val="nil"/>
                  </w:tcBorders>
                  <w:noWrap w:val="0"/>
                  <w:vAlign w:val="center"/>
                </w:tcPr>
                <w:p w14:paraId="6F7E65F3">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pH值（无量纲）</w:t>
                  </w:r>
                </w:p>
              </w:tc>
              <w:tc>
                <w:tcPr>
                  <w:tcW w:w="1172" w:type="pct"/>
                  <w:gridSpan w:val="2"/>
                  <w:tcBorders>
                    <w:tl2br w:val="nil"/>
                    <w:tr2bl w:val="nil"/>
                  </w:tcBorders>
                  <w:noWrap w:val="0"/>
                  <w:vAlign w:val="center"/>
                </w:tcPr>
                <w:p w14:paraId="765F646E">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7.5（24.6℃）</w:t>
                  </w:r>
                </w:p>
              </w:tc>
              <w:tc>
                <w:tcPr>
                  <w:tcW w:w="1173" w:type="pct"/>
                  <w:gridSpan w:val="3"/>
                  <w:tcBorders>
                    <w:tl2br w:val="nil"/>
                    <w:tr2bl w:val="nil"/>
                  </w:tcBorders>
                  <w:noWrap w:val="0"/>
                  <w:vAlign w:val="center"/>
                </w:tcPr>
                <w:p w14:paraId="412B5E10">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7.6（24.2℃）</w:t>
                  </w:r>
                </w:p>
              </w:tc>
              <w:tc>
                <w:tcPr>
                  <w:tcW w:w="1178" w:type="pct"/>
                  <w:gridSpan w:val="2"/>
                  <w:tcBorders>
                    <w:tl2br w:val="nil"/>
                    <w:tr2bl w:val="nil"/>
                  </w:tcBorders>
                  <w:noWrap w:val="0"/>
                  <w:vAlign w:val="center"/>
                </w:tcPr>
                <w:p w14:paraId="6A5FD37E">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7.5（24.3℃）</w:t>
                  </w:r>
                </w:p>
              </w:tc>
            </w:tr>
            <w:tr w14:paraId="615C38B0">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Before w:val="1"/>
                <w:wBefore w:w="1" w:type="pct"/>
                <w:trHeight w:val="390" w:hRule="atLeast"/>
                <w:jc w:val="center"/>
              </w:trPr>
              <w:tc>
                <w:tcPr>
                  <w:tcW w:w="1474" w:type="pct"/>
                  <w:gridSpan w:val="2"/>
                  <w:tcBorders>
                    <w:tl2br w:val="nil"/>
                    <w:tr2bl w:val="nil"/>
                  </w:tcBorders>
                  <w:noWrap w:val="0"/>
                  <w:vAlign w:val="center"/>
                </w:tcPr>
                <w:p w14:paraId="47963648">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悬浮物（mg/L）</w:t>
                  </w:r>
                </w:p>
              </w:tc>
              <w:tc>
                <w:tcPr>
                  <w:tcW w:w="1172" w:type="pct"/>
                  <w:gridSpan w:val="2"/>
                  <w:tcBorders>
                    <w:tl2br w:val="nil"/>
                    <w:tr2bl w:val="nil"/>
                  </w:tcBorders>
                  <w:noWrap w:val="0"/>
                  <w:vAlign w:val="center"/>
                </w:tcPr>
                <w:p w14:paraId="71C4F3AE">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167</w:t>
                  </w:r>
                </w:p>
              </w:tc>
              <w:tc>
                <w:tcPr>
                  <w:tcW w:w="1173" w:type="pct"/>
                  <w:gridSpan w:val="3"/>
                  <w:tcBorders>
                    <w:tl2br w:val="nil"/>
                    <w:tr2bl w:val="nil"/>
                  </w:tcBorders>
                  <w:noWrap w:val="0"/>
                  <w:vAlign w:val="center"/>
                </w:tcPr>
                <w:p w14:paraId="03AA9341">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175</w:t>
                  </w:r>
                </w:p>
              </w:tc>
              <w:tc>
                <w:tcPr>
                  <w:tcW w:w="1178" w:type="pct"/>
                  <w:gridSpan w:val="2"/>
                  <w:tcBorders>
                    <w:tl2br w:val="nil"/>
                    <w:tr2bl w:val="nil"/>
                  </w:tcBorders>
                  <w:noWrap w:val="0"/>
                  <w:vAlign w:val="center"/>
                </w:tcPr>
                <w:p w14:paraId="5CD6EB99">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170</w:t>
                  </w:r>
                </w:p>
              </w:tc>
            </w:tr>
            <w:tr w14:paraId="6A6E11C0">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Before w:val="1"/>
                <w:wBefore w:w="1" w:type="pct"/>
                <w:trHeight w:val="390" w:hRule="atLeast"/>
                <w:jc w:val="center"/>
              </w:trPr>
              <w:tc>
                <w:tcPr>
                  <w:tcW w:w="1474" w:type="pct"/>
                  <w:gridSpan w:val="2"/>
                  <w:tcBorders>
                    <w:tl2br w:val="nil"/>
                    <w:tr2bl w:val="nil"/>
                  </w:tcBorders>
                  <w:noWrap w:val="0"/>
                  <w:vAlign w:val="center"/>
                </w:tcPr>
                <w:p w14:paraId="616BD1A1">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生化需氧量（mg/L）</w:t>
                  </w:r>
                </w:p>
              </w:tc>
              <w:tc>
                <w:tcPr>
                  <w:tcW w:w="1172" w:type="pct"/>
                  <w:gridSpan w:val="2"/>
                  <w:tcBorders>
                    <w:tl2br w:val="nil"/>
                    <w:tr2bl w:val="nil"/>
                  </w:tcBorders>
                  <w:noWrap w:val="0"/>
                  <w:vAlign w:val="center"/>
                </w:tcPr>
                <w:p w14:paraId="76E19DD4">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55.1</w:t>
                  </w:r>
                </w:p>
              </w:tc>
              <w:tc>
                <w:tcPr>
                  <w:tcW w:w="1173" w:type="pct"/>
                  <w:gridSpan w:val="3"/>
                  <w:tcBorders>
                    <w:tl2br w:val="nil"/>
                    <w:tr2bl w:val="nil"/>
                  </w:tcBorders>
                  <w:noWrap w:val="0"/>
                  <w:vAlign w:val="center"/>
                </w:tcPr>
                <w:p w14:paraId="4A81C456">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57.6</w:t>
                  </w:r>
                </w:p>
              </w:tc>
              <w:tc>
                <w:tcPr>
                  <w:tcW w:w="1178" w:type="pct"/>
                  <w:gridSpan w:val="2"/>
                  <w:tcBorders>
                    <w:tl2br w:val="nil"/>
                    <w:tr2bl w:val="nil"/>
                  </w:tcBorders>
                  <w:noWrap w:val="0"/>
                  <w:vAlign w:val="center"/>
                </w:tcPr>
                <w:p w14:paraId="5B90BF47">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56.9</w:t>
                  </w:r>
                </w:p>
              </w:tc>
            </w:tr>
            <w:tr w14:paraId="5ED36040">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Before w:val="1"/>
                <w:wBefore w:w="1" w:type="pct"/>
                <w:trHeight w:val="390" w:hRule="atLeast"/>
                <w:jc w:val="center"/>
              </w:trPr>
              <w:tc>
                <w:tcPr>
                  <w:tcW w:w="1474" w:type="pct"/>
                  <w:gridSpan w:val="2"/>
                  <w:tcBorders>
                    <w:tl2br w:val="nil"/>
                    <w:tr2bl w:val="nil"/>
                  </w:tcBorders>
                  <w:noWrap w:val="0"/>
                  <w:vAlign w:val="center"/>
                </w:tcPr>
                <w:p w14:paraId="7328176E">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化学需氧量（mg/L）</w:t>
                  </w:r>
                </w:p>
              </w:tc>
              <w:tc>
                <w:tcPr>
                  <w:tcW w:w="1172" w:type="pct"/>
                  <w:gridSpan w:val="2"/>
                  <w:tcBorders>
                    <w:tl2br w:val="nil"/>
                    <w:tr2bl w:val="nil"/>
                  </w:tcBorders>
                  <w:noWrap w:val="0"/>
                  <w:vAlign w:val="center"/>
                </w:tcPr>
                <w:p w14:paraId="44751559">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201</w:t>
                  </w:r>
                </w:p>
              </w:tc>
              <w:tc>
                <w:tcPr>
                  <w:tcW w:w="1173" w:type="pct"/>
                  <w:gridSpan w:val="3"/>
                  <w:tcBorders>
                    <w:tl2br w:val="nil"/>
                    <w:tr2bl w:val="nil"/>
                  </w:tcBorders>
                  <w:noWrap w:val="0"/>
                  <w:vAlign w:val="center"/>
                </w:tcPr>
                <w:p w14:paraId="4D59B6B4">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218</w:t>
                  </w:r>
                </w:p>
              </w:tc>
              <w:tc>
                <w:tcPr>
                  <w:tcW w:w="1178" w:type="pct"/>
                  <w:gridSpan w:val="2"/>
                  <w:tcBorders>
                    <w:tl2br w:val="nil"/>
                    <w:tr2bl w:val="nil"/>
                  </w:tcBorders>
                  <w:noWrap w:val="0"/>
                  <w:vAlign w:val="center"/>
                </w:tcPr>
                <w:p w14:paraId="6389A12C">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206</w:t>
                  </w:r>
                </w:p>
              </w:tc>
            </w:tr>
            <w:tr w14:paraId="091DECA6">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Before w:val="1"/>
                <w:wBefore w:w="1" w:type="pct"/>
                <w:trHeight w:val="390" w:hRule="atLeast"/>
                <w:jc w:val="center"/>
              </w:trPr>
              <w:tc>
                <w:tcPr>
                  <w:tcW w:w="1474" w:type="pct"/>
                  <w:gridSpan w:val="2"/>
                  <w:tcBorders>
                    <w:tl2br w:val="nil"/>
                    <w:tr2bl w:val="nil"/>
                  </w:tcBorders>
                  <w:noWrap w:val="0"/>
                  <w:vAlign w:val="center"/>
                </w:tcPr>
                <w:p w14:paraId="1F2FD26B">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氨氮（mg/L）</w:t>
                  </w:r>
                </w:p>
              </w:tc>
              <w:tc>
                <w:tcPr>
                  <w:tcW w:w="1172" w:type="pct"/>
                  <w:gridSpan w:val="2"/>
                  <w:tcBorders>
                    <w:tl2br w:val="nil"/>
                    <w:tr2bl w:val="nil"/>
                  </w:tcBorders>
                  <w:noWrap w:val="0"/>
                  <w:vAlign w:val="center"/>
                </w:tcPr>
                <w:p w14:paraId="6DE0CB87">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14.1</w:t>
                  </w:r>
                </w:p>
              </w:tc>
              <w:tc>
                <w:tcPr>
                  <w:tcW w:w="1173" w:type="pct"/>
                  <w:gridSpan w:val="3"/>
                  <w:tcBorders>
                    <w:tl2br w:val="nil"/>
                    <w:tr2bl w:val="nil"/>
                  </w:tcBorders>
                  <w:noWrap w:val="0"/>
                  <w:vAlign w:val="center"/>
                </w:tcPr>
                <w:p w14:paraId="3C4ED8D4">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13.7</w:t>
                  </w:r>
                </w:p>
              </w:tc>
              <w:tc>
                <w:tcPr>
                  <w:tcW w:w="1178" w:type="pct"/>
                  <w:gridSpan w:val="2"/>
                  <w:tcBorders>
                    <w:tl2br w:val="nil"/>
                    <w:tr2bl w:val="nil"/>
                  </w:tcBorders>
                  <w:noWrap w:val="0"/>
                  <w:vAlign w:val="center"/>
                </w:tcPr>
                <w:p w14:paraId="744B9E4B">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13.9</w:t>
                  </w:r>
                </w:p>
              </w:tc>
            </w:tr>
            <w:tr w14:paraId="2130A7D0">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Before w:val="1"/>
                <w:wBefore w:w="1" w:type="pct"/>
                <w:trHeight w:val="390" w:hRule="atLeast"/>
                <w:jc w:val="center"/>
              </w:trPr>
              <w:tc>
                <w:tcPr>
                  <w:tcW w:w="1474" w:type="pct"/>
                  <w:gridSpan w:val="2"/>
                  <w:tcBorders>
                    <w:tl2br w:val="nil"/>
                    <w:tr2bl w:val="nil"/>
                  </w:tcBorders>
                  <w:noWrap w:val="0"/>
                  <w:vAlign w:val="center"/>
                </w:tcPr>
                <w:p w14:paraId="0DBDBAF3">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总磷（mg/L）</w:t>
                  </w:r>
                </w:p>
              </w:tc>
              <w:tc>
                <w:tcPr>
                  <w:tcW w:w="1172" w:type="pct"/>
                  <w:gridSpan w:val="2"/>
                  <w:tcBorders>
                    <w:tl2br w:val="nil"/>
                    <w:tr2bl w:val="nil"/>
                  </w:tcBorders>
                  <w:noWrap w:val="0"/>
                  <w:vAlign w:val="center"/>
                </w:tcPr>
                <w:p w14:paraId="1F656BFA">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0.58</w:t>
                  </w:r>
                </w:p>
              </w:tc>
              <w:tc>
                <w:tcPr>
                  <w:tcW w:w="1173" w:type="pct"/>
                  <w:gridSpan w:val="3"/>
                  <w:tcBorders>
                    <w:tl2br w:val="nil"/>
                    <w:tr2bl w:val="nil"/>
                  </w:tcBorders>
                  <w:noWrap w:val="0"/>
                  <w:vAlign w:val="center"/>
                </w:tcPr>
                <w:p w14:paraId="114819EB">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0.51</w:t>
                  </w:r>
                </w:p>
              </w:tc>
              <w:tc>
                <w:tcPr>
                  <w:tcW w:w="1178" w:type="pct"/>
                  <w:gridSpan w:val="2"/>
                  <w:tcBorders>
                    <w:tl2br w:val="nil"/>
                    <w:tr2bl w:val="nil"/>
                  </w:tcBorders>
                  <w:noWrap w:val="0"/>
                  <w:vAlign w:val="center"/>
                </w:tcPr>
                <w:p w14:paraId="1F55D59F">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0.62</w:t>
                  </w:r>
                </w:p>
              </w:tc>
            </w:tr>
            <w:tr w14:paraId="66CC4DC8">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Before w:val="1"/>
                <w:wBefore w:w="1" w:type="pct"/>
                <w:trHeight w:val="390" w:hRule="atLeast"/>
                <w:jc w:val="center"/>
              </w:trPr>
              <w:tc>
                <w:tcPr>
                  <w:tcW w:w="1474" w:type="pct"/>
                  <w:gridSpan w:val="2"/>
                  <w:tcBorders>
                    <w:tl2br w:val="nil"/>
                    <w:tr2bl w:val="nil"/>
                  </w:tcBorders>
                  <w:noWrap w:val="0"/>
                  <w:vAlign w:val="center"/>
                </w:tcPr>
                <w:p w14:paraId="30DEBAD5">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总氮（mg/L）</w:t>
                  </w:r>
                </w:p>
              </w:tc>
              <w:tc>
                <w:tcPr>
                  <w:tcW w:w="1172" w:type="pct"/>
                  <w:gridSpan w:val="2"/>
                  <w:tcBorders>
                    <w:tl2br w:val="nil"/>
                    <w:tr2bl w:val="nil"/>
                  </w:tcBorders>
                  <w:noWrap w:val="0"/>
                  <w:vAlign w:val="center"/>
                </w:tcPr>
                <w:p w14:paraId="3AF07E22">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30.5</w:t>
                  </w:r>
                </w:p>
              </w:tc>
              <w:tc>
                <w:tcPr>
                  <w:tcW w:w="1173" w:type="pct"/>
                  <w:gridSpan w:val="3"/>
                  <w:tcBorders>
                    <w:tl2br w:val="nil"/>
                    <w:tr2bl w:val="nil"/>
                  </w:tcBorders>
                  <w:noWrap w:val="0"/>
                  <w:vAlign w:val="center"/>
                </w:tcPr>
                <w:p w14:paraId="1309BF7C">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28.9</w:t>
                  </w:r>
                </w:p>
              </w:tc>
              <w:tc>
                <w:tcPr>
                  <w:tcW w:w="1178" w:type="pct"/>
                  <w:gridSpan w:val="2"/>
                  <w:tcBorders>
                    <w:tl2br w:val="nil"/>
                    <w:tr2bl w:val="nil"/>
                  </w:tcBorders>
                  <w:noWrap w:val="0"/>
                  <w:vAlign w:val="center"/>
                </w:tcPr>
                <w:p w14:paraId="285B8B01">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29.2</w:t>
                  </w:r>
                </w:p>
              </w:tc>
            </w:tr>
            <w:tr w14:paraId="458F6E81">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Before w:val="1"/>
                <w:wBefore w:w="1" w:type="pct"/>
                <w:trHeight w:val="390" w:hRule="atLeast"/>
                <w:jc w:val="center"/>
              </w:trPr>
              <w:tc>
                <w:tcPr>
                  <w:tcW w:w="1474" w:type="pct"/>
                  <w:gridSpan w:val="2"/>
                  <w:tcBorders>
                    <w:tl2br w:val="nil"/>
                    <w:tr2bl w:val="nil"/>
                  </w:tcBorders>
                  <w:noWrap w:val="0"/>
                  <w:vAlign w:val="center"/>
                </w:tcPr>
                <w:p w14:paraId="6E15617A">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石油类（mg/L）</w:t>
                  </w:r>
                </w:p>
              </w:tc>
              <w:tc>
                <w:tcPr>
                  <w:tcW w:w="1172" w:type="pct"/>
                  <w:gridSpan w:val="2"/>
                  <w:tcBorders>
                    <w:tl2br w:val="nil"/>
                    <w:tr2bl w:val="nil"/>
                  </w:tcBorders>
                  <w:noWrap w:val="0"/>
                  <w:vAlign w:val="center"/>
                </w:tcPr>
                <w:p w14:paraId="070DB0D1">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0.39</w:t>
                  </w:r>
                </w:p>
              </w:tc>
              <w:tc>
                <w:tcPr>
                  <w:tcW w:w="1173" w:type="pct"/>
                  <w:gridSpan w:val="3"/>
                  <w:tcBorders>
                    <w:tl2br w:val="nil"/>
                    <w:tr2bl w:val="nil"/>
                  </w:tcBorders>
                  <w:noWrap w:val="0"/>
                  <w:vAlign w:val="center"/>
                </w:tcPr>
                <w:p w14:paraId="46EB1EF4">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0.43</w:t>
                  </w:r>
                </w:p>
              </w:tc>
              <w:tc>
                <w:tcPr>
                  <w:tcW w:w="1178" w:type="pct"/>
                  <w:gridSpan w:val="2"/>
                  <w:tcBorders>
                    <w:tl2br w:val="nil"/>
                    <w:tr2bl w:val="nil"/>
                  </w:tcBorders>
                  <w:noWrap w:val="0"/>
                  <w:vAlign w:val="center"/>
                </w:tcPr>
                <w:p w14:paraId="5F8DF4E5">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0.35</w:t>
                  </w:r>
                </w:p>
              </w:tc>
            </w:tr>
            <w:tr w14:paraId="7011BF9F">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Before w:val="1"/>
                <w:wBefore w:w="1" w:type="pct"/>
                <w:trHeight w:val="390" w:hRule="atLeast"/>
                <w:jc w:val="center"/>
              </w:trPr>
              <w:tc>
                <w:tcPr>
                  <w:tcW w:w="1474" w:type="pct"/>
                  <w:gridSpan w:val="2"/>
                  <w:tcBorders>
                    <w:tl2br w:val="nil"/>
                    <w:tr2bl w:val="nil"/>
                  </w:tcBorders>
                  <w:noWrap w:val="0"/>
                  <w:vAlign w:val="center"/>
                </w:tcPr>
                <w:p w14:paraId="0503AD0C">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阴离子表面活性剂（mg/L）</w:t>
                  </w:r>
                </w:p>
              </w:tc>
              <w:tc>
                <w:tcPr>
                  <w:tcW w:w="1172" w:type="pct"/>
                  <w:gridSpan w:val="2"/>
                  <w:tcBorders>
                    <w:tl2br w:val="nil"/>
                    <w:tr2bl w:val="nil"/>
                  </w:tcBorders>
                  <w:noWrap w:val="0"/>
                  <w:vAlign w:val="center"/>
                </w:tcPr>
                <w:p w14:paraId="3FDB62C2">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L</w:t>
                  </w:r>
                </w:p>
              </w:tc>
              <w:tc>
                <w:tcPr>
                  <w:tcW w:w="1173" w:type="pct"/>
                  <w:gridSpan w:val="3"/>
                  <w:tcBorders>
                    <w:tl2br w:val="nil"/>
                    <w:tr2bl w:val="nil"/>
                  </w:tcBorders>
                  <w:noWrap w:val="0"/>
                  <w:vAlign w:val="center"/>
                </w:tcPr>
                <w:p w14:paraId="2815EFF2">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L</w:t>
                  </w:r>
                </w:p>
              </w:tc>
              <w:tc>
                <w:tcPr>
                  <w:tcW w:w="1178" w:type="pct"/>
                  <w:gridSpan w:val="2"/>
                  <w:tcBorders>
                    <w:tl2br w:val="nil"/>
                    <w:tr2bl w:val="nil"/>
                  </w:tcBorders>
                  <w:noWrap w:val="0"/>
                  <w:vAlign w:val="center"/>
                </w:tcPr>
                <w:p w14:paraId="7759A16F">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L</w:t>
                  </w:r>
                </w:p>
              </w:tc>
            </w:tr>
            <w:tr w14:paraId="12D213CD">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Before w:val="1"/>
                <w:wBefore w:w="1" w:type="pct"/>
                <w:trHeight w:val="390" w:hRule="atLeast"/>
                <w:jc w:val="center"/>
              </w:trPr>
              <w:tc>
                <w:tcPr>
                  <w:tcW w:w="1474" w:type="pct"/>
                  <w:gridSpan w:val="2"/>
                  <w:tcBorders>
                    <w:tl2br w:val="nil"/>
                    <w:tr2bl w:val="nil"/>
                  </w:tcBorders>
                  <w:noWrap w:val="0"/>
                  <w:vAlign w:val="center"/>
                </w:tcPr>
                <w:p w14:paraId="71B01DDC">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氟化物（mg/L）</w:t>
                  </w:r>
                </w:p>
              </w:tc>
              <w:tc>
                <w:tcPr>
                  <w:tcW w:w="1172" w:type="pct"/>
                  <w:gridSpan w:val="2"/>
                  <w:tcBorders>
                    <w:tl2br w:val="nil"/>
                    <w:tr2bl w:val="nil"/>
                  </w:tcBorders>
                  <w:noWrap w:val="0"/>
                  <w:vAlign w:val="center"/>
                </w:tcPr>
                <w:p w14:paraId="23C05F4E">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0.79</w:t>
                  </w:r>
                </w:p>
              </w:tc>
              <w:tc>
                <w:tcPr>
                  <w:tcW w:w="1173" w:type="pct"/>
                  <w:gridSpan w:val="3"/>
                  <w:tcBorders>
                    <w:tl2br w:val="nil"/>
                    <w:tr2bl w:val="nil"/>
                  </w:tcBorders>
                  <w:noWrap w:val="0"/>
                  <w:vAlign w:val="center"/>
                </w:tcPr>
                <w:p w14:paraId="621DE483">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0.86</w:t>
                  </w:r>
                </w:p>
              </w:tc>
              <w:tc>
                <w:tcPr>
                  <w:tcW w:w="1178" w:type="pct"/>
                  <w:gridSpan w:val="2"/>
                  <w:tcBorders>
                    <w:tl2br w:val="nil"/>
                    <w:tr2bl w:val="nil"/>
                  </w:tcBorders>
                  <w:noWrap w:val="0"/>
                  <w:vAlign w:val="center"/>
                </w:tcPr>
                <w:p w14:paraId="58B692D3">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0.81</w:t>
                  </w:r>
                </w:p>
              </w:tc>
            </w:tr>
            <w:tr w14:paraId="5B91A56C">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Before w:val="1"/>
                <w:wBefore w:w="1" w:type="pct"/>
                <w:trHeight w:val="454" w:hRule="atLeast"/>
                <w:jc w:val="center"/>
              </w:trPr>
              <w:tc>
                <w:tcPr>
                  <w:tcW w:w="1474" w:type="pct"/>
                  <w:gridSpan w:val="2"/>
                  <w:tcBorders>
                    <w:tl2br w:val="nil"/>
                    <w:tr2bl w:val="nil"/>
                  </w:tcBorders>
                  <w:noWrap w:val="0"/>
                  <w:vAlign w:val="center"/>
                </w:tcPr>
                <w:p w14:paraId="261F941F">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采样日期</w:t>
                  </w:r>
                </w:p>
              </w:tc>
              <w:tc>
                <w:tcPr>
                  <w:tcW w:w="1172" w:type="pct"/>
                  <w:gridSpan w:val="2"/>
                  <w:tcBorders>
                    <w:tl2br w:val="nil"/>
                    <w:tr2bl w:val="nil"/>
                  </w:tcBorders>
                  <w:noWrap w:val="0"/>
                  <w:vAlign w:val="center"/>
                </w:tcPr>
                <w:p w14:paraId="77410354">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color w:val="auto"/>
                      <w:kern w:val="2"/>
                      <w:sz w:val="21"/>
                      <w:szCs w:val="21"/>
                      <w:lang w:eastAsia="zh-CN"/>
                    </w:rPr>
                    <w:t>2024.0</w:t>
                  </w:r>
                  <w:r>
                    <w:rPr>
                      <w:rFonts w:hint="eastAsia" w:ascii="Times New Roman" w:hAnsi="Times New Roman" w:eastAsia="宋体" w:cs="Times New Roman"/>
                      <w:b w:val="0"/>
                      <w:bCs/>
                      <w:color w:val="auto"/>
                      <w:kern w:val="2"/>
                      <w:sz w:val="21"/>
                      <w:szCs w:val="21"/>
                      <w:lang w:val="en-US" w:eastAsia="zh-CN"/>
                    </w:rPr>
                    <w:t>9</w:t>
                  </w:r>
                  <w:r>
                    <w:rPr>
                      <w:rFonts w:hint="default" w:ascii="Times New Roman" w:hAnsi="Times New Roman" w:eastAsia="宋体" w:cs="Times New Roman"/>
                      <w:b w:val="0"/>
                      <w:bCs/>
                      <w:color w:val="auto"/>
                      <w:kern w:val="2"/>
                      <w:sz w:val="21"/>
                      <w:szCs w:val="21"/>
                      <w:lang w:eastAsia="zh-CN"/>
                    </w:rPr>
                    <w:t>.</w:t>
                  </w:r>
                  <w:r>
                    <w:rPr>
                      <w:rFonts w:hint="eastAsia" w:ascii="Times New Roman" w:hAnsi="Times New Roman" w:eastAsia="宋体" w:cs="Times New Roman"/>
                      <w:b w:val="0"/>
                      <w:bCs/>
                      <w:color w:val="auto"/>
                      <w:kern w:val="2"/>
                      <w:sz w:val="21"/>
                      <w:szCs w:val="21"/>
                      <w:lang w:val="en-US" w:eastAsia="zh-CN"/>
                    </w:rPr>
                    <w:t>10</w:t>
                  </w:r>
                </w:p>
              </w:tc>
              <w:tc>
                <w:tcPr>
                  <w:tcW w:w="1173" w:type="pct"/>
                  <w:gridSpan w:val="3"/>
                  <w:tcBorders>
                    <w:tl2br w:val="nil"/>
                    <w:tr2bl w:val="nil"/>
                  </w:tcBorders>
                  <w:noWrap w:val="0"/>
                  <w:vAlign w:val="center"/>
                </w:tcPr>
                <w:p w14:paraId="0B0D410D">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采样点位</w:t>
                  </w:r>
                </w:p>
              </w:tc>
              <w:tc>
                <w:tcPr>
                  <w:tcW w:w="1178" w:type="pct"/>
                  <w:gridSpan w:val="2"/>
                  <w:tcBorders>
                    <w:tl2br w:val="nil"/>
                    <w:tr2bl w:val="nil"/>
                  </w:tcBorders>
                  <w:noWrap w:val="0"/>
                  <w:vAlign w:val="center"/>
                </w:tcPr>
                <w:p w14:paraId="503ADEA4">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废水</w:t>
                  </w:r>
                  <w:r>
                    <w:rPr>
                      <w:rFonts w:hint="eastAsia" w:ascii="Times New Roman" w:hAnsi="Times New Roman" w:eastAsia="宋体" w:cs="Times New Roman"/>
                      <w:b w:val="0"/>
                      <w:bCs w:val="0"/>
                      <w:color w:val="auto"/>
                      <w:sz w:val="21"/>
                      <w:szCs w:val="21"/>
                      <w:vertAlign w:val="baseline"/>
                      <w:lang w:val="en-US" w:eastAsia="zh-CN"/>
                    </w:rPr>
                    <w:t>总排</w:t>
                  </w:r>
                  <w:r>
                    <w:rPr>
                      <w:rFonts w:hint="default" w:ascii="Times New Roman" w:hAnsi="Times New Roman" w:eastAsia="宋体" w:cs="Times New Roman"/>
                      <w:b w:val="0"/>
                      <w:bCs w:val="0"/>
                      <w:color w:val="auto"/>
                      <w:sz w:val="21"/>
                      <w:szCs w:val="21"/>
                      <w:vertAlign w:val="baseline"/>
                      <w:lang w:val="en-US" w:eastAsia="zh-CN"/>
                    </w:rPr>
                    <w:t>口</w:t>
                  </w:r>
                </w:p>
              </w:tc>
            </w:tr>
            <w:tr w14:paraId="1F689F09">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After w:val="1"/>
                <w:wAfter w:w="1" w:type="pct"/>
                <w:trHeight w:val="454" w:hRule="atLeast"/>
                <w:jc w:val="center"/>
              </w:trPr>
              <w:tc>
                <w:tcPr>
                  <w:tcW w:w="1474" w:type="pct"/>
                  <w:gridSpan w:val="2"/>
                  <w:tcBorders>
                    <w:tl2br w:val="nil"/>
                    <w:tr2bl w:val="nil"/>
                  </w:tcBorders>
                  <w:noWrap w:val="0"/>
                  <w:vAlign w:val="center"/>
                </w:tcPr>
                <w:p w14:paraId="537B782C">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样品状态</w:t>
                  </w:r>
                </w:p>
              </w:tc>
              <w:tc>
                <w:tcPr>
                  <w:tcW w:w="3524" w:type="pct"/>
                  <w:gridSpan w:val="7"/>
                  <w:tcBorders>
                    <w:tl2br w:val="nil"/>
                    <w:tr2bl w:val="nil"/>
                  </w:tcBorders>
                  <w:noWrap w:val="0"/>
                  <w:vAlign w:val="center"/>
                </w:tcPr>
                <w:p w14:paraId="2BB6B0B5">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淡黄色、微臭、无油膜微浑液体</w:t>
                  </w:r>
                </w:p>
              </w:tc>
            </w:tr>
            <w:tr w14:paraId="22946687">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After w:val="1"/>
                <w:wAfter w:w="1" w:type="pct"/>
                <w:trHeight w:val="684" w:hRule="atLeast"/>
                <w:jc w:val="center"/>
              </w:trPr>
              <w:tc>
                <w:tcPr>
                  <w:tcW w:w="1474" w:type="pct"/>
                  <w:gridSpan w:val="2"/>
                  <w:tcBorders>
                    <w:tl2br w:val="nil"/>
                    <w:tr2bl w:val="nil"/>
                  </w:tcBorders>
                  <w:noWrap w:val="0"/>
                  <w:vAlign w:val="center"/>
                </w:tcPr>
                <w:p w14:paraId="64A7C079">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 xml:space="preserve">      </w:t>
                  </w:r>
                  <w:r>
                    <w:rPr>
                      <w:rFonts w:hint="default" w:ascii="Times New Roman" w:hAnsi="Times New Roman" w:eastAsia="宋体" w:cs="Times New Roman"/>
                      <w:b w:val="0"/>
                      <w:bCs w:val="0"/>
                      <w:color w:val="auto"/>
                      <w:sz w:val="21"/>
                      <w:szCs w:val="21"/>
                      <w:highlight w:val="none"/>
                    </w:rPr>
                    <w:t>检测频次</w:t>
                  </w:r>
                  <w:r>
                    <w:rPr>
                      <w:rFonts w:hint="default" w:ascii="Times New Roman" w:hAnsi="Times New Roman" w:eastAsia="宋体" w:cs="Times New Roman"/>
                      <w:b w:val="0"/>
                      <w:bCs w:val="0"/>
                      <w:color w:val="auto"/>
                      <w:sz w:val="21"/>
                      <w:szCs w:val="21"/>
                      <w:highlight w:val="none"/>
                    </w:rPr>
                    <mc:AlternateContent>
                      <mc:Choice Requires="wps">
                        <w:drawing>
                          <wp:anchor distT="0" distB="0" distL="114300" distR="114300" simplePos="0" relativeHeight="251678720" behindDoc="0" locked="0" layoutInCell="1" allowOverlap="1">
                            <wp:simplePos x="0" y="0"/>
                            <wp:positionH relativeFrom="column">
                              <wp:posOffset>-55245</wp:posOffset>
                            </wp:positionH>
                            <wp:positionV relativeFrom="paragraph">
                              <wp:posOffset>38735</wp:posOffset>
                            </wp:positionV>
                            <wp:extent cx="1683385" cy="389890"/>
                            <wp:effectExtent l="1270" t="4445" r="10795" b="5715"/>
                            <wp:wrapNone/>
                            <wp:docPr id="69" name="直接连接符 69"/>
                            <wp:cNvGraphicFramePr/>
                            <a:graphic xmlns:a="http://schemas.openxmlformats.org/drawingml/2006/main">
                              <a:graphicData uri="http://schemas.microsoft.com/office/word/2010/wordprocessingShape">
                                <wps:wsp>
                                  <wps:cNvCnPr/>
                                  <wps:spPr>
                                    <a:xfrm>
                                      <a:off x="1527810" y="2224405"/>
                                      <a:ext cx="1683385" cy="61404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4.35pt;margin-top:3.05pt;height:30.7pt;width:132.55pt;z-index:251678720;mso-width-relative:page;mso-height-relative:page;" filled="f" stroked="t" coordsize="21600,21600" o:gfxdata="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QlnbTUAAAABwEAAA8AAAAAAAAAAQAgAAAAIgAAAGRy&#10;cy9kb3ducmV2LnhtbFBLAQIUABQAAAAIAIdO4kAJ2E0aCQIAAOYDAAAOAAAAAAAAAAEAIAAAACMB&#10;AABkcnMvZTJvRG9jLnhtbFBLBQYAAAAABgAGAFkBAACeBQAAAAA=&#10;">
                            <v:fill on="f" focussize="0,0"/>
                            <v:stroke weight="0.5pt" color="#000000" miterlimit="8" joinstyle="miter"/>
                            <v:imagedata o:title=""/>
                            <o:lock v:ext="edit" aspectratio="f"/>
                          </v:line>
                        </w:pict>
                      </mc:Fallback>
                    </mc:AlternateContent>
                  </w:r>
                </w:p>
                <w:p w14:paraId="0B9DECC8">
                  <w:pPr>
                    <w:keepNext w:val="0"/>
                    <w:keepLines w:val="0"/>
                    <w:pageBreakBefore w:val="0"/>
                    <w:widowControl/>
                    <w:kinsoku/>
                    <w:wordWrap/>
                    <w:overflowPunct/>
                    <w:topLinePunct w:val="0"/>
                    <w:autoSpaceDN/>
                    <w:bidi w:val="0"/>
                    <w:adjustRightInd/>
                    <w:snapToGrid/>
                    <w:spacing w:after="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检测项目</w:t>
                  </w:r>
                </w:p>
              </w:tc>
              <w:tc>
                <w:tcPr>
                  <w:tcW w:w="1172" w:type="pct"/>
                  <w:gridSpan w:val="2"/>
                  <w:tcBorders>
                    <w:tl2br w:val="nil"/>
                    <w:tr2bl w:val="nil"/>
                  </w:tcBorders>
                  <w:noWrap w:val="0"/>
                  <w:vAlign w:val="center"/>
                </w:tcPr>
                <w:p w14:paraId="35CE2AD2">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第一次</w:t>
                  </w:r>
                </w:p>
              </w:tc>
              <w:tc>
                <w:tcPr>
                  <w:tcW w:w="1173" w:type="pct"/>
                  <w:gridSpan w:val="3"/>
                  <w:tcBorders>
                    <w:tl2br w:val="nil"/>
                    <w:tr2bl w:val="nil"/>
                  </w:tcBorders>
                  <w:noWrap w:val="0"/>
                  <w:vAlign w:val="center"/>
                </w:tcPr>
                <w:p w14:paraId="32FC0E98">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第二次</w:t>
                  </w:r>
                </w:p>
              </w:tc>
              <w:tc>
                <w:tcPr>
                  <w:tcW w:w="1178" w:type="pct"/>
                  <w:gridSpan w:val="2"/>
                  <w:tcBorders>
                    <w:tl2br w:val="nil"/>
                    <w:tr2bl w:val="nil"/>
                  </w:tcBorders>
                  <w:noWrap w:val="0"/>
                  <w:vAlign w:val="center"/>
                </w:tcPr>
                <w:p w14:paraId="0BA1D232">
                  <w:pPr>
                    <w:keepNext w:val="0"/>
                    <w:keepLines w:val="0"/>
                    <w:pageBreakBefore w:val="0"/>
                    <w:widowControl/>
                    <w:kinsoku/>
                    <w:wordWrap/>
                    <w:overflowPunct/>
                    <w:topLinePunct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第三次</w:t>
                  </w:r>
                </w:p>
              </w:tc>
            </w:tr>
            <w:tr w14:paraId="0ED49C83">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After w:val="1"/>
                <w:wAfter w:w="1" w:type="pct"/>
                <w:trHeight w:val="390" w:hRule="atLeast"/>
                <w:jc w:val="center"/>
              </w:trPr>
              <w:tc>
                <w:tcPr>
                  <w:tcW w:w="1474" w:type="pct"/>
                  <w:gridSpan w:val="2"/>
                  <w:tcBorders>
                    <w:tl2br w:val="nil"/>
                    <w:tr2bl w:val="nil"/>
                  </w:tcBorders>
                  <w:noWrap w:val="0"/>
                  <w:vAlign w:val="center"/>
                </w:tcPr>
                <w:p w14:paraId="3F95CA9B">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pH值（无量纲）</w:t>
                  </w:r>
                </w:p>
              </w:tc>
              <w:tc>
                <w:tcPr>
                  <w:tcW w:w="1172" w:type="pct"/>
                  <w:gridSpan w:val="2"/>
                  <w:tcBorders>
                    <w:tl2br w:val="nil"/>
                    <w:tr2bl w:val="nil"/>
                  </w:tcBorders>
                  <w:noWrap w:val="0"/>
                  <w:vAlign w:val="center"/>
                </w:tcPr>
                <w:p w14:paraId="6FD8AD14">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7.2（24.4℃）</w:t>
                  </w:r>
                </w:p>
              </w:tc>
              <w:tc>
                <w:tcPr>
                  <w:tcW w:w="1173" w:type="pct"/>
                  <w:gridSpan w:val="3"/>
                  <w:tcBorders>
                    <w:tl2br w:val="nil"/>
                    <w:tr2bl w:val="nil"/>
                  </w:tcBorders>
                  <w:noWrap w:val="0"/>
                  <w:vAlign w:val="center"/>
                </w:tcPr>
                <w:p w14:paraId="2F75FF5D">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7.4（24.6℃）</w:t>
                  </w:r>
                </w:p>
              </w:tc>
              <w:tc>
                <w:tcPr>
                  <w:tcW w:w="1178" w:type="pct"/>
                  <w:gridSpan w:val="2"/>
                  <w:tcBorders>
                    <w:tl2br w:val="nil"/>
                    <w:tr2bl w:val="nil"/>
                  </w:tcBorders>
                  <w:noWrap w:val="0"/>
                  <w:vAlign w:val="center"/>
                </w:tcPr>
                <w:p w14:paraId="0672C1AA">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7.3（24.1℃）</w:t>
                  </w:r>
                </w:p>
              </w:tc>
            </w:tr>
            <w:tr w14:paraId="0A28BE28">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After w:val="1"/>
                <w:wAfter w:w="1" w:type="pct"/>
                <w:trHeight w:val="390" w:hRule="atLeast"/>
                <w:jc w:val="center"/>
              </w:trPr>
              <w:tc>
                <w:tcPr>
                  <w:tcW w:w="1474" w:type="pct"/>
                  <w:gridSpan w:val="2"/>
                  <w:tcBorders>
                    <w:tl2br w:val="nil"/>
                    <w:tr2bl w:val="nil"/>
                  </w:tcBorders>
                  <w:noWrap w:val="0"/>
                  <w:vAlign w:val="center"/>
                </w:tcPr>
                <w:p w14:paraId="7AED5E7C">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悬浮物（mg/L）</w:t>
                  </w:r>
                </w:p>
              </w:tc>
              <w:tc>
                <w:tcPr>
                  <w:tcW w:w="1172" w:type="pct"/>
                  <w:gridSpan w:val="2"/>
                  <w:tcBorders>
                    <w:tl2br w:val="nil"/>
                    <w:tr2bl w:val="nil"/>
                  </w:tcBorders>
                  <w:noWrap w:val="0"/>
                  <w:vAlign w:val="center"/>
                </w:tcPr>
                <w:p w14:paraId="7EF40ACD">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171</w:t>
                  </w:r>
                </w:p>
              </w:tc>
              <w:tc>
                <w:tcPr>
                  <w:tcW w:w="1173" w:type="pct"/>
                  <w:gridSpan w:val="3"/>
                  <w:tcBorders>
                    <w:tl2br w:val="nil"/>
                    <w:tr2bl w:val="nil"/>
                  </w:tcBorders>
                  <w:noWrap w:val="0"/>
                  <w:vAlign w:val="center"/>
                </w:tcPr>
                <w:p w14:paraId="605EF3F2">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168</w:t>
                  </w:r>
                </w:p>
              </w:tc>
              <w:tc>
                <w:tcPr>
                  <w:tcW w:w="1178" w:type="pct"/>
                  <w:gridSpan w:val="2"/>
                  <w:tcBorders>
                    <w:tl2br w:val="nil"/>
                    <w:tr2bl w:val="nil"/>
                  </w:tcBorders>
                  <w:noWrap w:val="0"/>
                  <w:vAlign w:val="center"/>
                </w:tcPr>
                <w:p w14:paraId="4A7805A4">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174</w:t>
                  </w:r>
                </w:p>
              </w:tc>
            </w:tr>
            <w:tr w14:paraId="1B96D88E">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After w:val="1"/>
                <w:wAfter w:w="1" w:type="pct"/>
                <w:trHeight w:val="390" w:hRule="atLeast"/>
                <w:jc w:val="center"/>
              </w:trPr>
              <w:tc>
                <w:tcPr>
                  <w:tcW w:w="1474" w:type="pct"/>
                  <w:gridSpan w:val="2"/>
                  <w:tcBorders>
                    <w:tl2br w:val="nil"/>
                    <w:tr2bl w:val="nil"/>
                  </w:tcBorders>
                  <w:noWrap w:val="0"/>
                  <w:vAlign w:val="center"/>
                </w:tcPr>
                <w:p w14:paraId="1222B9F9">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生化需氧量（mg/L）</w:t>
                  </w:r>
                </w:p>
              </w:tc>
              <w:tc>
                <w:tcPr>
                  <w:tcW w:w="1172" w:type="pct"/>
                  <w:gridSpan w:val="2"/>
                  <w:tcBorders>
                    <w:tl2br w:val="nil"/>
                    <w:tr2bl w:val="nil"/>
                  </w:tcBorders>
                  <w:noWrap w:val="0"/>
                  <w:vAlign w:val="center"/>
                </w:tcPr>
                <w:p w14:paraId="49181971">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57.1</w:t>
                  </w:r>
                </w:p>
              </w:tc>
              <w:tc>
                <w:tcPr>
                  <w:tcW w:w="1173" w:type="pct"/>
                  <w:gridSpan w:val="3"/>
                  <w:tcBorders>
                    <w:tl2br w:val="nil"/>
                    <w:tr2bl w:val="nil"/>
                  </w:tcBorders>
                  <w:noWrap w:val="0"/>
                  <w:vAlign w:val="center"/>
                </w:tcPr>
                <w:p w14:paraId="518A494F">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55.2</w:t>
                  </w:r>
                </w:p>
              </w:tc>
              <w:tc>
                <w:tcPr>
                  <w:tcW w:w="1178" w:type="pct"/>
                  <w:gridSpan w:val="2"/>
                  <w:tcBorders>
                    <w:tl2br w:val="nil"/>
                    <w:tr2bl w:val="nil"/>
                  </w:tcBorders>
                  <w:noWrap w:val="0"/>
                  <w:vAlign w:val="center"/>
                </w:tcPr>
                <w:p w14:paraId="3627B868">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56.6</w:t>
                  </w:r>
                </w:p>
              </w:tc>
            </w:tr>
            <w:tr w14:paraId="7803084A">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After w:val="1"/>
                <w:wAfter w:w="1" w:type="pct"/>
                <w:trHeight w:val="390" w:hRule="atLeast"/>
                <w:jc w:val="center"/>
              </w:trPr>
              <w:tc>
                <w:tcPr>
                  <w:tcW w:w="1474" w:type="pct"/>
                  <w:gridSpan w:val="2"/>
                  <w:tcBorders>
                    <w:tl2br w:val="nil"/>
                    <w:tr2bl w:val="nil"/>
                  </w:tcBorders>
                  <w:noWrap w:val="0"/>
                  <w:vAlign w:val="center"/>
                </w:tcPr>
                <w:p w14:paraId="60282882">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化学需氧量（mg/L）</w:t>
                  </w:r>
                </w:p>
              </w:tc>
              <w:tc>
                <w:tcPr>
                  <w:tcW w:w="1172" w:type="pct"/>
                  <w:gridSpan w:val="2"/>
                  <w:tcBorders>
                    <w:tl2br w:val="nil"/>
                    <w:tr2bl w:val="nil"/>
                  </w:tcBorders>
                  <w:noWrap w:val="0"/>
                  <w:vAlign w:val="center"/>
                </w:tcPr>
                <w:p w14:paraId="319BE79C">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211</w:t>
                  </w:r>
                </w:p>
              </w:tc>
              <w:tc>
                <w:tcPr>
                  <w:tcW w:w="1173" w:type="pct"/>
                  <w:gridSpan w:val="3"/>
                  <w:tcBorders>
                    <w:tl2br w:val="nil"/>
                    <w:tr2bl w:val="nil"/>
                  </w:tcBorders>
                  <w:noWrap w:val="0"/>
                  <w:vAlign w:val="center"/>
                </w:tcPr>
                <w:p w14:paraId="5F528FF3">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223</w:t>
                  </w:r>
                </w:p>
              </w:tc>
              <w:tc>
                <w:tcPr>
                  <w:tcW w:w="1178" w:type="pct"/>
                  <w:gridSpan w:val="2"/>
                  <w:tcBorders>
                    <w:tl2br w:val="nil"/>
                    <w:tr2bl w:val="nil"/>
                  </w:tcBorders>
                  <w:noWrap w:val="0"/>
                  <w:vAlign w:val="center"/>
                </w:tcPr>
                <w:p w14:paraId="3CF57784">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206</w:t>
                  </w:r>
                </w:p>
              </w:tc>
            </w:tr>
            <w:tr w14:paraId="4F79DA13">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After w:val="1"/>
                <w:wAfter w:w="1" w:type="pct"/>
                <w:trHeight w:val="390" w:hRule="atLeast"/>
                <w:jc w:val="center"/>
              </w:trPr>
              <w:tc>
                <w:tcPr>
                  <w:tcW w:w="1474" w:type="pct"/>
                  <w:gridSpan w:val="2"/>
                  <w:tcBorders>
                    <w:tl2br w:val="nil"/>
                    <w:tr2bl w:val="nil"/>
                  </w:tcBorders>
                  <w:noWrap w:val="0"/>
                  <w:vAlign w:val="center"/>
                </w:tcPr>
                <w:p w14:paraId="68C84FD9">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氨氮（mg/L）</w:t>
                  </w:r>
                </w:p>
              </w:tc>
              <w:tc>
                <w:tcPr>
                  <w:tcW w:w="1172" w:type="pct"/>
                  <w:gridSpan w:val="2"/>
                  <w:tcBorders>
                    <w:tl2br w:val="nil"/>
                    <w:tr2bl w:val="nil"/>
                  </w:tcBorders>
                  <w:noWrap w:val="0"/>
                  <w:vAlign w:val="center"/>
                </w:tcPr>
                <w:p w14:paraId="1C80EF49">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13.9</w:t>
                  </w:r>
                </w:p>
              </w:tc>
              <w:tc>
                <w:tcPr>
                  <w:tcW w:w="1173" w:type="pct"/>
                  <w:gridSpan w:val="3"/>
                  <w:tcBorders>
                    <w:tl2br w:val="nil"/>
                    <w:tr2bl w:val="nil"/>
                  </w:tcBorders>
                  <w:noWrap w:val="0"/>
                  <w:vAlign w:val="center"/>
                </w:tcPr>
                <w:p w14:paraId="030E7ED0">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14.3</w:t>
                  </w:r>
                </w:p>
              </w:tc>
              <w:tc>
                <w:tcPr>
                  <w:tcW w:w="1178" w:type="pct"/>
                  <w:gridSpan w:val="2"/>
                  <w:tcBorders>
                    <w:tl2br w:val="nil"/>
                    <w:tr2bl w:val="nil"/>
                  </w:tcBorders>
                  <w:noWrap w:val="0"/>
                  <w:vAlign w:val="center"/>
                </w:tcPr>
                <w:p w14:paraId="5FCFAB68">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13.1</w:t>
                  </w:r>
                </w:p>
              </w:tc>
            </w:tr>
            <w:tr w14:paraId="3A9124E4">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After w:val="1"/>
                <w:wAfter w:w="1" w:type="pct"/>
                <w:trHeight w:val="390" w:hRule="atLeast"/>
                <w:jc w:val="center"/>
              </w:trPr>
              <w:tc>
                <w:tcPr>
                  <w:tcW w:w="1474" w:type="pct"/>
                  <w:gridSpan w:val="2"/>
                  <w:tcBorders>
                    <w:tl2br w:val="nil"/>
                    <w:tr2bl w:val="nil"/>
                  </w:tcBorders>
                  <w:noWrap w:val="0"/>
                  <w:vAlign w:val="center"/>
                </w:tcPr>
                <w:p w14:paraId="56D5ECDD">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总磷（mg/L）</w:t>
                  </w:r>
                </w:p>
              </w:tc>
              <w:tc>
                <w:tcPr>
                  <w:tcW w:w="1172" w:type="pct"/>
                  <w:gridSpan w:val="2"/>
                  <w:tcBorders>
                    <w:tl2br w:val="nil"/>
                    <w:tr2bl w:val="nil"/>
                  </w:tcBorders>
                  <w:noWrap w:val="0"/>
                  <w:vAlign w:val="center"/>
                </w:tcPr>
                <w:p w14:paraId="6667588C">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0.59</w:t>
                  </w:r>
                </w:p>
              </w:tc>
              <w:tc>
                <w:tcPr>
                  <w:tcW w:w="1173" w:type="pct"/>
                  <w:gridSpan w:val="3"/>
                  <w:tcBorders>
                    <w:tl2br w:val="nil"/>
                    <w:tr2bl w:val="nil"/>
                  </w:tcBorders>
                  <w:noWrap w:val="0"/>
                  <w:vAlign w:val="center"/>
                </w:tcPr>
                <w:p w14:paraId="62454A07">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0.63</w:t>
                  </w:r>
                </w:p>
              </w:tc>
              <w:tc>
                <w:tcPr>
                  <w:tcW w:w="1178" w:type="pct"/>
                  <w:gridSpan w:val="2"/>
                  <w:tcBorders>
                    <w:tl2br w:val="nil"/>
                    <w:tr2bl w:val="nil"/>
                  </w:tcBorders>
                  <w:noWrap w:val="0"/>
                  <w:vAlign w:val="center"/>
                </w:tcPr>
                <w:p w14:paraId="22B999FC">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0.52</w:t>
                  </w:r>
                </w:p>
              </w:tc>
            </w:tr>
            <w:tr w14:paraId="4628CAE7">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After w:val="1"/>
                <w:wAfter w:w="1" w:type="pct"/>
                <w:trHeight w:val="390" w:hRule="atLeast"/>
                <w:jc w:val="center"/>
              </w:trPr>
              <w:tc>
                <w:tcPr>
                  <w:tcW w:w="1474" w:type="pct"/>
                  <w:gridSpan w:val="2"/>
                  <w:tcBorders>
                    <w:tl2br w:val="nil"/>
                    <w:tr2bl w:val="nil"/>
                  </w:tcBorders>
                  <w:noWrap w:val="0"/>
                  <w:vAlign w:val="center"/>
                </w:tcPr>
                <w:p w14:paraId="49E0BFAD">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总氮（mg/L）</w:t>
                  </w:r>
                </w:p>
              </w:tc>
              <w:tc>
                <w:tcPr>
                  <w:tcW w:w="1172" w:type="pct"/>
                  <w:gridSpan w:val="2"/>
                  <w:tcBorders>
                    <w:tl2br w:val="nil"/>
                    <w:tr2bl w:val="nil"/>
                  </w:tcBorders>
                  <w:noWrap w:val="0"/>
                  <w:vAlign w:val="center"/>
                </w:tcPr>
                <w:p w14:paraId="28AEC869">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30.3</w:t>
                  </w:r>
                </w:p>
              </w:tc>
              <w:tc>
                <w:tcPr>
                  <w:tcW w:w="1173" w:type="pct"/>
                  <w:gridSpan w:val="3"/>
                  <w:tcBorders>
                    <w:tl2br w:val="nil"/>
                    <w:tr2bl w:val="nil"/>
                  </w:tcBorders>
                  <w:noWrap w:val="0"/>
                  <w:vAlign w:val="center"/>
                </w:tcPr>
                <w:p w14:paraId="0318764E">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29.6</w:t>
                  </w:r>
                </w:p>
              </w:tc>
              <w:tc>
                <w:tcPr>
                  <w:tcW w:w="1178" w:type="pct"/>
                  <w:gridSpan w:val="2"/>
                  <w:tcBorders>
                    <w:tl2br w:val="nil"/>
                    <w:tr2bl w:val="nil"/>
                  </w:tcBorders>
                  <w:noWrap w:val="0"/>
                  <w:vAlign w:val="center"/>
                </w:tcPr>
                <w:p w14:paraId="739633FB">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28.9</w:t>
                  </w:r>
                </w:p>
              </w:tc>
            </w:tr>
            <w:tr w14:paraId="154DADD4">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After w:val="1"/>
                <w:wAfter w:w="1" w:type="pct"/>
                <w:trHeight w:val="390" w:hRule="atLeast"/>
                <w:jc w:val="center"/>
              </w:trPr>
              <w:tc>
                <w:tcPr>
                  <w:tcW w:w="1474" w:type="pct"/>
                  <w:gridSpan w:val="2"/>
                  <w:tcBorders>
                    <w:tl2br w:val="nil"/>
                    <w:tr2bl w:val="nil"/>
                  </w:tcBorders>
                  <w:noWrap w:val="0"/>
                  <w:vAlign w:val="center"/>
                </w:tcPr>
                <w:p w14:paraId="77A60BAB">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石油类（mg/L）</w:t>
                  </w:r>
                </w:p>
              </w:tc>
              <w:tc>
                <w:tcPr>
                  <w:tcW w:w="1172" w:type="pct"/>
                  <w:gridSpan w:val="2"/>
                  <w:tcBorders>
                    <w:tl2br w:val="nil"/>
                    <w:tr2bl w:val="nil"/>
                  </w:tcBorders>
                  <w:noWrap w:val="0"/>
                  <w:vAlign w:val="center"/>
                </w:tcPr>
                <w:p w14:paraId="518D358B">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0.46</w:t>
                  </w:r>
                </w:p>
              </w:tc>
              <w:tc>
                <w:tcPr>
                  <w:tcW w:w="1173" w:type="pct"/>
                  <w:gridSpan w:val="3"/>
                  <w:tcBorders>
                    <w:tl2br w:val="nil"/>
                    <w:tr2bl w:val="nil"/>
                  </w:tcBorders>
                  <w:noWrap w:val="0"/>
                  <w:vAlign w:val="center"/>
                </w:tcPr>
                <w:p w14:paraId="11214312">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0.35</w:t>
                  </w:r>
                </w:p>
              </w:tc>
              <w:tc>
                <w:tcPr>
                  <w:tcW w:w="1178" w:type="pct"/>
                  <w:gridSpan w:val="2"/>
                  <w:tcBorders>
                    <w:tl2br w:val="nil"/>
                    <w:tr2bl w:val="nil"/>
                  </w:tcBorders>
                  <w:noWrap w:val="0"/>
                  <w:vAlign w:val="center"/>
                </w:tcPr>
                <w:p w14:paraId="7D9CE02D">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0.40</w:t>
                  </w:r>
                </w:p>
              </w:tc>
            </w:tr>
            <w:tr w14:paraId="390B1F5F">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After w:val="1"/>
                <w:wAfter w:w="1" w:type="pct"/>
                <w:trHeight w:val="390" w:hRule="atLeast"/>
                <w:jc w:val="center"/>
              </w:trPr>
              <w:tc>
                <w:tcPr>
                  <w:tcW w:w="1474" w:type="pct"/>
                  <w:gridSpan w:val="2"/>
                  <w:tcBorders>
                    <w:tl2br w:val="nil"/>
                    <w:tr2bl w:val="nil"/>
                  </w:tcBorders>
                  <w:noWrap w:val="0"/>
                  <w:vAlign w:val="center"/>
                </w:tcPr>
                <w:p w14:paraId="0F1E6E05">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阴离子表面活性剂（mg/L）</w:t>
                  </w:r>
                </w:p>
              </w:tc>
              <w:tc>
                <w:tcPr>
                  <w:tcW w:w="1172" w:type="pct"/>
                  <w:gridSpan w:val="2"/>
                  <w:tcBorders>
                    <w:tl2br w:val="nil"/>
                    <w:tr2bl w:val="nil"/>
                  </w:tcBorders>
                  <w:noWrap w:val="0"/>
                  <w:vAlign w:val="center"/>
                </w:tcPr>
                <w:p w14:paraId="4000E4C6">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L</w:t>
                  </w:r>
                </w:p>
              </w:tc>
              <w:tc>
                <w:tcPr>
                  <w:tcW w:w="1173" w:type="pct"/>
                  <w:gridSpan w:val="3"/>
                  <w:tcBorders>
                    <w:tl2br w:val="nil"/>
                    <w:tr2bl w:val="nil"/>
                  </w:tcBorders>
                  <w:noWrap w:val="0"/>
                  <w:vAlign w:val="center"/>
                </w:tcPr>
                <w:p w14:paraId="69B012E5">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L</w:t>
                  </w:r>
                </w:p>
              </w:tc>
              <w:tc>
                <w:tcPr>
                  <w:tcW w:w="1178" w:type="pct"/>
                  <w:gridSpan w:val="2"/>
                  <w:tcBorders>
                    <w:tl2br w:val="nil"/>
                    <w:tr2bl w:val="nil"/>
                  </w:tcBorders>
                  <w:noWrap w:val="0"/>
                  <w:vAlign w:val="center"/>
                </w:tcPr>
                <w:p w14:paraId="6EBC9C6C">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L</w:t>
                  </w:r>
                </w:p>
              </w:tc>
            </w:tr>
            <w:tr w14:paraId="6E8402C8">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After w:val="1"/>
                <w:wAfter w:w="1" w:type="pct"/>
                <w:trHeight w:val="390" w:hRule="atLeast"/>
                <w:jc w:val="center"/>
              </w:trPr>
              <w:tc>
                <w:tcPr>
                  <w:tcW w:w="1474" w:type="pct"/>
                  <w:gridSpan w:val="2"/>
                  <w:tcBorders>
                    <w:tl2br w:val="nil"/>
                    <w:tr2bl w:val="nil"/>
                  </w:tcBorders>
                  <w:noWrap w:val="0"/>
                  <w:vAlign w:val="center"/>
                </w:tcPr>
                <w:p w14:paraId="2D803D9C">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氟化物（mg/L）</w:t>
                  </w:r>
                </w:p>
              </w:tc>
              <w:tc>
                <w:tcPr>
                  <w:tcW w:w="1172" w:type="pct"/>
                  <w:gridSpan w:val="2"/>
                  <w:tcBorders>
                    <w:tl2br w:val="nil"/>
                    <w:tr2bl w:val="nil"/>
                  </w:tcBorders>
                  <w:noWrap w:val="0"/>
                  <w:vAlign w:val="center"/>
                </w:tcPr>
                <w:p w14:paraId="6D0DD395">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0.86</w:t>
                  </w:r>
                </w:p>
              </w:tc>
              <w:tc>
                <w:tcPr>
                  <w:tcW w:w="1173" w:type="pct"/>
                  <w:gridSpan w:val="3"/>
                  <w:tcBorders>
                    <w:tl2br w:val="nil"/>
                    <w:tr2bl w:val="nil"/>
                  </w:tcBorders>
                  <w:noWrap w:val="0"/>
                  <w:vAlign w:val="center"/>
                </w:tcPr>
                <w:p w14:paraId="6AD2C996">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0.91</w:t>
                  </w:r>
                </w:p>
              </w:tc>
              <w:tc>
                <w:tcPr>
                  <w:tcW w:w="1178" w:type="pct"/>
                  <w:gridSpan w:val="2"/>
                  <w:tcBorders>
                    <w:tl2br w:val="nil"/>
                    <w:tr2bl w:val="nil"/>
                  </w:tcBorders>
                  <w:noWrap w:val="0"/>
                  <w:vAlign w:val="center"/>
                </w:tcPr>
                <w:p w14:paraId="16749B60">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0.77</w:t>
                  </w:r>
                </w:p>
              </w:tc>
            </w:tr>
            <w:tr w14:paraId="58220ADF">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gridAfter w:val="1"/>
                <w:wAfter w:w="1" w:type="pct"/>
                <w:trHeight w:val="390" w:hRule="atLeast"/>
                <w:jc w:val="center"/>
              </w:trPr>
              <w:tc>
                <w:tcPr>
                  <w:tcW w:w="1474" w:type="pct"/>
                  <w:gridSpan w:val="2"/>
                  <w:tcBorders>
                    <w:tl2br w:val="nil"/>
                    <w:tr2bl w:val="nil"/>
                  </w:tcBorders>
                  <w:noWrap w:val="0"/>
                  <w:vAlign w:val="center"/>
                </w:tcPr>
                <w:p w14:paraId="76950371">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备注</w:t>
                  </w:r>
                </w:p>
              </w:tc>
              <w:tc>
                <w:tcPr>
                  <w:tcW w:w="3524" w:type="pct"/>
                  <w:gridSpan w:val="7"/>
                  <w:tcBorders>
                    <w:tl2br w:val="nil"/>
                    <w:tr2bl w:val="nil"/>
                  </w:tcBorders>
                  <w:noWrap w:val="0"/>
                  <w:vAlign w:val="center"/>
                </w:tcPr>
                <w:p w14:paraId="301A0C3E">
                  <w:pPr>
                    <w:keepNext w:val="0"/>
                    <w:keepLines w:val="0"/>
                    <w:pageBreakBefore w:val="0"/>
                    <w:widowControl/>
                    <w:kinsoku/>
                    <w:wordWrap/>
                    <w:overflowPunct/>
                    <w:topLinePunct w:val="0"/>
                    <w:autoSpaceDE w:val="0"/>
                    <w:autoSpaceDN/>
                    <w:bidi w:val="0"/>
                    <w:adjustRightInd/>
                    <w:snapToGrid/>
                    <w:spacing w:after="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“L”表示“低于检出限”</w:t>
                  </w:r>
                </w:p>
              </w:tc>
            </w:tr>
          </w:tbl>
          <w:p w14:paraId="6EB4EAC8">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上述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检测结果，本项目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废水总排口</w:t>
            </w:r>
            <w:r>
              <w:rPr>
                <w:rFonts w:hint="default" w:ascii="Times New Roman" w:hAnsi="Times New Roman" w:eastAsia="宋体" w:cs="Times New Roman"/>
                <w:b w:val="0"/>
                <w:bCs/>
                <w:color w:val="auto"/>
                <w:sz w:val="24"/>
                <w:szCs w:val="24"/>
                <w:highlight w:val="none"/>
                <w:lang w:val="en-US" w:eastAsia="zh-CN" w:bidi="ar-SA"/>
              </w:rPr>
              <w:t>pH值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7.2~7.6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201~223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55.1~57.6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167~175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13.1~14.3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0.51~0.63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28.9~30.5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、石油类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0.35~0.46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、氟化物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0.77~0.91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auto"/>
                <w:sz w:val="24"/>
                <w:szCs w:val="24"/>
                <w:highlight w:val="none"/>
                <w:lang w:val="en-US" w:eastAsia="zh-CN" w:bidi="ar-SA"/>
              </w:rPr>
              <w:t>阴离子表面活性剂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未检出，能够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满足《污水综合排放标准》（GB8978-1996）表4三级标准和长垣市第二污水处理厂收水标准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2E10FC32">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21B8F874">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7A8E8172">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p>
          <w:p w14:paraId="2253D492">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p>
          <w:p w14:paraId="780B9EEA">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19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042"/>
              <w:gridCol w:w="1456"/>
              <w:gridCol w:w="2698"/>
              <w:gridCol w:w="2983"/>
            </w:tblGrid>
            <w:tr w14:paraId="3FEE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5" w:type="pct"/>
                  <w:vMerge w:val="restart"/>
                  <w:tcBorders>
                    <w:tl2br w:val="nil"/>
                    <w:tr2bl w:val="nil"/>
                  </w:tcBorders>
                  <w:noWrap w:val="0"/>
                  <w:vAlign w:val="center"/>
                </w:tcPr>
                <w:p w14:paraId="350E324E">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检测</w:t>
                  </w:r>
                </w:p>
                <w:p w14:paraId="68C6F6BA">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时间</w:t>
                  </w:r>
                </w:p>
              </w:tc>
              <w:tc>
                <w:tcPr>
                  <w:tcW w:w="575" w:type="pct"/>
                  <w:vMerge w:val="restart"/>
                  <w:tcBorders>
                    <w:tl2br w:val="nil"/>
                    <w:tr2bl w:val="nil"/>
                  </w:tcBorders>
                  <w:noWrap w:val="0"/>
                  <w:vAlign w:val="center"/>
                </w:tcPr>
                <w:p w14:paraId="09504AE9">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测量</w:t>
                  </w:r>
                </w:p>
                <w:p w14:paraId="0B992118">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时段</w:t>
                  </w:r>
                </w:p>
              </w:tc>
              <w:tc>
                <w:tcPr>
                  <w:tcW w:w="803" w:type="pct"/>
                  <w:vMerge w:val="restart"/>
                  <w:tcBorders>
                    <w:tl2br w:val="nil"/>
                    <w:tr2bl w:val="nil"/>
                  </w:tcBorders>
                  <w:noWrap w:val="0"/>
                  <w:vAlign w:val="center"/>
                </w:tcPr>
                <w:p w14:paraId="1925D222">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检测</w:t>
                  </w:r>
                </w:p>
                <w:p w14:paraId="58D62598">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p>
              </w:tc>
              <w:tc>
                <w:tcPr>
                  <w:tcW w:w="3135" w:type="pct"/>
                  <w:gridSpan w:val="2"/>
                  <w:tcBorders>
                    <w:tl2br w:val="nil"/>
                    <w:tr2bl w:val="nil"/>
                  </w:tcBorders>
                  <w:noWrap w:val="0"/>
                  <w:vAlign w:val="center"/>
                </w:tcPr>
                <w:p w14:paraId="32E1E582">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检测结果（Leq，dB(A)）</w:t>
                  </w:r>
                </w:p>
              </w:tc>
            </w:tr>
            <w:tr w14:paraId="7E3D1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5" w:type="pct"/>
                  <w:vMerge w:val="continue"/>
                  <w:tcBorders>
                    <w:tl2br w:val="nil"/>
                    <w:tr2bl w:val="nil"/>
                  </w:tcBorders>
                  <w:noWrap w:val="0"/>
                  <w:vAlign w:val="center"/>
                </w:tcPr>
                <w:p w14:paraId="5ED1570E">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rPr>
                  </w:pPr>
                </w:p>
              </w:tc>
              <w:tc>
                <w:tcPr>
                  <w:tcW w:w="575" w:type="pct"/>
                  <w:vMerge w:val="continue"/>
                  <w:tcBorders>
                    <w:tl2br w:val="nil"/>
                    <w:tr2bl w:val="nil"/>
                  </w:tcBorders>
                  <w:noWrap w:val="0"/>
                  <w:vAlign w:val="center"/>
                </w:tcPr>
                <w:p w14:paraId="01E4798A">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rPr>
                  </w:pPr>
                </w:p>
              </w:tc>
              <w:tc>
                <w:tcPr>
                  <w:tcW w:w="803" w:type="pct"/>
                  <w:vMerge w:val="continue"/>
                  <w:tcBorders>
                    <w:tl2br w:val="nil"/>
                    <w:tr2bl w:val="nil"/>
                  </w:tcBorders>
                  <w:noWrap w:val="0"/>
                  <w:vAlign w:val="center"/>
                </w:tcPr>
                <w:p w14:paraId="7CB636D1">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rPr>
                  </w:pPr>
                </w:p>
              </w:tc>
              <w:tc>
                <w:tcPr>
                  <w:tcW w:w="1489" w:type="pct"/>
                  <w:tcBorders>
                    <w:tl2br w:val="nil"/>
                    <w:tr2bl w:val="nil"/>
                  </w:tcBorders>
                  <w:noWrap w:val="0"/>
                  <w:vAlign w:val="center"/>
                </w:tcPr>
                <w:p w14:paraId="43B84288">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1#东厂界</w:t>
                  </w:r>
                </w:p>
              </w:tc>
              <w:tc>
                <w:tcPr>
                  <w:tcW w:w="1646" w:type="pct"/>
                  <w:tcBorders>
                    <w:tl2br w:val="nil"/>
                    <w:tr2bl w:val="nil"/>
                  </w:tcBorders>
                  <w:noWrap w:val="0"/>
                  <w:vAlign w:val="center"/>
                </w:tcPr>
                <w:p w14:paraId="05DF1F4A">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r>
                    <w:rPr>
                      <w:rFonts w:hint="eastAsia" w:ascii="Times New Roman" w:hAnsi="Times New Roman" w:eastAsia="宋体" w:cs="Times New Roman"/>
                      <w:b w:val="0"/>
                      <w:bCs w:val="0"/>
                      <w:color w:val="auto"/>
                      <w:sz w:val="21"/>
                      <w:szCs w:val="21"/>
                      <w:lang w:val="en-US" w:eastAsia="zh-CN"/>
                    </w:rPr>
                    <w:t>西</w:t>
                  </w:r>
                  <w:r>
                    <w:rPr>
                      <w:rFonts w:hint="default" w:ascii="Times New Roman" w:hAnsi="Times New Roman" w:eastAsia="宋体" w:cs="Times New Roman"/>
                      <w:b w:val="0"/>
                      <w:bCs w:val="0"/>
                      <w:color w:val="auto"/>
                      <w:sz w:val="21"/>
                      <w:szCs w:val="21"/>
                    </w:rPr>
                    <w:t>厂界</w:t>
                  </w:r>
                </w:p>
              </w:tc>
            </w:tr>
            <w:tr w14:paraId="58DA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5" w:type="pct"/>
                  <w:tcBorders>
                    <w:tl2br w:val="nil"/>
                    <w:tr2bl w:val="nil"/>
                  </w:tcBorders>
                  <w:noWrap w:val="0"/>
                  <w:vAlign w:val="center"/>
                </w:tcPr>
                <w:p w14:paraId="0870C0C6">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lang w:val="en-US" w:eastAsia="zh-CN"/>
                    </w:rPr>
                  </w:pPr>
                  <w:bookmarkStart w:id="4" w:name="OLE_LINK33" w:colFirst="1" w:colLast="1"/>
                  <w:bookmarkStart w:id="5" w:name="OLE_LINK34" w:colFirst="4" w:colLast="4"/>
                  <w:bookmarkStart w:id="6" w:name="OLE_LINK32" w:colFirst="3" w:colLast="3"/>
                  <w:r>
                    <w:rPr>
                      <w:rFonts w:hint="default" w:ascii="Times New Roman" w:hAnsi="Times New Roman" w:eastAsia="宋体" w:cs="Times New Roman"/>
                      <w:b w:val="0"/>
                      <w:bCs/>
                      <w:color w:val="auto"/>
                      <w:kern w:val="2"/>
                      <w:sz w:val="21"/>
                      <w:szCs w:val="21"/>
                      <w:lang w:eastAsia="zh-CN"/>
                    </w:rPr>
                    <w:t>0</w:t>
                  </w:r>
                  <w:r>
                    <w:rPr>
                      <w:rFonts w:hint="eastAsia" w:ascii="Times New Roman" w:hAnsi="Times New Roman" w:eastAsia="宋体" w:cs="Times New Roman"/>
                      <w:b w:val="0"/>
                      <w:bCs/>
                      <w:color w:val="auto"/>
                      <w:kern w:val="2"/>
                      <w:sz w:val="21"/>
                      <w:szCs w:val="21"/>
                      <w:lang w:val="en-US" w:eastAsia="zh-CN"/>
                    </w:rPr>
                    <w:t>9</w:t>
                  </w:r>
                  <w:r>
                    <w:rPr>
                      <w:rFonts w:hint="default" w:ascii="Times New Roman" w:hAnsi="Times New Roman" w:eastAsia="宋体" w:cs="Times New Roman"/>
                      <w:b w:val="0"/>
                      <w:bCs/>
                      <w:color w:val="auto"/>
                      <w:kern w:val="2"/>
                      <w:sz w:val="21"/>
                      <w:szCs w:val="21"/>
                      <w:lang w:eastAsia="zh-CN"/>
                    </w:rPr>
                    <w:t>.0</w:t>
                  </w:r>
                  <w:r>
                    <w:rPr>
                      <w:rFonts w:hint="eastAsia" w:ascii="Times New Roman" w:hAnsi="Times New Roman" w:eastAsia="宋体" w:cs="Times New Roman"/>
                      <w:b w:val="0"/>
                      <w:bCs/>
                      <w:color w:val="auto"/>
                      <w:kern w:val="2"/>
                      <w:sz w:val="21"/>
                      <w:szCs w:val="21"/>
                      <w:lang w:val="en-US" w:eastAsia="zh-CN"/>
                    </w:rPr>
                    <w:t>9</w:t>
                  </w:r>
                </w:p>
              </w:tc>
              <w:tc>
                <w:tcPr>
                  <w:tcW w:w="575" w:type="pct"/>
                  <w:tcBorders>
                    <w:tl2br w:val="nil"/>
                    <w:tr2bl w:val="nil"/>
                  </w:tcBorders>
                  <w:noWrap w:val="0"/>
                  <w:vAlign w:val="center"/>
                </w:tcPr>
                <w:p w14:paraId="7143807E">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昼间</w:t>
                  </w:r>
                </w:p>
              </w:tc>
              <w:tc>
                <w:tcPr>
                  <w:tcW w:w="803" w:type="pct"/>
                  <w:tcBorders>
                    <w:tl2br w:val="nil"/>
                    <w:tr2bl w:val="nil"/>
                  </w:tcBorders>
                  <w:noWrap w:val="0"/>
                  <w:vAlign w:val="center"/>
                </w:tcPr>
                <w:p w14:paraId="6C41D23B">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厂界噪声</w:t>
                  </w:r>
                </w:p>
              </w:tc>
              <w:tc>
                <w:tcPr>
                  <w:tcW w:w="1489" w:type="pct"/>
                  <w:tcBorders>
                    <w:tl2br w:val="nil"/>
                    <w:tr2bl w:val="nil"/>
                  </w:tcBorders>
                  <w:noWrap w:val="0"/>
                  <w:vAlign w:val="center"/>
                </w:tcPr>
                <w:p w14:paraId="33E66039">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r>
                    <w:rPr>
                      <w:rFonts w:hint="eastAsia" w:ascii="Times New Roman" w:hAnsi="Times New Roman" w:eastAsia="宋体" w:cs="Times New Roman"/>
                      <w:b w:val="0"/>
                      <w:bCs w:val="0"/>
                      <w:color w:val="auto"/>
                      <w:sz w:val="21"/>
                      <w:szCs w:val="21"/>
                      <w:lang w:val="en-US" w:eastAsia="zh-CN"/>
                    </w:rPr>
                    <w:t>1</w:t>
                  </w:r>
                </w:p>
              </w:tc>
              <w:tc>
                <w:tcPr>
                  <w:tcW w:w="1646" w:type="pct"/>
                  <w:tcBorders>
                    <w:tl2br w:val="nil"/>
                    <w:tr2bl w:val="nil"/>
                  </w:tcBorders>
                  <w:noWrap w:val="0"/>
                  <w:vAlign w:val="center"/>
                </w:tcPr>
                <w:p w14:paraId="4685FE62">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r>
                    <w:rPr>
                      <w:rFonts w:hint="eastAsia" w:ascii="Times New Roman" w:hAnsi="Times New Roman" w:eastAsia="宋体" w:cs="Times New Roman"/>
                      <w:b w:val="0"/>
                      <w:bCs w:val="0"/>
                      <w:color w:val="auto"/>
                      <w:sz w:val="21"/>
                      <w:szCs w:val="21"/>
                      <w:lang w:val="en-US" w:eastAsia="zh-CN"/>
                    </w:rPr>
                    <w:t>3</w:t>
                  </w:r>
                </w:p>
              </w:tc>
            </w:tr>
            <w:tr w14:paraId="3595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5" w:type="pct"/>
                  <w:tcBorders>
                    <w:tl2br w:val="nil"/>
                    <w:tr2bl w:val="nil"/>
                  </w:tcBorders>
                  <w:noWrap w:val="0"/>
                  <w:vAlign w:val="center"/>
                </w:tcPr>
                <w:p w14:paraId="5E207F94">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color w:val="auto"/>
                      <w:kern w:val="2"/>
                      <w:sz w:val="21"/>
                      <w:szCs w:val="21"/>
                      <w:lang w:eastAsia="zh-CN"/>
                    </w:rPr>
                    <w:t>0</w:t>
                  </w:r>
                  <w:r>
                    <w:rPr>
                      <w:rFonts w:hint="eastAsia" w:ascii="Times New Roman" w:hAnsi="Times New Roman" w:eastAsia="宋体" w:cs="Times New Roman"/>
                      <w:b w:val="0"/>
                      <w:bCs/>
                      <w:color w:val="auto"/>
                      <w:kern w:val="2"/>
                      <w:sz w:val="21"/>
                      <w:szCs w:val="21"/>
                      <w:lang w:val="en-US" w:eastAsia="zh-CN"/>
                    </w:rPr>
                    <w:t>9</w:t>
                  </w:r>
                  <w:r>
                    <w:rPr>
                      <w:rFonts w:hint="default" w:ascii="Times New Roman" w:hAnsi="Times New Roman" w:eastAsia="宋体" w:cs="Times New Roman"/>
                      <w:b w:val="0"/>
                      <w:bCs/>
                      <w:color w:val="auto"/>
                      <w:kern w:val="2"/>
                      <w:sz w:val="21"/>
                      <w:szCs w:val="21"/>
                      <w:lang w:eastAsia="zh-CN"/>
                    </w:rPr>
                    <w:t>.</w:t>
                  </w:r>
                  <w:r>
                    <w:rPr>
                      <w:rFonts w:hint="eastAsia" w:ascii="Times New Roman" w:hAnsi="Times New Roman" w:eastAsia="宋体" w:cs="Times New Roman"/>
                      <w:b w:val="0"/>
                      <w:bCs/>
                      <w:color w:val="auto"/>
                      <w:kern w:val="2"/>
                      <w:sz w:val="21"/>
                      <w:szCs w:val="21"/>
                      <w:lang w:val="en-US" w:eastAsia="zh-CN"/>
                    </w:rPr>
                    <w:t>10</w:t>
                  </w:r>
                </w:p>
              </w:tc>
              <w:tc>
                <w:tcPr>
                  <w:tcW w:w="575" w:type="pct"/>
                  <w:tcBorders>
                    <w:tl2br w:val="nil"/>
                    <w:tr2bl w:val="nil"/>
                  </w:tcBorders>
                  <w:noWrap w:val="0"/>
                  <w:vAlign w:val="center"/>
                </w:tcPr>
                <w:p w14:paraId="7C42F78F">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rPr>
                    <w:t>昼间</w:t>
                  </w:r>
                </w:p>
              </w:tc>
              <w:tc>
                <w:tcPr>
                  <w:tcW w:w="803" w:type="pct"/>
                  <w:tcBorders>
                    <w:tl2br w:val="nil"/>
                    <w:tr2bl w:val="nil"/>
                  </w:tcBorders>
                  <w:noWrap w:val="0"/>
                  <w:vAlign w:val="center"/>
                </w:tcPr>
                <w:p w14:paraId="41373B94">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rPr>
                    <w:t>厂界噪声</w:t>
                  </w:r>
                </w:p>
              </w:tc>
              <w:tc>
                <w:tcPr>
                  <w:tcW w:w="1489" w:type="pct"/>
                  <w:tcBorders>
                    <w:tl2br w:val="nil"/>
                    <w:tr2bl w:val="nil"/>
                  </w:tcBorders>
                  <w:noWrap w:val="0"/>
                  <w:vAlign w:val="center"/>
                </w:tcPr>
                <w:p w14:paraId="1361BFD1">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r>
                    <w:rPr>
                      <w:rFonts w:hint="eastAsia" w:ascii="Times New Roman" w:hAnsi="Times New Roman" w:eastAsia="宋体" w:cs="Times New Roman"/>
                      <w:b w:val="0"/>
                      <w:bCs w:val="0"/>
                      <w:color w:val="auto"/>
                      <w:sz w:val="21"/>
                      <w:szCs w:val="21"/>
                      <w:lang w:val="en-US" w:eastAsia="zh-CN"/>
                    </w:rPr>
                    <w:t>3</w:t>
                  </w:r>
                </w:p>
              </w:tc>
              <w:tc>
                <w:tcPr>
                  <w:tcW w:w="1646" w:type="pct"/>
                  <w:tcBorders>
                    <w:tl2br w:val="nil"/>
                    <w:tr2bl w:val="nil"/>
                  </w:tcBorders>
                  <w:noWrap w:val="0"/>
                  <w:vAlign w:val="center"/>
                </w:tcPr>
                <w:p w14:paraId="1E759EDB">
                  <w:pPr>
                    <w:keepNext w:val="0"/>
                    <w:keepLines w:val="0"/>
                    <w:pageBreakBefore w:val="0"/>
                    <w:widowControl/>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r>
                    <w:rPr>
                      <w:rFonts w:hint="eastAsia" w:ascii="Times New Roman" w:hAnsi="Times New Roman" w:eastAsia="宋体" w:cs="Times New Roman"/>
                      <w:b w:val="0"/>
                      <w:bCs w:val="0"/>
                      <w:color w:val="auto"/>
                      <w:sz w:val="21"/>
                      <w:szCs w:val="21"/>
                      <w:lang w:val="en-US" w:eastAsia="zh-CN"/>
                    </w:rPr>
                    <w:t>5</w:t>
                  </w:r>
                </w:p>
              </w:tc>
            </w:tr>
            <w:bookmarkEnd w:id="4"/>
            <w:bookmarkEnd w:id="5"/>
            <w:bookmarkEnd w:id="6"/>
            <w:tr w14:paraId="0C51D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5"/>
                  <w:tcBorders>
                    <w:tl2br w:val="nil"/>
                    <w:tr2bl w:val="nil"/>
                  </w:tcBorders>
                  <w:noWrap w:val="0"/>
                  <w:vAlign w:val="center"/>
                </w:tcPr>
                <w:p w14:paraId="7F57B8C7">
                  <w:pPr>
                    <w:keepNext w:val="0"/>
                    <w:keepLines w:val="0"/>
                    <w:pageBreakBefore w:val="0"/>
                    <w:widowControl/>
                    <w:kinsoku/>
                    <w:wordWrap/>
                    <w:overflowPunct/>
                    <w:topLinePunct w:val="0"/>
                    <w:autoSpaceDE/>
                    <w:autoSpaceDN/>
                    <w:bidi w:val="0"/>
                    <w:adjustRightInd/>
                    <w:snapToGrid/>
                    <w:spacing w:after="0" w:line="240" w:lineRule="auto"/>
                    <w:ind w:left="1155" w:leftChars="0" w:hanging="1155" w:hangingChars="55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备注：</w:t>
                  </w:r>
                  <w:r>
                    <w:rPr>
                      <w:rFonts w:hint="eastAsia" w:ascii="Times New Roman" w:hAnsi="Times New Roman" w:eastAsia="宋体" w:cs="Times New Roman"/>
                      <w:b w:val="0"/>
                      <w:bCs w:val="0"/>
                      <w:color w:val="auto"/>
                      <w:sz w:val="21"/>
                      <w:szCs w:val="21"/>
                      <w:lang w:val="en-US" w:eastAsia="zh-CN"/>
                    </w:rPr>
                    <w:t>09.09</w:t>
                  </w:r>
                  <w:r>
                    <w:rPr>
                      <w:rFonts w:hint="default" w:ascii="Times New Roman" w:hAnsi="Times New Roman" w:eastAsia="宋体" w:cs="Times New Roman"/>
                      <w:b w:val="0"/>
                      <w:bCs w:val="0"/>
                      <w:color w:val="auto"/>
                      <w:sz w:val="21"/>
                      <w:szCs w:val="21"/>
                    </w:rPr>
                    <w:t>昼间测间最大风速</w:t>
                  </w:r>
                  <w:r>
                    <w:rPr>
                      <w:rFonts w:hint="default" w:ascii="Times New Roman" w:hAnsi="Times New Roman" w:eastAsia="宋体" w:cs="Times New Roman"/>
                      <w:b w:val="0"/>
                      <w:bCs w:val="0"/>
                      <w:color w:val="auto"/>
                      <w:sz w:val="21"/>
                      <w:szCs w:val="21"/>
                      <w:lang w:val="en-US" w:eastAsia="zh-CN"/>
                    </w:rPr>
                    <w:t>2.</w:t>
                  </w:r>
                  <w:r>
                    <w:rPr>
                      <w:rFonts w:hint="eastAsia" w:ascii="Times New Roman" w:hAnsi="Times New Roman"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rPr>
                    <w:t>m/s；测前校准：93.8 dB（A）、测后校准：93.8 dB（A）；</w:t>
                  </w:r>
                </w:p>
                <w:p w14:paraId="6D46CB77">
                  <w:pPr>
                    <w:keepNext w:val="0"/>
                    <w:keepLines w:val="0"/>
                    <w:pageBreakBefore w:val="0"/>
                    <w:widowControl/>
                    <w:kinsoku/>
                    <w:wordWrap/>
                    <w:overflowPunct/>
                    <w:topLinePunct w:val="0"/>
                    <w:autoSpaceDE/>
                    <w:autoSpaceDN/>
                    <w:bidi w:val="0"/>
                    <w:adjustRightInd/>
                    <w:snapToGrid/>
                    <w:spacing w:after="0" w:line="240" w:lineRule="auto"/>
                    <w:ind w:left="525" w:leftChars="0" w:hanging="525" w:hangingChars="25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auto"/>
                      <w:sz w:val="21"/>
                      <w:szCs w:val="21"/>
                      <w:lang w:val="en-US" w:eastAsia="zh-CN"/>
                    </w:rPr>
                    <w:t>0</w:t>
                  </w:r>
                  <w:r>
                    <w:rPr>
                      <w:rFonts w:hint="eastAsia" w:ascii="Times New Roman" w:hAnsi="Times New Roman" w:eastAsia="宋体" w:cs="Times New Roman"/>
                      <w:b w:val="0"/>
                      <w:bCs w:val="0"/>
                      <w:color w:val="auto"/>
                      <w:sz w:val="21"/>
                      <w:szCs w:val="21"/>
                      <w:lang w:val="en-US" w:eastAsia="zh-CN"/>
                    </w:rPr>
                    <w:t>9.10</w:t>
                  </w:r>
                  <w:r>
                    <w:rPr>
                      <w:rFonts w:hint="default" w:ascii="Times New Roman" w:hAnsi="Times New Roman" w:eastAsia="宋体" w:cs="Times New Roman"/>
                      <w:b w:val="0"/>
                      <w:bCs w:val="0"/>
                      <w:color w:val="auto"/>
                      <w:sz w:val="21"/>
                      <w:szCs w:val="21"/>
                    </w:rPr>
                    <w:t>昼间测间最大风速</w:t>
                  </w:r>
                  <w:r>
                    <w:rPr>
                      <w:rFonts w:hint="default" w:ascii="Times New Roman" w:hAnsi="Times New Roman" w:eastAsia="宋体" w:cs="Times New Roman"/>
                      <w:b w:val="0"/>
                      <w:bCs w:val="0"/>
                      <w:color w:val="auto"/>
                      <w:sz w:val="21"/>
                      <w:szCs w:val="21"/>
                      <w:lang w:val="en-US" w:eastAsia="zh-CN"/>
                    </w:rPr>
                    <w:t>2.</w:t>
                  </w:r>
                  <w:r>
                    <w:rPr>
                      <w:rFonts w:hint="eastAsia"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m/s；测前校准：93.8 dB（A）、测后校准：93.8 dB（A）；</w:t>
                  </w:r>
                </w:p>
              </w:tc>
            </w:tr>
          </w:tbl>
          <w:p w14:paraId="2B0E8715">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FB9181D">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5896817">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CC4E833">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BC7DEF1">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70722E3">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09D1154B">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009A2749">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0B3C6811">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621D4B1">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0918E4D1">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3AA015E">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E971241">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1C23CE1">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84716CE">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3EE6672">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DB47073">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37293E2">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55FD327">
            <w:pPr>
              <w:pStyle w:val="12"/>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D894A79">
            <w:pPr>
              <w:pStyle w:val="12"/>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default" w:ascii="Times New Roman" w:hAnsi="Times New Roman" w:eastAsia="仿宋_GB2312" w:cs="Times New Roman"/>
                <w:color w:val="FF0000"/>
                <w:sz w:val="21"/>
                <w:szCs w:val="21"/>
                <w:lang w:val="en-US" w:eastAsia="zh-CN"/>
              </w:rPr>
            </w:pPr>
          </w:p>
        </w:tc>
      </w:tr>
    </w:tbl>
    <w:p w14:paraId="43BCB77B">
      <w:pPr>
        <w:pStyle w:val="7"/>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3FE2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825" w:hRule="atLeast"/>
          <w:jc w:val="center"/>
        </w:trPr>
        <w:tc>
          <w:tcPr>
            <w:tcW w:w="5000" w:type="pct"/>
            <w:vAlign w:val="top"/>
          </w:tcPr>
          <w:p w14:paraId="74F34B8A">
            <w:pPr>
              <w:pStyle w:val="9"/>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038876A5">
            <w:pPr>
              <w:pStyle w:val="9"/>
              <w:pageBreakBefore w:val="0"/>
              <w:widowControl/>
              <w:numPr>
                <w:ilvl w:val="0"/>
                <w:numId w:val="4"/>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25416DB1">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本项目电泳固化工序非甲烷总烃排放浓度在5.35-6.29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b w:val="0"/>
                <w:bCs w:val="0"/>
                <w:color w:val="000000"/>
                <w:sz w:val="24"/>
                <w:szCs w:val="24"/>
                <w:u w:val="none"/>
                <w:lang w:val="en-US" w:eastAsia="zh-CN"/>
              </w:rPr>
              <w:t>工业涂装绩效分级</w:t>
            </w:r>
            <w:r>
              <w:rPr>
                <w:rFonts w:hint="eastAsia" w:ascii="Times New Roman" w:hAnsi="Times New Roman" w:eastAsia="宋体" w:cs="Times New Roman"/>
                <w:b w:val="0"/>
                <w:bCs w:val="0"/>
                <w:color w:val="000000"/>
                <w:sz w:val="24"/>
                <w:szCs w:val="24"/>
                <w:u w:val="none"/>
                <w:lang w:val="en-US" w:eastAsia="zh-CN"/>
              </w:rPr>
              <w:t>A级要求、《工业涂装工序挥发性有机物排放标准》（DB41/95-2020）、</w:t>
            </w:r>
            <w:r>
              <w:rPr>
                <w:rFonts w:hint="default" w:ascii="Times New Roman" w:hAnsi="Times New Roman" w:eastAsia="宋体" w:cs="Times New Roman"/>
                <w:b w:val="0"/>
                <w:bCs w:val="0"/>
                <w:color w:val="000000"/>
                <w:sz w:val="24"/>
                <w:szCs w:val="24"/>
                <w:u w:val="none"/>
                <w:lang w:val="en-US" w:eastAsia="zh-CN"/>
              </w:rPr>
              <w:t>《关于全省开展工业企业挥发性有机物专项治理工作中排放建议值的通知》（豫环攻坚办〔2017〕162号）</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在0.59-1.38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eastAsia" w:ascii="Times New Roman" w:hAnsi="Times New Roman" w:eastAsia="宋体" w:cs="Times New Roman"/>
                <w:b w:val="0"/>
                <w:bCs w:val="0"/>
                <w:color w:val="000000"/>
                <w:sz w:val="24"/>
                <w:szCs w:val="24"/>
                <w:u w:val="none"/>
                <w:lang w:val="en-US" w:eastAsia="zh-CN"/>
              </w:rPr>
              <w:t>《挥发性有机物无组织排放控制标准》（GB37822-2019）。</w:t>
            </w:r>
          </w:p>
          <w:p w14:paraId="27D068B5">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废水总排口</w:t>
            </w:r>
            <w:r>
              <w:rPr>
                <w:rFonts w:hint="default" w:ascii="Times New Roman" w:hAnsi="Times New Roman" w:eastAsia="宋体" w:cs="Times New Roman"/>
                <w:b w:val="0"/>
                <w:bCs/>
                <w:color w:val="auto"/>
                <w:sz w:val="24"/>
                <w:szCs w:val="24"/>
                <w:highlight w:val="none"/>
                <w:lang w:val="en-US" w:eastAsia="zh-CN" w:bidi="ar-SA"/>
              </w:rPr>
              <w:t>pH值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7.2~7.6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201~223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55.1~57.6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167~175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13.1~14.3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0.51~0.63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28.9~30.5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、石油类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0.35~0.46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、氟化物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0.77~0.91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auto"/>
                <w:sz w:val="24"/>
                <w:szCs w:val="24"/>
                <w:highlight w:val="none"/>
                <w:lang w:val="en-US" w:eastAsia="zh-CN" w:bidi="ar-SA"/>
              </w:rPr>
              <w:t>阴离子表面活性剂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未检出，能够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满足《污水综合排放标准》（GB8978-1996）表4三级标准和长垣市第二污水处理厂收水标准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02E9D0A3">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14:paraId="39F642F7">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56018C75">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FF0000"/>
                <w:sz w:val="24"/>
                <w:szCs w:val="24"/>
              </w:rPr>
            </w:pPr>
          </w:p>
          <w:p w14:paraId="1DBA0966">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737A2008">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2F81A3E4">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18873C7E">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2789DF3F">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7570BA0">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5741C24A">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497166EE">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4FDB3396">
            <w:pPr>
              <w:pageBreakBefore w:val="0"/>
              <w:widowControl w:val="0"/>
              <w:kinsoku/>
              <w:wordWrap/>
              <w:overflowPunct/>
              <w:topLinePunct w:val="0"/>
              <w:autoSpaceDE/>
              <w:autoSpaceDN/>
              <w:bidi w:val="0"/>
              <w:adjustRightInd/>
              <w:snapToGrid/>
              <w:spacing w:after="0" w:afterLines="0" w:line="240" w:lineRule="auto"/>
              <w:jc w:val="both"/>
              <w:textAlignment w:val="auto"/>
              <w:rPr>
                <w:rFonts w:hint="default" w:ascii="Times New Roman" w:hAnsi="Times New Roman" w:eastAsia="仿宋_GB2312" w:cs="Times New Roman"/>
                <w:color w:val="FF0000"/>
                <w:sz w:val="24"/>
                <w:szCs w:val="24"/>
                <w:lang w:val="en-US" w:eastAsia="zh-CN"/>
              </w:rPr>
            </w:pPr>
          </w:p>
          <w:p w14:paraId="61EB5A09">
            <w:pPr>
              <w:pageBreakBefore w:val="0"/>
              <w:widowControl w:val="0"/>
              <w:kinsoku/>
              <w:wordWrap/>
              <w:overflowPunct/>
              <w:topLinePunct w:val="0"/>
              <w:autoSpaceDE/>
              <w:autoSpaceDN/>
              <w:bidi w:val="0"/>
              <w:adjustRightInd/>
              <w:snapToGrid/>
              <w:spacing w:after="0" w:afterLines="0" w:line="240" w:lineRule="auto"/>
              <w:jc w:val="both"/>
              <w:textAlignment w:val="auto"/>
              <w:rPr>
                <w:rFonts w:hint="default" w:ascii="Times New Roman" w:hAnsi="Times New Roman" w:eastAsia="仿宋_GB2312" w:cs="Times New Roman"/>
                <w:color w:val="FF0000"/>
                <w:sz w:val="24"/>
                <w:szCs w:val="24"/>
                <w:lang w:val="en-US" w:eastAsia="zh-CN"/>
              </w:rPr>
            </w:pPr>
          </w:p>
        </w:tc>
      </w:tr>
    </w:tbl>
    <w:p w14:paraId="1F5CB051">
      <w:pPr>
        <w:pStyle w:val="7"/>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2DAFF25">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3417E0F6">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val="en-US" w:eastAsia="zh-CN"/>
        </w:rPr>
        <w:t>河南优库科技实业发展有限公司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83"/>
        <w:gridCol w:w="1818"/>
        <w:gridCol w:w="977"/>
        <w:gridCol w:w="1769"/>
        <w:gridCol w:w="1291"/>
        <w:gridCol w:w="1439"/>
        <w:gridCol w:w="1362"/>
        <w:gridCol w:w="1460"/>
        <w:gridCol w:w="1307"/>
        <w:gridCol w:w="1625"/>
        <w:gridCol w:w="1329"/>
        <w:gridCol w:w="1320"/>
        <w:gridCol w:w="740"/>
        <w:gridCol w:w="571"/>
        <w:gridCol w:w="508"/>
        <w:gridCol w:w="135"/>
        <w:gridCol w:w="1329"/>
        <w:gridCol w:w="740"/>
      </w:tblGrid>
      <w:tr w14:paraId="2870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exact"/>
        </w:trPr>
        <w:tc>
          <w:tcPr>
            <w:tcW w:w="198" w:type="pct"/>
            <w:vMerge w:val="restart"/>
            <w:shd w:val="clear" w:color="auto" w:fill="auto"/>
            <w:textDirection w:val="tbRlV"/>
            <w:vAlign w:val="center"/>
          </w:tcPr>
          <w:p w14:paraId="15E06FD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8" w:type="pct"/>
            <w:gridSpan w:val="2"/>
            <w:shd w:val="clear" w:color="auto" w:fill="auto"/>
            <w:vAlign w:val="center"/>
          </w:tcPr>
          <w:p w14:paraId="0CBE01D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294" w:type="pct"/>
            <w:gridSpan w:val="4"/>
            <w:shd w:val="clear" w:color="auto" w:fill="auto"/>
            <w:vAlign w:val="center"/>
          </w:tcPr>
          <w:p w14:paraId="453769C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bidi="ar-SA"/>
              </w:rPr>
              <w:t>年产13</w:t>
            </w:r>
            <w:r>
              <w:rPr>
                <w:rFonts w:hint="default" w:ascii="Times New Roman" w:hAnsi="Times New Roman" w:cs="Times New Roman" w:eastAsiaTheme="minorEastAsia"/>
                <w:b w:val="0"/>
                <w:color w:val="auto"/>
                <w:sz w:val="18"/>
                <w:szCs w:val="18"/>
                <w:lang w:val="en-US" w:eastAsia="zh-CN" w:bidi="ar-SA"/>
              </w:rPr>
              <w:t>万</w:t>
            </w:r>
            <w:r>
              <w:rPr>
                <w:rFonts w:hint="eastAsia" w:ascii="Times New Roman" w:hAnsi="Times New Roman" w:cs="Times New Roman" w:eastAsiaTheme="minorEastAsia"/>
                <w:b w:val="0"/>
                <w:color w:val="auto"/>
                <w:sz w:val="18"/>
                <w:szCs w:val="18"/>
                <w:lang w:val="en-US" w:eastAsia="zh-CN" w:bidi="ar-SA"/>
              </w:rPr>
              <w:t>支减震器</w:t>
            </w:r>
            <w:r>
              <w:rPr>
                <w:rFonts w:hint="default" w:ascii="Times New Roman" w:hAnsi="Times New Roman" w:cs="Times New Roman" w:eastAsiaTheme="minorEastAsia"/>
                <w:b w:val="0"/>
                <w:color w:val="auto"/>
                <w:sz w:val="18"/>
                <w:szCs w:val="18"/>
                <w:lang w:val="en-US" w:eastAsia="zh-CN" w:bidi="ar-SA"/>
              </w:rPr>
              <w:t>项目</w:t>
            </w:r>
            <w:r>
              <w:rPr>
                <w:rFonts w:hint="eastAsia" w:ascii="Times New Roman" w:hAnsi="Times New Roman" w:cs="Times New Roman" w:eastAsiaTheme="minorEastAsia"/>
                <w:b w:val="0"/>
                <w:color w:val="auto"/>
                <w:sz w:val="18"/>
                <w:szCs w:val="18"/>
                <w:lang w:val="en-US" w:eastAsia="zh-CN" w:bidi="ar-SA"/>
              </w:rPr>
              <w:t>（一期）</w:t>
            </w:r>
          </w:p>
        </w:tc>
        <w:tc>
          <w:tcPr>
            <w:tcW w:w="667" w:type="pct"/>
            <w:gridSpan w:val="2"/>
            <w:shd w:val="clear" w:color="auto" w:fill="auto"/>
            <w:vAlign w:val="center"/>
          </w:tcPr>
          <w:p w14:paraId="031A07F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1007" w:type="pct"/>
            <w:gridSpan w:val="3"/>
            <w:tcBorders>
              <w:right w:val="single" w:color="auto" w:sz="4" w:space="0"/>
            </w:tcBorders>
            <w:shd w:val="clear" w:color="auto" w:fill="auto"/>
            <w:vAlign w:val="center"/>
          </w:tcPr>
          <w:p w14:paraId="6191DD3A">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12" w:type="pct"/>
            <w:tcBorders>
              <w:left w:val="single" w:color="auto" w:sz="4" w:space="0"/>
              <w:right w:val="single" w:color="auto" w:sz="4" w:space="0"/>
            </w:tcBorders>
            <w:shd w:val="clear" w:color="auto" w:fill="auto"/>
            <w:vAlign w:val="center"/>
          </w:tcPr>
          <w:p w14:paraId="57608B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建设地点</w:t>
            </w:r>
          </w:p>
        </w:tc>
        <w:tc>
          <w:tcPr>
            <w:tcW w:w="951" w:type="pct"/>
            <w:gridSpan w:val="6"/>
            <w:tcBorders>
              <w:left w:val="single" w:color="auto" w:sz="4" w:space="0"/>
            </w:tcBorders>
            <w:shd w:val="clear" w:color="auto" w:fill="auto"/>
            <w:vAlign w:val="center"/>
          </w:tcPr>
          <w:p w14:paraId="2FA942E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长垣市魏庄镇巨人大道东侧产业园1号厂房</w:t>
            </w:r>
          </w:p>
        </w:tc>
      </w:tr>
      <w:tr w14:paraId="4366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exact"/>
        </w:trPr>
        <w:tc>
          <w:tcPr>
            <w:tcW w:w="198" w:type="pct"/>
            <w:vMerge w:val="continue"/>
            <w:shd w:val="clear" w:color="auto" w:fill="auto"/>
            <w:vAlign w:val="center"/>
          </w:tcPr>
          <w:p w14:paraId="55C9D27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3644DD1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294" w:type="pct"/>
            <w:gridSpan w:val="4"/>
            <w:shd w:val="clear" w:color="auto" w:fill="auto"/>
            <w:vAlign w:val="center"/>
          </w:tcPr>
          <w:p w14:paraId="3F9AF494">
            <w:pPr>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C3670汽车零部件及配件制造</w:t>
            </w:r>
          </w:p>
        </w:tc>
        <w:tc>
          <w:tcPr>
            <w:tcW w:w="667" w:type="pct"/>
            <w:gridSpan w:val="2"/>
            <w:shd w:val="clear" w:color="auto" w:fill="auto"/>
            <w:vAlign w:val="center"/>
          </w:tcPr>
          <w:p w14:paraId="62CE882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1007" w:type="pct"/>
            <w:gridSpan w:val="3"/>
            <w:shd w:val="clear" w:color="auto" w:fill="auto"/>
            <w:vAlign w:val="center"/>
          </w:tcPr>
          <w:p w14:paraId="180E123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新建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改扩建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技术改造</w:t>
            </w:r>
          </w:p>
        </w:tc>
        <w:tc>
          <w:tcPr>
            <w:tcW w:w="622" w:type="pct"/>
            <w:gridSpan w:val="3"/>
            <w:shd w:val="clear" w:color="auto" w:fill="auto"/>
            <w:vAlign w:val="center"/>
          </w:tcPr>
          <w:p w14:paraId="22A6242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东经</w:t>
            </w:r>
            <w:r>
              <w:rPr>
                <w:rFonts w:hint="default" w:ascii="Times New Roman" w:hAnsi="Times New Roman" w:cs="Times New Roman" w:eastAsiaTheme="minorEastAsia"/>
                <w:b w:val="0"/>
                <w:color w:val="auto"/>
                <w:sz w:val="18"/>
                <w:szCs w:val="18"/>
                <w:lang w:val="en-US" w:eastAsia="zh-CN" w:bidi="ar-SA"/>
              </w:rPr>
              <w:t>114度</w:t>
            </w:r>
            <w:r>
              <w:rPr>
                <w:rFonts w:hint="eastAsia" w:ascii="Times New Roman" w:hAnsi="Times New Roman" w:cs="Times New Roman" w:eastAsiaTheme="minorEastAsia"/>
                <w:b w:val="0"/>
                <w:color w:val="auto"/>
                <w:sz w:val="18"/>
                <w:szCs w:val="18"/>
                <w:lang w:val="en-US" w:eastAsia="zh-CN" w:bidi="ar-SA"/>
              </w:rPr>
              <w:t>40</w:t>
            </w:r>
            <w:r>
              <w:rPr>
                <w:rFonts w:hint="default" w:ascii="Times New Roman" w:hAnsi="Times New Roman" w:cs="Times New Roman" w:eastAsiaTheme="minorEastAsia"/>
                <w:b w:val="0"/>
                <w:color w:val="auto"/>
                <w:sz w:val="18"/>
                <w:szCs w:val="18"/>
                <w:lang w:val="en-US" w:eastAsia="zh-CN" w:bidi="ar-SA"/>
              </w:rPr>
              <w:t>分</w:t>
            </w:r>
            <w:r>
              <w:rPr>
                <w:rFonts w:hint="eastAsia" w:ascii="Times New Roman" w:hAnsi="Times New Roman" w:cs="Times New Roman" w:eastAsiaTheme="minorEastAsia"/>
                <w:b w:val="0"/>
                <w:color w:val="auto"/>
                <w:sz w:val="18"/>
                <w:szCs w:val="18"/>
                <w:lang w:val="en-US" w:eastAsia="zh-CN" w:bidi="ar-SA"/>
              </w:rPr>
              <w:t>29.276</w:t>
            </w:r>
            <w:r>
              <w:rPr>
                <w:rFonts w:hint="default" w:ascii="Times New Roman" w:hAnsi="Times New Roman" w:cs="Times New Roman" w:eastAsiaTheme="minorEastAsia"/>
                <w:b w:val="0"/>
                <w:color w:val="auto"/>
                <w:sz w:val="18"/>
                <w:szCs w:val="18"/>
                <w:lang w:val="en-US" w:eastAsia="zh-CN" w:bidi="ar-SA"/>
              </w:rPr>
              <w:t>秒</w:t>
            </w:r>
          </w:p>
        </w:tc>
        <w:tc>
          <w:tcPr>
            <w:tcW w:w="641" w:type="pct"/>
            <w:gridSpan w:val="4"/>
            <w:shd w:val="clear" w:color="auto" w:fill="auto"/>
            <w:vAlign w:val="center"/>
          </w:tcPr>
          <w:p w14:paraId="0434AC5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北纬</w:t>
            </w:r>
            <w:r>
              <w:rPr>
                <w:rFonts w:hint="default" w:ascii="Times New Roman" w:hAnsi="Times New Roman" w:cs="Times New Roman" w:eastAsiaTheme="minorEastAsia"/>
                <w:b w:val="0"/>
                <w:color w:val="auto"/>
                <w:sz w:val="18"/>
                <w:szCs w:val="18"/>
                <w:lang w:val="en-US" w:eastAsia="zh-CN" w:bidi="ar-SA"/>
              </w:rPr>
              <w:t>3</w:t>
            </w:r>
            <w:r>
              <w:rPr>
                <w:rFonts w:hint="eastAsia" w:ascii="Times New Roman" w:hAnsi="Times New Roman" w:cs="Times New Roman" w:eastAsiaTheme="minorEastAsia"/>
                <w:b w:val="0"/>
                <w:color w:val="auto"/>
                <w:sz w:val="18"/>
                <w:szCs w:val="18"/>
                <w:lang w:val="en-US" w:eastAsia="zh-CN" w:bidi="ar-SA"/>
              </w:rPr>
              <w:t>5</w:t>
            </w:r>
            <w:r>
              <w:rPr>
                <w:rFonts w:hint="default" w:ascii="Times New Roman" w:hAnsi="Times New Roman" w:cs="Times New Roman" w:eastAsiaTheme="minorEastAsia"/>
                <w:b w:val="0"/>
                <w:color w:val="auto"/>
                <w:sz w:val="18"/>
                <w:szCs w:val="18"/>
                <w:lang w:val="en-US" w:eastAsia="zh-CN" w:bidi="ar-SA"/>
              </w:rPr>
              <w:t>度</w:t>
            </w:r>
            <w:r>
              <w:rPr>
                <w:rFonts w:hint="eastAsia" w:ascii="Times New Roman" w:hAnsi="Times New Roman" w:cs="Times New Roman" w:eastAsiaTheme="minorEastAsia"/>
                <w:b w:val="0"/>
                <w:color w:val="auto"/>
                <w:sz w:val="18"/>
                <w:szCs w:val="18"/>
                <w:lang w:val="en-US" w:eastAsia="zh-CN" w:bidi="ar-SA"/>
              </w:rPr>
              <w:t>6</w:t>
            </w:r>
            <w:r>
              <w:rPr>
                <w:rFonts w:hint="default" w:ascii="Times New Roman" w:hAnsi="Times New Roman" w:cs="Times New Roman" w:eastAsiaTheme="minorEastAsia"/>
                <w:b w:val="0"/>
                <w:color w:val="auto"/>
                <w:sz w:val="18"/>
                <w:szCs w:val="18"/>
                <w:lang w:val="en-US" w:eastAsia="zh-CN" w:bidi="ar-SA"/>
              </w:rPr>
              <w:t>分</w:t>
            </w:r>
            <w:r>
              <w:rPr>
                <w:rFonts w:hint="eastAsia" w:ascii="Times New Roman" w:hAnsi="Times New Roman" w:cs="Times New Roman" w:eastAsiaTheme="minorEastAsia"/>
                <w:b w:val="0"/>
                <w:color w:val="auto"/>
                <w:sz w:val="18"/>
                <w:szCs w:val="18"/>
                <w:lang w:val="en-US" w:eastAsia="zh-CN" w:bidi="ar-SA"/>
              </w:rPr>
              <w:t>23.173</w:t>
            </w:r>
            <w:r>
              <w:rPr>
                <w:rFonts w:hint="default" w:ascii="Times New Roman" w:hAnsi="Times New Roman" w:cs="Times New Roman" w:eastAsiaTheme="minorEastAsia"/>
                <w:b w:val="0"/>
                <w:color w:val="auto"/>
                <w:sz w:val="18"/>
                <w:szCs w:val="18"/>
                <w:lang w:val="en-US" w:eastAsia="zh-CN" w:bidi="ar-SA"/>
              </w:rPr>
              <w:t>秒</w:t>
            </w:r>
          </w:p>
        </w:tc>
      </w:tr>
      <w:tr w14:paraId="5556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trPr>
        <w:tc>
          <w:tcPr>
            <w:tcW w:w="198" w:type="pct"/>
            <w:vMerge w:val="continue"/>
            <w:shd w:val="clear" w:color="auto" w:fill="auto"/>
            <w:vAlign w:val="center"/>
          </w:tcPr>
          <w:p w14:paraId="5B4A63B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F4E32D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294" w:type="pct"/>
            <w:gridSpan w:val="4"/>
            <w:shd w:val="clear" w:color="auto" w:fill="auto"/>
            <w:vAlign w:val="center"/>
          </w:tcPr>
          <w:p w14:paraId="42FD24B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年产13</w:t>
            </w:r>
            <w:r>
              <w:rPr>
                <w:rFonts w:hint="default" w:ascii="Times New Roman" w:hAnsi="Times New Roman" w:cs="Times New Roman" w:eastAsiaTheme="minorEastAsia"/>
                <w:b w:val="0"/>
                <w:color w:val="auto"/>
                <w:sz w:val="18"/>
                <w:szCs w:val="18"/>
                <w:lang w:val="en-US" w:eastAsia="zh-CN" w:bidi="ar-SA"/>
              </w:rPr>
              <w:t>万</w:t>
            </w:r>
            <w:r>
              <w:rPr>
                <w:rFonts w:hint="eastAsia" w:ascii="Times New Roman" w:hAnsi="Times New Roman" w:cs="Times New Roman" w:eastAsiaTheme="minorEastAsia"/>
                <w:b w:val="0"/>
                <w:color w:val="auto"/>
                <w:sz w:val="18"/>
                <w:szCs w:val="18"/>
                <w:lang w:val="en-US" w:eastAsia="zh-CN" w:bidi="ar-SA"/>
              </w:rPr>
              <w:t>支减震器</w:t>
            </w:r>
          </w:p>
        </w:tc>
        <w:tc>
          <w:tcPr>
            <w:tcW w:w="667" w:type="pct"/>
            <w:gridSpan w:val="2"/>
            <w:shd w:val="clear" w:color="auto" w:fill="auto"/>
            <w:vAlign w:val="center"/>
          </w:tcPr>
          <w:p w14:paraId="0FF0558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1007" w:type="pct"/>
            <w:gridSpan w:val="3"/>
            <w:tcBorders>
              <w:right w:val="single" w:color="auto" w:sz="4" w:space="0"/>
            </w:tcBorders>
            <w:shd w:val="clear" w:color="auto" w:fill="auto"/>
            <w:vAlign w:val="center"/>
          </w:tcPr>
          <w:p w14:paraId="75FDCC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bidi="ar-SA"/>
              </w:rPr>
              <w:t>年产13</w:t>
            </w:r>
            <w:r>
              <w:rPr>
                <w:rFonts w:hint="default" w:ascii="Times New Roman" w:hAnsi="Times New Roman" w:cs="Times New Roman" w:eastAsiaTheme="minorEastAsia"/>
                <w:b w:val="0"/>
                <w:color w:val="auto"/>
                <w:sz w:val="18"/>
                <w:szCs w:val="18"/>
                <w:lang w:val="en-US" w:eastAsia="zh-CN" w:bidi="ar-SA"/>
              </w:rPr>
              <w:t>万</w:t>
            </w:r>
            <w:r>
              <w:rPr>
                <w:rFonts w:hint="eastAsia" w:ascii="Times New Roman" w:hAnsi="Times New Roman" w:cs="Times New Roman" w:eastAsiaTheme="minorEastAsia"/>
                <w:b w:val="0"/>
                <w:color w:val="auto"/>
                <w:sz w:val="18"/>
                <w:szCs w:val="18"/>
                <w:lang w:val="en-US" w:eastAsia="zh-CN" w:bidi="ar-SA"/>
              </w:rPr>
              <w:t>支减震器</w:t>
            </w:r>
          </w:p>
        </w:tc>
        <w:tc>
          <w:tcPr>
            <w:tcW w:w="487" w:type="pct"/>
            <w:gridSpan w:val="2"/>
            <w:tcBorders>
              <w:left w:val="single" w:color="auto" w:sz="4" w:space="0"/>
              <w:right w:val="single" w:color="auto" w:sz="4" w:space="0"/>
            </w:tcBorders>
            <w:shd w:val="clear" w:color="auto" w:fill="auto"/>
            <w:vAlign w:val="center"/>
          </w:tcPr>
          <w:p w14:paraId="43D1D44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76" w:type="pct"/>
            <w:gridSpan w:val="5"/>
            <w:tcBorders>
              <w:left w:val="single" w:color="auto" w:sz="4" w:space="0"/>
            </w:tcBorders>
            <w:shd w:val="clear" w:color="auto" w:fill="auto"/>
            <w:vAlign w:val="center"/>
          </w:tcPr>
          <w:p w14:paraId="7F250C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新乡市一新环保技术有限公司</w:t>
            </w:r>
          </w:p>
        </w:tc>
      </w:tr>
      <w:tr w14:paraId="5F1E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exact"/>
        </w:trPr>
        <w:tc>
          <w:tcPr>
            <w:tcW w:w="198" w:type="pct"/>
            <w:vMerge w:val="continue"/>
            <w:shd w:val="clear" w:color="auto" w:fill="auto"/>
            <w:vAlign w:val="center"/>
          </w:tcPr>
          <w:p w14:paraId="1DD43B2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3789D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294" w:type="pct"/>
            <w:gridSpan w:val="4"/>
            <w:shd w:val="clear" w:color="auto" w:fill="auto"/>
            <w:vAlign w:val="center"/>
          </w:tcPr>
          <w:p w14:paraId="2E050AB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新乡市生态环境局长垣分局</w:t>
            </w:r>
          </w:p>
        </w:tc>
        <w:tc>
          <w:tcPr>
            <w:tcW w:w="667" w:type="pct"/>
            <w:gridSpan w:val="2"/>
            <w:shd w:val="clear" w:color="auto" w:fill="auto"/>
            <w:vAlign w:val="center"/>
          </w:tcPr>
          <w:p w14:paraId="7BEBF36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1007" w:type="pct"/>
            <w:gridSpan w:val="3"/>
            <w:tcBorders>
              <w:right w:val="single" w:color="auto" w:sz="4" w:space="0"/>
            </w:tcBorders>
            <w:shd w:val="clear" w:color="auto" w:fill="auto"/>
            <w:vAlign w:val="center"/>
          </w:tcPr>
          <w:p w14:paraId="106B148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长环审（</w:t>
            </w: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2022</w:t>
            </w: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w:t>
            </w: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62</w:t>
            </w: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号</w:t>
            </w:r>
          </w:p>
        </w:tc>
        <w:tc>
          <w:tcPr>
            <w:tcW w:w="487" w:type="pct"/>
            <w:gridSpan w:val="2"/>
            <w:tcBorders>
              <w:left w:val="single" w:color="auto" w:sz="4" w:space="0"/>
              <w:right w:val="single" w:color="auto" w:sz="4" w:space="0"/>
            </w:tcBorders>
            <w:shd w:val="clear" w:color="auto" w:fill="auto"/>
            <w:vAlign w:val="center"/>
          </w:tcPr>
          <w:p w14:paraId="0450CDF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76" w:type="pct"/>
            <w:gridSpan w:val="5"/>
            <w:tcBorders>
              <w:left w:val="single" w:color="auto" w:sz="4" w:space="0"/>
            </w:tcBorders>
            <w:shd w:val="clear" w:color="auto" w:fill="auto"/>
            <w:vAlign w:val="center"/>
          </w:tcPr>
          <w:p w14:paraId="0CE3FAD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14:paraId="476A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0C4F558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84767C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294" w:type="pct"/>
            <w:gridSpan w:val="4"/>
            <w:shd w:val="clear" w:color="auto" w:fill="auto"/>
            <w:vAlign w:val="center"/>
          </w:tcPr>
          <w:p w14:paraId="2F104D5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22</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8</w:t>
            </w:r>
            <w:r>
              <w:rPr>
                <w:rFonts w:hint="default" w:ascii="Times New Roman" w:hAnsi="Times New Roman" w:cs="Times New Roman" w:eastAsiaTheme="minorEastAsia"/>
                <w:b w:val="0"/>
                <w:color w:val="auto"/>
                <w:sz w:val="18"/>
                <w:szCs w:val="18"/>
                <w:lang w:val="en-US" w:eastAsia="zh-CN"/>
              </w:rPr>
              <w:t>月</w:t>
            </w:r>
          </w:p>
        </w:tc>
        <w:tc>
          <w:tcPr>
            <w:tcW w:w="667" w:type="pct"/>
            <w:gridSpan w:val="2"/>
            <w:shd w:val="clear" w:color="auto" w:fill="auto"/>
            <w:vAlign w:val="center"/>
          </w:tcPr>
          <w:p w14:paraId="119BE63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1007" w:type="pct"/>
            <w:gridSpan w:val="3"/>
            <w:shd w:val="clear" w:color="auto" w:fill="auto"/>
            <w:vAlign w:val="center"/>
          </w:tcPr>
          <w:p w14:paraId="7E4459A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22</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11</w:t>
            </w:r>
            <w:r>
              <w:rPr>
                <w:rFonts w:hint="default" w:ascii="Times New Roman" w:hAnsi="Times New Roman" w:cs="Times New Roman" w:eastAsiaTheme="minorEastAsia"/>
                <w:b w:val="0"/>
                <w:color w:val="auto"/>
                <w:sz w:val="18"/>
                <w:szCs w:val="18"/>
                <w:lang w:val="en-US" w:eastAsia="zh-CN"/>
              </w:rPr>
              <w:t>月</w:t>
            </w:r>
          </w:p>
        </w:tc>
        <w:tc>
          <w:tcPr>
            <w:tcW w:w="487" w:type="pct"/>
            <w:gridSpan w:val="2"/>
            <w:tcBorders>
              <w:right w:val="single" w:color="auto" w:sz="4" w:space="0"/>
            </w:tcBorders>
            <w:shd w:val="clear" w:color="auto" w:fill="auto"/>
            <w:vAlign w:val="center"/>
          </w:tcPr>
          <w:p w14:paraId="5F94163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76" w:type="pct"/>
            <w:gridSpan w:val="5"/>
            <w:tcBorders>
              <w:left w:val="single" w:color="auto" w:sz="4" w:space="0"/>
            </w:tcBorders>
            <w:shd w:val="clear" w:color="auto" w:fill="auto"/>
            <w:vAlign w:val="center"/>
          </w:tcPr>
          <w:p w14:paraId="0329CA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2022年11月14日</w:t>
            </w:r>
          </w:p>
        </w:tc>
      </w:tr>
      <w:tr w14:paraId="3658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exact"/>
        </w:trPr>
        <w:tc>
          <w:tcPr>
            <w:tcW w:w="198" w:type="pct"/>
            <w:vMerge w:val="continue"/>
            <w:shd w:val="clear" w:color="auto" w:fill="auto"/>
            <w:vAlign w:val="center"/>
          </w:tcPr>
          <w:p w14:paraId="63F5923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2B8EBD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294" w:type="pct"/>
            <w:gridSpan w:val="4"/>
            <w:shd w:val="clear" w:color="auto" w:fill="auto"/>
            <w:vAlign w:val="center"/>
          </w:tcPr>
          <w:p w14:paraId="71716E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67" w:type="pct"/>
            <w:gridSpan w:val="2"/>
            <w:tcBorders>
              <w:bottom w:val="single" w:color="auto" w:sz="4" w:space="0"/>
            </w:tcBorders>
            <w:shd w:val="clear" w:color="auto" w:fill="auto"/>
            <w:vAlign w:val="center"/>
          </w:tcPr>
          <w:p w14:paraId="6A0387F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1007" w:type="pct"/>
            <w:gridSpan w:val="3"/>
            <w:shd w:val="clear" w:color="auto" w:fill="auto"/>
            <w:vAlign w:val="center"/>
          </w:tcPr>
          <w:p w14:paraId="041169C2">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shd w:val="clear" w:color="auto" w:fill="auto"/>
            <w:vAlign w:val="center"/>
          </w:tcPr>
          <w:p w14:paraId="1C68820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76" w:type="pct"/>
            <w:gridSpan w:val="5"/>
            <w:shd w:val="clear" w:color="auto" w:fill="auto"/>
            <w:vAlign w:val="center"/>
          </w:tcPr>
          <w:p w14:paraId="13E67B6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91410728MA9L7QMB11001Y</w:t>
            </w:r>
          </w:p>
        </w:tc>
      </w:tr>
      <w:tr w14:paraId="7B36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exact"/>
        </w:trPr>
        <w:tc>
          <w:tcPr>
            <w:tcW w:w="198" w:type="pct"/>
            <w:vMerge w:val="continue"/>
            <w:shd w:val="clear" w:color="auto" w:fill="auto"/>
            <w:vAlign w:val="center"/>
          </w:tcPr>
          <w:p w14:paraId="0ABD813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276217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294" w:type="pct"/>
            <w:gridSpan w:val="4"/>
            <w:shd w:val="clear" w:color="auto" w:fill="auto"/>
            <w:vAlign w:val="center"/>
          </w:tcPr>
          <w:p w14:paraId="0AED1448">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河南优库科技实业发展有限公司</w:t>
            </w:r>
          </w:p>
        </w:tc>
        <w:tc>
          <w:tcPr>
            <w:tcW w:w="667" w:type="pct"/>
            <w:gridSpan w:val="2"/>
            <w:tcBorders>
              <w:bottom w:val="single" w:color="auto" w:sz="4" w:space="0"/>
            </w:tcBorders>
            <w:shd w:val="clear" w:color="auto" w:fill="auto"/>
            <w:vAlign w:val="center"/>
          </w:tcPr>
          <w:p w14:paraId="7FEB51B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1007" w:type="pct"/>
            <w:gridSpan w:val="3"/>
            <w:shd w:val="clear" w:color="auto" w:fill="auto"/>
            <w:vAlign w:val="center"/>
          </w:tcPr>
          <w:p w14:paraId="0006965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山东沁泽环保服务有限公司</w:t>
            </w:r>
          </w:p>
        </w:tc>
        <w:tc>
          <w:tcPr>
            <w:tcW w:w="487" w:type="pct"/>
            <w:gridSpan w:val="2"/>
            <w:shd w:val="clear" w:color="auto" w:fill="auto"/>
            <w:vAlign w:val="center"/>
          </w:tcPr>
          <w:p w14:paraId="0EAC7F2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76" w:type="pct"/>
            <w:gridSpan w:val="5"/>
            <w:shd w:val="clear" w:color="auto" w:fill="auto"/>
            <w:vAlign w:val="center"/>
          </w:tcPr>
          <w:p w14:paraId="7994CD4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85%</w:t>
            </w:r>
          </w:p>
        </w:tc>
      </w:tr>
      <w:tr w14:paraId="3976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exact"/>
        </w:trPr>
        <w:tc>
          <w:tcPr>
            <w:tcW w:w="198" w:type="pct"/>
            <w:vMerge w:val="continue"/>
            <w:shd w:val="clear" w:color="auto" w:fill="auto"/>
            <w:vAlign w:val="center"/>
          </w:tcPr>
          <w:p w14:paraId="6A45DB5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2B31E6F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294" w:type="pct"/>
            <w:gridSpan w:val="4"/>
            <w:shd w:val="clear" w:color="auto" w:fill="auto"/>
            <w:vAlign w:val="center"/>
          </w:tcPr>
          <w:p w14:paraId="236ED03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200</w:t>
            </w:r>
          </w:p>
        </w:tc>
        <w:tc>
          <w:tcPr>
            <w:tcW w:w="667" w:type="pct"/>
            <w:gridSpan w:val="2"/>
            <w:shd w:val="clear" w:color="auto" w:fill="auto"/>
            <w:vAlign w:val="center"/>
          </w:tcPr>
          <w:p w14:paraId="11D4863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1007" w:type="pct"/>
            <w:gridSpan w:val="3"/>
            <w:shd w:val="clear" w:color="auto" w:fill="auto"/>
            <w:vAlign w:val="center"/>
          </w:tcPr>
          <w:p w14:paraId="7F5039A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25</w:t>
            </w:r>
          </w:p>
        </w:tc>
        <w:tc>
          <w:tcPr>
            <w:tcW w:w="487" w:type="pct"/>
            <w:gridSpan w:val="2"/>
            <w:shd w:val="clear" w:color="auto" w:fill="auto"/>
            <w:vAlign w:val="center"/>
          </w:tcPr>
          <w:p w14:paraId="4B10682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76" w:type="pct"/>
            <w:gridSpan w:val="5"/>
            <w:shd w:val="clear" w:color="auto" w:fill="auto"/>
            <w:vAlign w:val="center"/>
          </w:tcPr>
          <w:p w14:paraId="1F3D6DE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12.5%</w:t>
            </w:r>
          </w:p>
        </w:tc>
      </w:tr>
      <w:tr w14:paraId="562A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exact"/>
        </w:trPr>
        <w:tc>
          <w:tcPr>
            <w:tcW w:w="198" w:type="pct"/>
            <w:vMerge w:val="continue"/>
            <w:shd w:val="clear" w:color="auto" w:fill="auto"/>
            <w:vAlign w:val="center"/>
          </w:tcPr>
          <w:p w14:paraId="1B678A4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A7CFC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1294" w:type="pct"/>
            <w:gridSpan w:val="4"/>
            <w:tcBorders>
              <w:bottom w:val="single" w:color="auto" w:sz="4" w:space="0"/>
            </w:tcBorders>
            <w:shd w:val="clear" w:color="auto" w:fill="auto"/>
            <w:vAlign w:val="center"/>
          </w:tcPr>
          <w:p w14:paraId="4D8A952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180</w:t>
            </w:r>
          </w:p>
        </w:tc>
        <w:tc>
          <w:tcPr>
            <w:tcW w:w="667" w:type="pct"/>
            <w:gridSpan w:val="2"/>
            <w:tcBorders>
              <w:top w:val="single" w:color="auto" w:sz="4" w:space="0"/>
              <w:bottom w:val="single" w:color="auto" w:sz="4" w:space="0"/>
            </w:tcBorders>
            <w:shd w:val="clear" w:color="auto" w:fill="auto"/>
            <w:vAlign w:val="center"/>
          </w:tcPr>
          <w:p w14:paraId="7E26BF6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一期</w:t>
            </w:r>
            <w:r>
              <w:rPr>
                <w:rFonts w:hint="default" w:ascii="Times New Roman" w:hAnsi="Times New Roman" w:cs="Times New Roman"/>
                <w:color w:val="auto"/>
                <w:sz w:val="18"/>
                <w:szCs w:val="18"/>
                <w:highlight w:val="none"/>
              </w:rPr>
              <w:t>环保投资（万元）*</w:t>
            </w:r>
          </w:p>
        </w:tc>
        <w:tc>
          <w:tcPr>
            <w:tcW w:w="1007" w:type="pct"/>
            <w:gridSpan w:val="3"/>
            <w:tcBorders>
              <w:bottom w:val="single" w:color="auto" w:sz="4" w:space="0"/>
            </w:tcBorders>
            <w:shd w:val="clear" w:color="auto" w:fill="auto"/>
            <w:vAlign w:val="center"/>
          </w:tcPr>
          <w:p w14:paraId="216478A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c>
          <w:tcPr>
            <w:tcW w:w="487" w:type="pct"/>
            <w:gridSpan w:val="2"/>
            <w:tcBorders>
              <w:bottom w:val="single" w:color="auto" w:sz="4" w:space="0"/>
            </w:tcBorders>
            <w:shd w:val="clear" w:color="auto" w:fill="auto"/>
            <w:vAlign w:val="center"/>
          </w:tcPr>
          <w:p w14:paraId="3E4312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76" w:type="pct"/>
            <w:gridSpan w:val="5"/>
            <w:tcBorders>
              <w:bottom w:val="single" w:color="auto" w:sz="4" w:space="0"/>
            </w:tcBorders>
            <w:shd w:val="clear" w:color="auto" w:fill="auto"/>
            <w:vAlign w:val="center"/>
          </w:tcPr>
          <w:p w14:paraId="3785E6A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8.33%</w:t>
            </w:r>
          </w:p>
        </w:tc>
      </w:tr>
      <w:tr w14:paraId="6D56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53A40FE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4C269B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14:paraId="72EF89D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418" w:type="pct"/>
            <w:tcBorders>
              <w:left w:val="single" w:color="auto" w:sz="4" w:space="0"/>
              <w:right w:val="single" w:color="auto" w:sz="4" w:space="0"/>
            </w:tcBorders>
            <w:shd w:val="clear" w:color="auto" w:fill="auto"/>
            <w:vAlign w:val="center"/>
          </w:tcPr>
          <w:p w14:paraId="614782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05" w:type="pct"/>
            <w:tcBorders>
              <w:left w:val="single" w:color="auto" w:sz="4" w:space="0"/>
              <w:right w:val="single" w:color="auto" w:sz="4" w:space="0"/>
            </w:tcBorders>
            <w:shd w:val="clear" w:color="auto" w:fill="auto"/>
            <w:vAlign w:val="center"/>
          </w:tcPr>
          <w:p w14:paraId="69BF179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39" w:type="pct"/>
            <w:tcBorders>
              <w:left w:val="single" w:color="auto" w:sz="4" w:space="0"/>
              <w:right w:val="single" w:color="auto" w:sz="4" w:space="0"/>
            </w:tcBorders>
            <w:shd w:val="clear" w:color="auto" w:fill="auto"/>
            <w:vAlign w:val="center"/>
          </w:tcPr>
          <w:p w14:paraId="1875976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2" w:type="pct"/>
            <w:tcBorders>
              <w:left w:val="single" w:color="auto" w:sz="4" w:space="0"/>
              <w:right w:val="single" w:color="auto" w:sz="4" w:space="0"/>
            </w:tcBorders>
            <w:shd w:val="clear" w:color="auto" w:fill="auto"/>
            <w:vAlign w:val="center"/>
          </w:tcPr>
          <w:p w14:paraId="2CA1F96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654" w:type="pct"/>
            <w:gridSpan w:val="2"/>
            <w:tcBorders>
              <w:left w:val="single" w:color="auto" w:sz="4" w:space="0"/>
              <w:right w:val="single" w:color="auto" w:sz="4" w:space="0"/>
            </w:tcBorders>
            <w:shd w:val="clear" w:color="auto" w:fill="auto"/>
            <w:vAlign w:val="center"/>
          </w:tcPr>
          <w:p w14:paraId="7ED6AA5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698" w:type="pct"/>
            <w:gridSpan w:val="2"/>
            <w:tcBorders>
              <w:left w:val="single" w:color="auto" w:sz="4" w:space="0"/>
              <w:right w:val="single" w:color="auto" w:sz="4" w:space="0"/>
            </w:tcBorders>
            <w:shd w:val="clear" w:color="auto" w:fill="auto"/>
            <w:vAlign w:val="center"/>
          </w:tcPr>
          <w:p w14:paraId="49F61AB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0458FE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87" w:type="pct"/>
            <w:gridSpan w:val="3"/>
            <w:tcBorders>
              <w:left w:val="single" w:color="auto" w:sz="4" w:space="0"/>
            </w:tcBorders>
            <w:shd w:val="clear" w:color="auto" w:fill="auto"/>
            <w:vAlign w:val="center"/>
          </w:tcPr>
          <w:p w14:paraId="7062113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14:paraId="5C19154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4" w:type="pct"/>
            <w:tcBorders>
              <w:left w:val="single" w:color="auto" w:sz="4" w:space="0"/>
            </w:tcBorders>
            <w:shd w:val="clear" w:color="auto" w:fill="auto"/>
            <w:vAlign w:val="center"/>
          </w:tcPr>
          <w:p w14:paraId="699909AA">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01E2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98" w:type="pct"/>
            <w:vMerge w:val="continue"/>
            <w:tcBorders>
              <w:bottom w:val="single" w:color="auto" w:sz="4" w:space="0"/>
            </w:tcBorders>
            <w:shd w:val="clear" w:color="auto" w:fill="auto"/>
            <w:vAlign w:val="center"/>
          </w:tcPr>
          <w:p w14:paraId="3D2BF4C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tcBorders>
              <w:bottom w:val="single" w:color="auto" w:sz="4" w:space="0"/>
            </w:tcBorders>
            <w:shd w:val="clear" w:color="auto" w:fill="auto"/>
            <w:vAlign w:val="center"/>
          </w:tcPr>
          <w:p w14:paraId="12C33C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6" w:type="pct"/>
            <w:gridSpan w:val="5"/>
            <w:tcBorders>
              <w:right w:val="single" w:color="auto" w:sz="4" w:space="0"/>
            </w:tcBorders>
            <w:shd w:val="clear" w:color="auto" w:fill="auto"/>
            <w:vAlign w:val="center"/>
          </w:tcPr>
          <w:p w14:paraId="09E776E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50E9E30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698" w:type="pct"/>
            <w:gridSpan w:val="2"/>
            <w:tcBorders>
              <w:left w:val="single" w:color="auto" w:sz="4" w:space="0"/>
              <w:right w:val="single" w:color="auto" w:sz="4" w:space="0"/>
            </w:tcBorders>
            <w:shd w:val="clear" w:color="auto" w:fill="auto"/>
            <w:vAlign w:val="center"/>
          </w:tcPr>
          <w:p w14:paraId="60E5295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784E241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76" w:type="pct"/>
            <w:gridSpan w:val="5"/>
            <w:tcBorders>
              <w:left w:val="single" w:color="auto" w:sz="4" w:space="0"/>
            </w:tcBorders>
            <w:shd w:val="clear" w:color="auto" w:fill="auto"/>
            <w:vAlign w:val="center"/>
          </w:tcPr>
          <w:p w14:paraId="669F6EC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14:paraId="0486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766" w:type="pct"/>
            <w:gridSpan w:val="3"/>
            <w:tcBorders>
              <w:top w:val="single" w:color="auto" w:sz="4" w:space="0"/>
              <w:bottom w:val="single" w:color="auto" w:sz="4" w:space="0"/>
            </w:tcBorders>
            <w:shd w:val="clear" w:color="auto" w:fill="auto"/>
            <w:vAlign w:val="center"/>
          </w:tcPr>
          <w:p w14:paraId="4C231F5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49" w:type="pct"/>
            <w:gridSpan w:val="2"/>
            <w:tcBorders>
              <w:right w:val="single" w:color="auto" w:sz="4" w:space="0"/>
            </w:tcBorders>
            <w:shd w:val="clear" w:color="auto" w:fill="auto"/>
            <w:vAlign w:val="center"/>
          </w:tcPr>
          <w:p w14:paraId="6C97801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b w:val="0"/>
                <w:bCs/>
                <w:color w:val="auto"/>
                <w:sz w:val="18"/>
                <w:szCs w:val="18"/>
                <w:lang w:val="en-US" w:eastAsia="zh-CN"/>
              </w:rPr>
              <w:t>河南优库科技实业发展有限公司</w:t>
            </w:r>
          </w:p>
        </w:tc>
        <w:tc>
          <w:tcPr>
            <w:tcW w:w="1621" w:type="pct"/>
            <w:gridSpan w:val="5"/>
            <w:tcBorders>
              <w:left w:val="single" w:color="auto" w:sz="4" w:space="0"/>
              <w:right w:val="single" w:color="auto" w:sz="4" w:space="0"/>
            </w:tcBorders>
            <w:shd w:val="clear" w:color="auto" w:fill="auto"/>
            <w:vAlign w:val="center"/>
          </w:tcPr>
          <w:p w14:paraId="57C0A5A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698" w:type="pct"/>
            <w:gridSpan w:val="2"/>
            <w:tcBorders>
              <w:left w:val="single" w:color="auto" w:sz="4" w:space="0"/>
              <w:right w:val="single" w:color="auto" w:sz="4" w:space="0"/>
            </w:tcBorders>
            <w:shd w:val="clear" w:color="auto" w:fill="auto"/>
            <w:vAlign w:val="center"/>
          </w:tcPr>
          <w:p w14:paraId="23C6C65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91410728MA9L7QMB11</w:t>
            </w:r>
          </w:p>
        </w:tc>
        <w:tc>
          <w:tcPr>
            <w:tcW w:w="487" w:type="pct"/>
            <w:gridSpan w:val="2"/>
            <w:tcBorders>
              <w:left w:val="single" w:color="auto" w:sz="4" w:space="0"/>
              <w:right w:val="single" w:color="auto" w:sz="4" w:space="0"/>
            </w:tcBorders>
            <w:shd w:val="clear" w:color="auto" w:fill="auto"/>
            <w:vAlign w:val="center"/>
          </w:tcPr>
          <w:p w14:paraId="33C28C2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验收时间</w:t>
            </w:r>
          </w:p>
        </w:tc>
        <w:tc>
          <w:tcPr>
            <w:tcW w:w="776" w:type="pct"/>
            <w:gridSpan w:val="5"/>
            <w:tcBorders>
              <w:left w:val="single" w:color="auto" w:sz="4" w:space="0"/>
            </w:tcBorders>
            <w:shd w:val="clear" w:color="auto" w:fill="auto"/>
            <w:vAlign w:val="center"/>
          </w:tcPr>
          <w:p w14:paraId="5F558C59">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2024年9月</w:t>
            </w:r>
          </w:p>
        </w:tc>
      </w:tr>
      <w:tr w14:paraId="643D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14:paraId="70BA6A2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166ED9B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702BED2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0B1DE28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4A6A954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3A716B2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6611A5C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326791D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6E60ED2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5F6C5EC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07F5844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390E9C8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70A6A75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2E24408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6F71BF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4DE6C62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8" w:type="pct"/>
            <w:gridSpan w:val="2"/>
            <w:tcBorders>
              <w:top w:val="single" w:color="auto" w:sz="4" w:space="0"/>
            </w:tcBorders>
            <w:shd w:val="clear" w:color="auto" w:fill="auto"/>
            <w:vAlign w:val="center"/>
          </w:tcPr>
          <w:p w14:paraId="295A00E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14:paraId="604BB3E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418" w:type="pct"/>
            <w:shd w:val="clear" w:color="auto" w:fill="auto"/>
            <w:vAlign w:val="center"/>
          </w:tcPr>
          <w:p w14:paraId="4992D1B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05" w:type="pct"/>
            <w:shd w:val="clear" w:color="auto" w:fill="auto"/>
            <w:vAlign w:val="center"/>
          </w:tcPr>
          <w:p w14:paraId="4DA0CBA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39" w:type="pct"/>
            <w:shd w:val="clear" w:color="auto" w:fill="auto"/>
            <w:vAlign w:val="center"/>
          </w:tcPr>
          <w:p w14:paraId="2423C7A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2" w:type="pct"/>
            <w:shd w:val="clear" w:color="auto" w:fill="auto"/>
            <w:vAlign w:val="center"/>
          </w:tcPr>
          <w:p w14:paraId="7BF92FA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14:paraId="1A185C6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14:paraId="1510EA9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14:paraId="5A62CC5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14" w:type="pct"/>
            <w:shd w:val="clear" w:color="auto" w:fill="auto"/>
            <w:vAlign w:val="center"/>
          </w:tcPr>
          <w:p w14:paraId="50A4583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487" w:type="pct"/>
            <w:gridSpan w:val="2"/>
            <w:shd w:val="clear" w:color="auto" w:fill="auto"/>
            <w:vAlign w:val="center"/>
          </w:tcPr>
          <w:p w14:paraId="757FBD5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5" w:type="pct"/>
            <w:gridSpan w:val="2"/>
            <w:shd w:val="clear" w:color="auto" w:fill="auto"/>
            <w:vAlign w:val="center"/>
          </w:tcPr>
          <w:p w14:paraId="58FF96D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521" w:type="pct"/>
            <w:gridSpan w:val="3"/>
            <w:tcBorders>
              <w:top w:val="nil"/>
            </w:tcBorders>
            <w:shd w:val="clear" w:color="auto" w:fill="auto"/>
            <w:vAlign w:val="center"/>
          </w:tcPr>
          <w:p w14:paraId="12F8FE9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173560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04D9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98" w:type="pct"/>
            <w:vMerge w:val="continue"/>
            <w:shd w:val="clear" w:color="auto" w:fill="auto"/>
            <w:vAlign w:val="center"/>
          </w:tcPr>
          <w:p w14:paraId="1AFBEF0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23BF44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14:paraId="33D701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4A12AD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CBD80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11AC87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0432EB5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59B403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3CC7D26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2D73A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29AF21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4A6641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2DFA0F0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02D2F3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BC1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98" w:type="pct"/>
            <w:vMerge w:val="continue"/>
            <w:shd w:val="clear" w:color="auto" w:fill="auto"/>
            <w:vAlign w:val="center"/>
          </w:tcPr>
          <w:p w14:paraId="377A809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6E92281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31" w:type="pct"/>
            <w:shd w:val="clear" w:color="auto" w:fill="auto"/>
            <w:vAlign w:val="center"/>
          </w:tcPr>
          <w:p w14:paraId="331F9B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650643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223</w:t>
            </w:r>
          </w:p>
        </w:tc>
        <w:tc>
          <w:tcPr>
            <w:tcW w:w="305" w:type="pct"/>
            <w:shd w:val="clear" w:color="auto" w:fill="auto"/>
            <w:vAlign w:val="center"/>
          </w:tcPr>
          <w:p w14:paraId="4AA393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320</w:t>
            </w:r>
          </w:p>
        </w:tc>
        <w:tc>
          <w:tcPr>
            <w:tcW w:w="339" w:type="pct"/>
            <w:shd w:val="clear" w:color="auto" w:fill="auto"/>
            <w:vAlign w:val="center"/>
          </w:tcPr>
          <w:p w14:paraId="631704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0191</w:t>
            </w:r>
          </w:p>
        </w:tc>
        <w:tc>
          <w:tcPr>
            <w:tcW w:w="322" w:type="pct"/>
            <w:shd w:val="clear" w:color="auto" w:fill="auto"/>
            <w:vAlign w:val="center"/>
          </w:tcPr>
          <w:p w14:paraId="2E476F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1F34B1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0191</w:t>
            </w:r>
          </w:p>
        </w:tc>
        <w:tc>
          <w:tcPr>
            <w:tcW w:w="309" w:type="pct"/>
            <w:shd w:val="clear" w:color="auto" w:fill="auto"/>
            <w:vAlign w:val="center"/>
          </w:tcPr>
          <w:p w14:paraId="31C233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14:paraId="4B4F29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70DFCC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0191</w:t>
            </w:r>
          </w:p>
        </w:tc>
        <w:tc>
          <w:tcPr>
            <w:tcW w:w="487" w:type="pct"/>
            <w:gridSpan w:val="2"/>
            <w:shd w:val="clear" w:color="auto" w:fill="auto"/>
            <w:vAlign w:val="center"/>
          </w:tcPr>
          <w:p w14:paraId="73EFDB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1D59A2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7D805AF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0191</w:t>
            </w:r>
          </w:p>
        </w:tc>
      </w:tr>
      <w:tr w14:paraId="120A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14:paraId="5DA9758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10B557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31" w:type="pct"/>
            <w:shd w:val="clear" w:color="auto" w:fill="auto"/>
            <w:vAlign w:val="center"/>
          </w:tcPr>
          <w:p w14:paraId="1A1E9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11BF10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14.3</w:t>
            </w:r>
          </w:p>
        </w:tc>
        <w:tc>
          <w:tcPr>
            <w:tcW w:w="305" w:type="pct"/>
            <w:shd w:val="clear" w:color="auto" w:fill="auto"/>
            <w:vAlign w:val="center"/>
          </w:tcPr>
          <w:p w14:paraId="18B3D3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30</w:t>
            </w:r>
          </w:p>
        </w:tc>
        <w:tc>
          <w:tcPr>
            <w:tcW w:w="339" w:type="pct"/>
            <w:shd w:val="clear" w:color="auto" w:fill="auto"/>
            <w:vAlign w:val="center"/>
          </w:tcPr>
          <w:p w14:paraId="6BC408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019</w:t>
            </w:r>
          </w:p>
        </w:tc>
        <w:tc>
          <w:tcPr>
            <w:tcW w:w="322" w:type="pct"/>
            <w:shd w:val="clear" w:color="auto" w:fill="auto"/>
            <w:vAlign w:val="center"/>
          </w:tcPr>
          <w:p w14:paraId="458FCC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3EE954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019</w:t>
            </w:r>
          </w:p>
        </w:tc>
        <w:tc>
          <w:tcPr>
            <w:tcW w:w="309" w:type="pct"/>
            <w:shd w:val="clear" w:color="auto" w:fill="auto"/>
            <w:vAlign w:val="center"/>
          </w:tcPr>
          <w:p w14:paraId="0AFAC4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14:paraId="268465B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52200AC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019</w:t>
            </w:r>
          </w:p>
        </w:tc>
        <w:tc>
          <w:tcPr>
            <w:tcW w:w="487" w:type="pct"/>
            <w:gridSpan w:val="2"/>
            <w:shd w:val="clear" w:color="auto" w:fill="auto"/>
            <w:vAlign w:val="center"/>
          </w:tcPr>
          <w:p w14:paraId="7AE56F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419559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19A3FB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019</w:t>
            </w:r>
          </w:p>
        </w:tc>
      </w:tr>
      <w:tr w14:paraId="6818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14:paraId="6A99029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71F789D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31" w:type="pct"/>
            <w:shd w:val="clear" w:color="auto" w:fill="auto"/>
            <w:vAlign w:val="center"/>
          </w:tcPr>
          <w:p w14:paraId="417177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A9611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69CD7D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0BF94BD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767D50E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4C245C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4BF3431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278E8F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14:paraId="1F1907B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18A6B0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5D1D65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5E254D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71FD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14:paraId="7C3E25D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7BF8CA19">
            <w:pPr>
              <w:pStyle w:val="3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31" w:type="pct"/>
            <w:shd w:val="clear" w:color="auto" w:fill="auto"/>
            <w:vAlign w:val="center"/>
          </w:tcPr>
          <w:p w14:paraId="5B67FD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0E8FC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5DD518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0F202B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06DC3E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4B8B8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60E9377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1A1B36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14:paraId="579368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26D2F8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17A34D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49ABCD7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41F3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14:paraId="689D403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1BDBD6D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31" w:type="pct"/>
            <w:shd w:val="clear" w:color="auto" w:fill="auto"/>
            <w:vAlign w:val="center"/>
          </w:tcPr>
          <w:p w14:paraId="15AA5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68B14B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43048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339622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68F517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9DBA1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3F226D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455FC0A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5FF467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2AF598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62A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1FCA3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D22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14:paraId="02B11AA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5A3EBF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31" w:type="pct"/>
            <w:shd w:val="clear" w:color="auto" w:fill="auto"/>
            <w:vAlign w:val="center"/>
          </w:tcPr>
          <w:p w14:paraId="54B4BA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0D9CCE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7F9793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2EE9A47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776351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4B0B9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E9D27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C7B71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34EC6F2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3845AD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7FF3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6CA447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4047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14:paraId="1FD8CDC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492DC83">
            <w:pPr>
              <w:pStyle w:val="33"/>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31" w:type="pct"/>
            <w:shd w:val="clear" w:color="auto" w:fill="auto"/>
            <w:vAlign w:val="center"/>
          </w:tcPr>
          <w:p w14:paraId="029536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17E11B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401686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A32CF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7F9A7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7D0118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70ABA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4F0FAD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CB0BE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6ECBE3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737B259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A0C719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0900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14:paraId="6789F07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1DAF2F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31" w:type="pct"/>
            <w:shd w:val="clear" w:color="auto" w:fill="auto"/>
            <w:vAlign w:val="center"/>
          </w:tcPr>
          <w:p w14:paraId="4C6EF99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284BFC9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127F44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752987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2AD719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26CB13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FA932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9AE716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F4CC13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4DDC7D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4DE3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39335BC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ABC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5CB7277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C8DEEE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14:paraId="3AE184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A9F695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78B5AE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8BCAEC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24121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EED52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09" w:type="pct"/>
            <w:shd w:val="clear" w:color="auto" w:fill="auto"/>
            <w:vAlign w:val="center"/>
          </w:tcPr>
          <w:p w14:paraId="76683A0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84" w:type="pct"/>
            <w:shd w:val="clear" w:color="auto" w:fill="auto"/>
            <w:vAlign w:val="center"/>
          </w:tcPr>
          <w:p w14:paraId="71E8E7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14:paraId="47DCC8C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87" w:type="pct"/>
            <w:gridSpan w:val="2"/>
            <w:shd w:val="clear" w:color="auto" w:fill="auto"/>
            <w:vAlign w:val="center"/>
          </w:tcPr>
          <w:p w14:paraId="1B2E29D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55" w:type="pct"/>
            <w:gridSpan w:val="2"/>
            <w:shd w:val="clear" w:color="auto" w:fill="auto"/>
            <w:vAlign w:val="center"/>
          </w:tcPr>
          <w:p w14:paraId="5FBA9A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14:paraId="0DE545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2A55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198" w:type="pct"/>
            <w:vMerge w:val="continue"/>
            <w:shd w:val="clear" w:color="auto" w:fill="auto"/>
            <w:vAlign w:val="center"/>
          </w:tcPr>
          <w:p w14:paraId="6BF37D3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restart"/>
            <w:shd w:val="clear" w:color="auto" w:fill="auto"/>
            <w:vAlign w:val="center"/>
          </w:tcPr>
          <w:p w14:paraId="6057EB5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2E4E9B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4424005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26318BB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30" w:type="pct"/>
            <w:shd w:val="clear" w:color="auto" w:fill="auto"/>
            <w:vAlign w:val="center"/>
          </w:tcPr>
          <w:p w14:paraId="394380E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31" w:type="pct"/>
            <w:shd w:val="clear" w:color="auto" w:fill="auto"/>
            <w:vAlign w:val="center"/>
          </w:tcPr>
          <w:p w14:paraId="03BF5E1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2148D4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6.29</w:t>
            </w:r>
          </w:p>
        </w:tc>
        <w:tc>
          <w:tcPr>
            <w:tcW w:w="305" w:type="pct"/>
            <w:shd w:val="clear" w:color="auto" w:fill="auto"/>
            <w:vAlign w:val="center"/>
          </w:tcPr>
          <w:p w14:paraId="5DFF588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30</w:t>
            </w:r>
          </w:p>
        </w:tc>
        <w:tc>
          <w:tcPr>
            <w:tcW w:w="339" w:type="pct"/>
            <w:shd w:val="clear" w:color="auto" w:fill="auto"/>
            <w:vAlign w:val="center"/>
          </w:tcPr>
          <w:p w14:paraId="6C975C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0.236</w:t>
            </w:r>
          </w:p>
        </w:tc>
        <w:tc>
          <w:tcPr>
            <w:tcW w:w="322" w:type="pct"/>
            <w:shd w:val="clear" w:color="auto" w:fill="auto"/>
            <w:vAlign w:val="center"/>
          </w:tcPr>
          <w:p w14:paraId="425F0F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0.2242</w:t>
            </w:r>
          </w:p>
        </w:tc>
        <w:tc>
          <w:tcPr>
            <w:tcW w:w="345" w:type="pct"/>
            <w:shd w:val="clear" w:color="auto" w:fill="auto"/>
            <w:vAlign w:val="center"/>
          </w:tcPr>
          <w:p w14:paraId="15D94A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0.0118</w:t>
            </w:r>
          </w:p>
        </w:tc>
        <w:tc>
          <w:tcPr>
            <w:tcW w:w="309" w:type="pct"/>
            <w:shd w:val="clear" w:color="auto" w:fill="auto"/>
            <w:vAlign w:val="center"/>
          </w:tcPr>
          <w:p w14:paraId="20DBB7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6DBF2A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03D61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0.0118</w:t>
            </w:r>
          </w:p>
        </w:tc>
        <w:tc>
          <w:tcPr>
            <w:tcW w:w="487" w:type="pct"/>
            <w:gridSpan w:val="2"/>
            <w:shd w:val="clear" w:color="auto" w:fill="auto"/>
            <w:vAlign w:val="center"/>
          </w:tcPr>
          <w:p w14:paraId="03DC74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18BD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5ACA0CF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+0.0118</w:t>
            </w:r>
          </w:p>
        </w:tc>
      </w:tr>
      <w:tr w14:paraId="5603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14:paraId="06BDE2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continue"/>
            <w:shd w:val="clear" w:color="auto" w:fill="auto"/>
            <w:vAlign w:val="center"/>
          </w:tcPr>
          <w:p w14:paraId="08ACC1D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0" w:type="pct"/>
            <w:shd w:val="clear" w:color="auto" w:fill="auto"/>
            <w:vAlign w:val="center"/>
          </w:tcPr>
          <w:p w14:paraId="5152A28C">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14:paraId="1DB1D04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B15D4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68659C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46CDD2D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69030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65D75E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A3563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45BDF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E8B6A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62C0F49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1E5EF58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C8EF5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6598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198" w:type="pct"/>
            <w:vMerge w:val="continue"/>
            <w:shd w:val="clear" w:color="auto" w:fill="auto"/>
            <w:vAlign w:val="center"/>
          </w:tcPr>
          <w:p w14:paraId="1289F01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continue"/>
            <w:shd w:val="clear" w:color="auto" w:fill="auto"/>
            <w:vAlign w:val="center"/>
          </w:tcPr>
          <w:p w14:paraId="25E7896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0" w:type="pct"/>
            <w:shd w:val="clear" w:color="auto" w:fill="auto"/>
            <w:vAlign w:val="center"/>
          </w:tcPr>
          <w:p w14:paraId="0F1BC811">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31" w:type="pct"/>
            <w:shd w:val="clear" w:color="auto" w:fill="auto"/>
            <w:vAlign w:val="center"/>
          </w:tcPr>
          <w:p w14:paraId="2548E62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C54B824">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1CBE07BF">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4A39B4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65DEFB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DA0EA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62CB17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2E046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51E025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7FB7AD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A30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226BD1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5E82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198" w:type="pct"/>
            <w:vMerge w:val="continue"/>
            <w:shd w:val="clear" w:color="auto" w:fill="auto"/>
            <w:vAlign w:val="center"/>
          </w:tcPr>
          <w:p w14:paraId="74569AE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8" w:type="pct"/>
            <w:vMerge w:val="continue"/>
            <w:shd w:val="clear" w:color="auto" w:fill="auto"/>
            <w:vAlign w:val="center"/>
          </w:tcPr>
          <w:p w14:paraId="3DD4B8B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30" w:type="pct"/>
            <w:shd w:val="clear" w:color="auto" w:fill="auto"/>
            <w:vAlign w:val="center"/>
          </w:tcPr>
          <w:p w14:paraId="683200E6">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31" w:type="pct"/>
            <w:shd w:val="clear" w:color="auto" w:fill="auto"/>
            <w:vAlign w:val="center"/>
          </w:tcPr>
          <w:p w14:paraId="08ED6E0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DF8D0D5">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3318F9A8">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4D359C2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ECDDE0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1F23B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45553B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D28FA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1767D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22E12E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6FD365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77ECED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14:paraId="373F4650">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484D7091">
      <w:pPr>
        <w:pStyle w:val="7"/>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4"/>
          <w:rFonts w:hint="default" w:ascii="Times New Roman" w:hAnsi="Times New Roman" w:cs="Times New Roman" w:eastAsiaTheme="minorEastAsia"/>
          <w:b/>
          <w:bCs/>
          <w:color w:val="auto"/>
          <w:sz w:val="30"/>
          <w:szCs w:val="30"/>
          <w:lang w:val="en-US" w:eastAsia="zh-CN"/>
        </w:rPr>
      </w:pPr>
      <w:r>
        <w:rPr>
          <w:rStyle w:val="34"/>
          <w:rFonts w:hint="default" w:ascii="Times New Roman" w:hAnsi="Times New Roman" w:cs="Times New Roman" w:eastAsiaTheme="minorEastAsia"/>
          <w:b/>
          <w:bCs/>
          <w:color w:val="auto"/>
          <w:sz w:val="30"/>
          <w:szCs w:val="30"/>
          <w:lang w:val="en-US" w:eastAsia="zh-CN"/>
        </w:rPr>
        <w:t>附图一 项目地理位置图</w:t>
      </w:r>
    </w:p>
    <w:p w14:paraId="7E443F2D">
      <w:pPr>
        <w:pStyle w:val="7"/>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19700" cy="7439025"/>
            <wp:effectExtent l="0" t="0" r="0" b="952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8"/>
                    <a:stretch>
                      <a:fillRect/>
                    </a:stretch>
                  </pic:blipFill>
                  <pic:spPr>
                    <a:xfrm>
                      <a:off x="0" y="0"/>
                      <a:ext cx="5219700" cy="7439025"/>
                    </a:xfrm>
                    <a:prstGeom prst="rect">
                      <a:avLst/>
                    </a:prstGeom>
                    <a:noFill/>
                    <a:ln>
                      <a:noFill/>
                    </a:ln>
                  </pic:spPr>
                </pic:pic>
              </a:graphicData>
            </a:graphic>
          </wp:inline>
        </w:drawing>
      </w:r>
    </w:p>
    <w:p w14:paraId="1EA02E3E">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5E7EC90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058150" cy="4829175"/>
            <wp:effectExtent l="0" t="0" r="0" b="9525"/>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9"/>
                    <a:stretch>
                      <a:fillRect/>
                    </a:stretch>
                  </pic:blipFill>
                  <pic:spPr>
                    <a:xfrm>
                      <a:off x="0" y="0"/>
                      <a:ext cx="8058150" cy="4829175"/>
                    </a:xfrm>
                    <a:prstGeom prst="rect">
                      <a:avLst/>
                    </a:prstGeom>
                    <a:noFill/>
                    <a:ln>
                      <a:noFill/>
                    </a:ln>
                  </pic:spPr>
                </pic:pic>
              </a:graphicData>
            </a:graphic>
          </wp:inline>
        </w:drawing>
      </w:r>
    </w:p>
    <w:p w14:paraId="002CA494">
      <w:pPr>
        <w:pStyle w:val="7"/>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ascii="Times New Roman" w:hAnsi="Times New Roman" w:cs="Times New Roman" w:eastAsiaTheme="minorEastAsia"/>
          <w:b/>
          <w:bCs/>
          <w:color w:val="auto"/>
          <w:sz w:val="30"/>
          <w:szCs w:val="30"/>
          <w:lang w:val="en-US" w:eastAsia="zh-CN"/>
        </w:rPr>
      </w:pPr>
      <w:r>
        <w:drawing>
          <wp:anchor distT="0" distB="0" distL="114300" distR="114300" simplePos="0" relativeHeight="251679744" behindDoc="0" locked="0" layoutInCell="1" allowOverlap="1">
            <wp:simplePos x="0" y="0"/>
            <wp:positionH relativeFrom="column">
              <wp:posOffset>5299710</wp:posOffset>
            </wp:positionH>
            <wp:positionV relativeFrom="paragraph">
              <wp:posOffset>248920</wp:posOffset>
            </wp:positionV>
            <wp:extent cx="398145" cy="539750"/>
            <wp:effectExtent l="0" t="0" r="1905" b="12700"/>
            <wp:wrapNone/>
            <wp:docPr id="88" name="图片 88" descr="607ecefc91da5b3bcf736b57560b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607ecefc91da5b3bcf736b57560b1ec"/>
                    <pic:cNvPicPr>
                      <a:picLocks noChangeAspect="1"/>
                    </pic:cNvPicPr>
                  </pic:nvPicPr>
                  <pic:blipFill>
                    <a:blip r:embed="rId10"/>
                    <a:stretch>
                      <a:fillRect/>
                    </a:stretch>
                  </pic:blipFill>
                  <pic:spPr>
                    <a:xfrm>
                      <a:off x="0" y="0"/>
                      <a:ext cx="398145" cy="539750"/>
                    </a:xfrm>
                    <a:prstGeom prst="rect">
                      <a:avLst/>
                    </a:prstGeom>
                    <a:ln>
                      <a:noFill/>
                    </a:ln>
                  </pic:spPr>
                </pic:pic>
              </a:graphicData>
            </a:graphic>
          </wp:anchor>
        </w:drawing>
      </w: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14:paraId="0602F68E">
      <w:pPr>
        <w:pStyle w:val="7"/>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s">
            <w:drawing>
              <wp:anchor distT="0" distB="0" distL="114300" distR="114300" simplePos="0" relativeHeight="251660288" behindDoc="0" locked="0" layoutInCell="1" allowOverlap="1">
                <wp:simplePos x="0" y="0"/>
                <wp:positionH relativeFrom="column">
                  <wp:posOffset>4546600</wp:posOffset>
                </wp:positionH>
                <wp:positionV relativeFrom="paragraph">
                  <wp:posOffset>287020</wp:posOffset>
                </wp:positionV>
                <wp:extent cx="505460" cy="30543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505460"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69B1B">
                            <w:pPr>
                              <w:rPr>
                                <w:rFonts w:hint="default" w:ascii="Times New Roman" w:hAnsi="Times New Roman" w:eastAsia="宋体" w:cs="Times New Roman"/>
                                <w:color w:val="FF0000"/>
                                <w:sz w:val="28"/>
                                <w:szCs w:val="28"/>
                                <w:lang w:val="en-US" w:eastAsia="zh-CN"/>
                              </w:rPr>
                            </w:pPr>
                            <w:r>
                              <w:rPr>
                                <w:rFonts w:hint="default" w:ascii="Times New Roman" w:hAnsi="Times New Roman" w:eastAsia="宋体" w:cs="Times New Roman"/>
                                <w:color w:val="FF0000"/>
                                <w:sz w:val="28"/>
                                <w:szCs w:val="28"/>
                                <w:lang w:val="en-US" w:eastAsia="zh-CN"/>
                              </w:rPr>
                              <w:t>P1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pt;margin-top:22.6pt;height:24.05pt;width:39.8pt;z-index:251660288;mso-width-relative:page;mso-height-relative:page;" filled="f" stroked="f" coordsize="21600,21600" o:gfxdata="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KhuQzbAAAACQEAAA8AAAAAAAAAAQAgAAAAIgAAAGRy&#10;cy9kb3ducmV2LnhtbFBLAQIUABQAAAAIAIdO4kBg6X+0OwIAAGcEAAAOAAAAAAAAAAEAIAAAACoB&#10;AABkcnMvZTJvRG9jLnhtbFBLBQYAAAAABgAGAFkBAADXBQAAAAA=&#10;">
                <v:fill on="f" focussize="0,0"/>
                <v:stroke on="f" weight="0.5pt"/>
                <v:imagedata o:title=""/>
                <o:lock v:ext="edit" aspectratio="f"/>
                <v:textbox>
                  <w:txbxContent>
                    <w:p w14:paraId="0CC69B1B">
                      <w:pPr>
                        <w:rPr>
                          <w:rFonts w:hint="default" w:ascii="Times New Roman" w:hAnsi="Times New Roman" w:eastAsia="宋体" w:cs="Times New Roman"/>
                          <w:color w:val="FF0000"/>
                          <w:sz w:val="28"/>
                          <w:szCs w:val="28"/>
                          <w:lang w:val="en-US" w:eastAsia="zh-CN"/>
                        </w:rPr>
                      </w:pPr>
                      <w:r>
                        <w:rPr>
                          <w:rFonts w:hint="default" w:ascii="Times New Roman" w:hAnsi="Times New Roman" w:eastAsia="宋体" w:cs="Times New Roman"/>
                          <w:color w:val="FF0000"/>
                          <w:sz w:val="28"/>
                          <w:szCs w:val="28"/>
                          <w:lang w:val="en-US" w:eastAsia="zh-CN"/>
                        </w:rPr>
                        <w:t>P1</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4575175</wp:posOffset>
                </wp:positionH>
                <wp:positionV relativeFrom="paragraph">
                  <wp:posOffset>550545</wp:posOffset>
                </wp:positionV>
                <wp:extent cx="107950" cy="107950"/>
                <wp:effectExtent l="6350" t="6350" r="19050" b="19050"/>
                <wp:wrapNone/>
                <wp:docPr id="49" name="椭圆 49"/>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3AFD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0.25pt;margin-top:43.35pt;height:8.5pt;width:8.5pt;z-index:251661312;v-text-anchor:middle;mso-width-relative:page;mso-height-relative:page;" fillcolor="#92D050" filled="t" stroked="t" coordsize="21600,21600" o:gfxdata="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flSjM1gAAAAoBAAAPAAAAAAAAAAEAIAAAACIAAABkcnMvZG93&#10;bnJldi54bWxQSwECFAAUAAAACACHTuJAvdn+LnQCAAADBQAADgAAAAAAAAABACAAAAAlAQAAZHJz&#10;L2Uyb0RvYy54bWxQSwUGAAAAAAYABgBZAQAACwYAAAAA&#10;">
                <v:fill on="t" focussize="0,0"/>
                <v:stroke weight="1pt" color="#000000 [3213]" miterlimit="8" joinstyle="miter"/>
                <v:imagedata o:title=""/>
                <o:lock v:ext="edit" aspectratio="f"/>
                <v:textbox>
                  <w:txbxContent>
                    <w:p w14:paraId="6603AFDA">
                      <w:pPr>
                        <w:jc w:val="center"/>
                      </w:pPr>
                    </w:p>
                  </w:txbxContent>
                </v:textbox>
              </v:shape>
            </w:pict>
          </mc:Fallback>
        </mc:AlternateContent>
      </w:r>
      <w:r>
        <w:drawing>
          <wp:inline distT="0" distB="0" distL="114300" distR="114300">
            <wp:extent cx="4838700" cy="7143750"/>
            <wp:effectExtent l="0" t="0" r="0" b="0"/>
            <wp:docPr id="8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5"/>
                    <pic:cNvPicPr>
                      <a:picLocks noChangeAspect="1"/>
                    </pic:cNvPicPr>
                  </pic:nvPicPr>
                  <pic:blipFill>
                    <a:blip r:embed="rId11"/>
                    <a:stretch>
                      <a:fillRect/>
                    </a:stretch>
                  </pic:blipFill>
                  <pic:spPr>
                    <a:xfrm>
                      <a:off x="0" y="0"/>
                      <a:ext cx="4838700" cy="7143750"/>
                    </a:xfrm>
                    <a:prstGeom prst="rect">
                      <a:avLst/>
                    </a:prstGeom>
                    <a:noFill/>
                    <a:ln>
                      <a:noFill/>
                    </a:ln>
                  </pic:spPr>
                </pic:pic>
              </a:graphicData>
            </a:graphic>
          </wp:inline>
        </w:drawing>
      </w:r>
    </w:p>
    <w:p w14:paraId="06DC429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14:paraId="054D6C3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756275" cy="8178165"/>
            <wp:effectExtent l="0" t="0" r="15875" b="13335"/>
            <wp:docPr id="72" name="图片 72"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批复"/>
                    <pic:cNvPicPr>
                      <a:picLocks noChangeAspect="1"/>
                    </pic:cNvPicPr>
                  </pic:nvPicPr>
                  <pic:blipFill>
                    <a:blip r:embed="rId12"/>
                    <a:stretch>
                      <a:fillRect/>
                    </a:stretch>
                  </pic:blipFill>
                  <pic:spPr>
                    <a:xfrm>
                      <a:off x="0" y="0"/>
                      <a:ext cx="5756275" cy="8178165"/>
                    </a:xfrm>
                    <a:prstGeom prst="rect">
                      <a:avLst/>
                    </a:prstGeom>
                  </pic:spPr>
                </pic:pic>
              </a:graphicData>
            </a:graphic>
          </wp:inline>
        </w:drawing>
      </w:r>
    </w:p>
    <w:p w14:paraId="053B927E">
      <w:pPr>
        <w:pStyle w:val="24"/>
        <w:jc w:val="center"/>
        <w:rPr>
          <w:rFonts w:hint="eastAsia" w:ascii="Times New Roman" w:cs="Times New Roman" w:eastAsiaTheme="minorEastAsia"/>
          <w:b/>
          <w:bCs/>
          <w:color w:val="auto"/>
          <w:kern w:val="44"/>
          <w:sz w:val="30"/>
          <w:szCs w:val="30"/>
          <w:lang w:val="en-US" w:eastAsia="zh-CN" w:bidi="ar-SA"/>
        </w:rPr>
      </w:pPr>
      <w:r>
        <w:rPr>
          <w:rFonts w:hint="eastAsia" w:ascii="Times New Roman" w:cs="Times New Roman" w:eastAsiaTheme="minorEastAsia"/>
          <w:b/>
          <w:bCs/>
          <w:color w:val="auto"/>
          <w:kern w:val="44"/>
          <w:sz w:val="30"/>
          <w:szCs w:val="30"/>
          <w:lang w:val="en-US" w:eastAsia="zh-CN" w:bidi="ar-SA"/>
        </w:rPr>
        <w:t>附件2 排污许可证</w:t>
      </w:r>
    </w:p>
    <w:p w14:paraId="51585DD8">
      <w:pPr>
        <w:jc w:val="center"/>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55005" cy="8131810"/>
            <wp:effectExtent l="0" t="0" r="17145" b="2540"/>
            <wp:docPr id="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pic:cNvPicPr>
                      <a:picLocks noChangeAspect="1"/>
                    </pic:cNvPicPr>
                  </pic:nvPicPr>
                  <pic:blipFill>
                    <a:blip r:embed="rId13"/>
                    <a:stretch>
                      <a:fillRect/>
                    </a:stretch>
                  </pic:blipFill>
                  <pic:spPr>
                    <a:xfrm>
                      <a:off x="0" y="0"/>
                      <a:ext cx="5755005" cy="8131810"/>
                    </a:xfrm>
                    <a:prstGeom prst="rect">
                      <a:avLst/>
                    </a:prstGeom>
                    <a:noFill/>
                    <a:ln>
                      <a:noFill/>
                    </a:ln>
                  </pic:spPr>
                </pic:pic>
              </a:graphicData>
            </a:graphic>
          </wp:inline>
        </w:drawing>
      </w:r>
    </w:p>
    <w:p w14:paraId="21A6C96A">
      <w:pPr>
        <w:pStyle w:val="24"/>
        <w:jc w:val="center"/>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验收检测报告</w:t>
      </w:r>
    </w:p>
    <w:p w14:paraId="17989579">
      <w:pPr>
        <w:pStyle w:val="17"/>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57545" cy="8164830"/>
            <wp:effectExtent l="0" t="0" r="14605" b="7620"/>
            <wp:docPr id="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
                    <pic:cNvPicPr>
                      <a:picLocks noChangeAspect="1"/>
                    </pic:cNvPicPr>
                  </pic:nvPicPr>
                  <pic:blipFill>
                    <a:blip r:embed="rId14"/>
                    <a:stretch>
                      <a:fillRect/>
                    </a:stretch>
                  </pic:blipFill>
                  <pic:spPr>
                    <a:xfrm>
                      <a:off x="0" y="0"/>
                      <a:ext cx="5757545" cy="8164830"/>
                    </a:xfrm>
                    <a:prstGeom prst="rect">
                      <a:avLst/>
                    </a:prstGeom>
                    <a:noFill/>
                    <a:ln>
                      <a:noFill/>
                    </a:ln>
                  </pic:spPr>
                </pic:pic>
              </a:graphicData>
            </a:graphic>
          </wp:inline>
        </w:drawing>
      </w:r>
    </w:p>
    <w:p w14:paraId="4AC2BDE2">
      <w:pPr>
        <w:pStyle w:val="17"/>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60085" cy="8188960"/>
            <wp:effectExtent l="0" t="0" r="12065" b="2540"/>
            <wp:docPr id="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
                    <pic:cNvPicPr>
                      <a:picLocks noChangeAspect="1"/>
                    </pic:cNvPicPr>
                  </pic:nvPicPr>
                  <pic:blipFill>
                    <a:blip r:embed="rId15"/>
                    <a:stretch>
                      <a:fillRect/>
                    </a:stretch>
                  </pic:blipFill>
                  <pic:spPr>
                    <a:xfrm>
                      <a:off x="0" y="0"/>
                      <a:ext cx="5760085" cy="8188960"/>
                    </a:xfrm>
                    <a:prstGeom prst="rect">
                      <a:avLst/>
                    </a:prstGeom>
                    <a:noFill/>
                    <a:ln>
                      <a:noFill/>
                    </a:ln>
                  </pic:spPr>
                </pic:pic>
              </a:graphicData>
            </a:graphic>
          </wp:inline>
        </w:drawing>
      </w:r>
      <w:r>
        <w:drawing>
          <wp:inline distT="0" distB="0" distL="114300" distR="114300">
            <wp:extent cx="5756910" cy="8169910"/>
            <wp:effectExtent l="0" t="0" r="15240" b="2540"/>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pic:cNvPicPr>
                      <a:picLocks noChangeAspect="1"/>
                    </pic:cNvPicPr>
                  </pic:nvPicPr>
                  <pic:blipFill>
                    <a:blip r:embed="rId16"/>
                    <a:stretch>
                      <a:fillRect/>
                    </a:stretch>
                  </pic:blipFill>
                  <pic:spPr>
                    <a:xfrm>
                      <a:off x="0" y="0"/>
                      <a:ext cx="5756910" cy="8169910"/>
                    </a:xfrm>
                    <a:prstGeom prst="rect">
                      <a:avLst/>
                    </a:prstGeom>
                    <a:noFill/>
                    <a:ln>
                      <a:noFill/>
                    </a:ln>
                  </pic:spPr>
                </pic:pic>
              </a:graphicData>
            </a:graphic>
          </wp:inline>
        </w:drawing>
      </w:r>
      <w:r>
        <w:drawing>
          <wp:inline distT="0" distB="0" distL="114300" distR="114300">
            <wp:extent cx="5760085" cy="8188960"/>
            <wp:effectExtent l="0" t="0" r="12065" b="2540"/>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17"/>
                    <a:stretch>
                      <a:fillRect/>
                    </a:stretch>
                  </pic:blipFill>
                  <pic:spPr>
                    <a:xfrm>
                      <a:off x="0" y="0"/>
                      <a:ext cx="5760085" cy="8188960"/>
                    </a:xfrm>
                    <a:prstGeom prst="rect">
                      <a:avLst/>
                    </a:prstGeom>
                    <a:noFill/>
                    <a:ln>
                      <a:noFill/>
                    </a:ln>
                  </pic:spPr>
                </pic:pic>
              </a:graphicData>
            </a:graphic>
          </wp:inline>
        </w:drawing>
      </w:r>
      <w:r>
        <w:drawing>
          <wp:inline distT="0" distB="0" distL="114300" distR="114300">
            <wp:extent cx="5760085" cy="8172450"/>
            <wp:effectExtent l="0" t="0" r="12065" b="0"/>
            <wp:docPr id="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
                    <pic:cNvPicPr>
                      <a:picLocks noChangeAspect="1"/>
                    </pic:cNvPicPr>
                  </pic:nvPicPr>
                  <pic:blipFill>
                    <a:blip r:embed="rId18"/>
                    <a:stretch>
                      <a:fillRect/>
                    </a:stretch>
                  </pic:blipFill>
                  <pic:spPr>
                    <a:xfrm>
                      <a:off x="0" y="0"/>
                      <a:ext cx="5760085" cy="8172450"/>
                    </a:xfrm>
                    <a:prstGeom prst="rect">
                      <a:avLst/>
                    </a:prstGeom>
                    <a:noFill/>
                    <a:ln>
                      <a:noFill/>
                    </a:ln>
                  </pic:spPr>
                </pic:pic>
              </a:graphicData>
            </a:graphic>
          </wp:inline>
        </w:drawing>
      </w:r>
      <w:r>
        <w:drawing>
          <wp:inline distT="0" distB="0" distL="114300" distR="114300">
            <wp:extent cx="5756910" cy="8144510"/>
            <wp:effectExtent l="0" t="0" r="15240" b="8890"/>
            <wp:docPr id="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
                    <pic:cNvPicPr>
                      <a:picLocks noChangeAspect="1"/>
                    </pic:cNvPicPr>
                  </pic:nvPicPr>
                  <pic:blipFill>
                    <a:blip r:embed="rId19"/>
                    <a:stretch>
                      <a:fillRect/>
                    </a:stretch>
                  </pic:blipFill>
                  <pic:spPr>
                    <a:xfrm>
                      <a:off x="0" y="0"/>
                      <a:ext cx="5756910" cy="8144510"/>
                    </a:xfrm>
                    <a:prstGeom prst="rect">
                      <a:avLst/>
                    </a:prstGeom>
                    <a:noFill/>
                    <a:ln>
                      <a:noFill/>
                    </a:ln>
                  </pic:spPr>
                </pic:pic>
              </a:graphicData>
            </a:graphic>
          </wp:inline>
        </w:drawing>
      </w:r>
      <w:r>
        <w:drawing>
          <wp:inline distT="0" distB="0" distL="114300" distR="114300">
            <wp:extent cx="5756910" cy="8153400"/>
            <wp:effectExtent l="0" t="0" r="15240" b="0"/>
            <wp:docPr id="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
                    <pic:cNvPicPr>
                      <a:picLocks noChangeAspect="1"/>
                    </pic:cNvPicPr>
                  </pic:nvPicPr>
                  <pic:blipFill>
                    <a:blip r:embed="rId20"/>
                    <a:stretch>
                      <a:fillRect/>
                    </a:stretch>
                  </pic:blipFill>
                  <pic:spPr>
                    <a:xfrm>
                      <a:off x="0" y="0"/>
                      <a:ext cx="5756910" cy="8153400"/>
                    </a:xfrm>
                    <a:prstGeom prst="rect">
                      <a:avLst/>
                    </a:prstGeom>
                    <a:noFill/>
                    <a:ln>
                      <a:noFill/>
                    </a:ln>
                  </pic:spPr>
                </pic:pic>
              </a:graphicData>
            </a:graphic>
          </wp:inline>
        </w:drawing>
      </w:r>
      <w:r>
        <w:drawing>
          <wp:inline distT="0" distB="0" distL="114300" distR="114300">
            <wp:extent cx="5760085" cy="8163560"/>
            <wp:effectExtent l="0" t="0" r="12065" b="8890"/>
            <wp:docPr id="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2"/>
                    <pic:cNvPicPr>
                      <a:picLocks noChangeAspect="1"/>
                    </pic:cNvPicPr>
                  </pic:nvPicPr>
                  <pic:blipFill>
                    <a:blip r:embed="rId21"/>
                    <a:stretch>
                      <a:fillRect/>
                    </a:stretch>
                  </pic:blipFill>
                  <pic:spPr>
                    <a:xfrm>
                      <a:off x="0" y="0"/>
                      <a:ext cx="5760085" cy="8163560"/>
                    </a:xfrm>
                    <a:prstGeom prst="rect">
                      <a:avLst/>
                    </a:prstGeom>
                    <a:noFill/>
                    <a:ln>
                      <a:noFill/>
                    </a:ln>
                  </pic:spPr>
                </pic:pic>
              </a:graphicData>
            </a:graphic>
          </wp:inline>
        </w:drawing>
      </w:r>
      <w:r>
        <w:drawing>
          <wp:inline distT="0" distB="0" distL="114300" distR="114300">
            <wp:extent cx="5756910" cy="8171815"/>
            <wp:effectExtent l="0" t="0" r="15240" b="635"/>
            <wp:docPr id="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3"/>
                    <pic:cNvPicPr>
                      <a:picLocks noChangeAspect="1"/>
                    </pic:cNvPicPr>
                  </pic:nvPicPr>
                  <pic:blipFill>
                    <a:blip r:embed="rId22"/>
                    <a:stretch>
                      <a:fillRect/>
                    </a:stretch>
                  </pic:blipFill>
                  <pic:spPr>
                    <a:xfrm>
                      <a:off x="0" y="0"/>
                      <a:ext cx="5756910" cy="8171815"/>
                    </a:xfrm>
                    <a:prstGeom prst="rect">
                      <a:avLst/>
                    </a:prstGeom>
                    <a:noFill/>
                    <a:ln>
                      <a:noFill/>
                    </a:ln>
                  </pic:spPr>
                </pic:pic>
              </a:graphicData>
            </a:graphic>
          </wp:inline>
        </w:drawing>
      </w:r>
      <w:r>
        <w:drawing>
          <wp:inline distT="0" distB="0" distL="114300" distR="114300">
            <wp:extent cx="5760085" cy="8180070"/>
            <wp:effectExtent l="0" t="0" r="12065" b="11430"/>
            <wp:docPr id="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
                    <pic:cNvPicPr>
                      <a:picLocks noChangeAspect="1"/>
                    </pic:cNvPicPr>
                  </pic:nvPicPr>
                  <pic:blipFill>
                    <a:blip r:embed="rId23"/>
                    <a:stretch>
                      <a:fillRect/>
                    </a:stretch>
                  </pic:blipFill>
                  <pic:spPr>
                    <a:xfrm>
                      <a:off x="0" y="0"/>
                      <a:ext cx="5760085" cy="8180070"/>
                    </a:xfrm>
                    <a:prstGeom prst="rect">
                      <a:avLst/>
                    </a:prstGeom>
                    <a:noFill/>
                    <a:ln>
                      <a:noFill/>
                    </a:ln>
                  </pic:spPr>
                </pic:pic>
              </a:graphicData>
            </a:graphic>
          </wp:inline>
        </w:drawing>
      </w:r>
    </w:p>
    <w:p w14:paraId="34E32257">
      <w:pPr>
        <w:pStyle w:val="24"/>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4</w:t>
      </w:r>
      <w:r>
        <w:rPr>
          <w:rFonts w:hint="eastAsia" w:ascii="Times New Roman" w:hAnsi="Times New Roman" w:cs="Times New Roman" w:eastAsiaTheme="minorEastAsia"/>
          <w:b/>
          <w:bCs/>
          <w:color w:val="auto"/>
          <w:kern w:val="44"/>
          <w:sz w:val="30"/>
          <w:szCs w:val="30"/>
          <w:lang w:val="en-US" w:eastAsia="zh-CN" w:bidi="ar-SA"/>
        </w:rPr>
        <w:t xml:space="preserve"> 验收意见</w:t>
      </w:r>
    </w:p>
    <w:p w14:paraId="152763B7">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Fonts w:hint="default" w:ascii="Times New Roman" w:hAnsi="Times New Roman" w:eastAsia="宋体" w:cs="Times New Roman"/>
          <w:b/>
          <w:bCs w:val="0"/>
          <w:color w:val="000000" w:themeColor="text1"/>
          <w:sz w:val="32"/>
          <w:szCs w:val="32"/>
          <w:highlight w:val="none"/>
          <w:lang w:val="zh-CN" w:eastAsia="zh-CN"/>
          <w14:textFill>
            <w14:solidFill>
              <w14:schemeClr w14:val="tx1"/>
            </w14:solidFill>
          </w14:textFill>
        </w:rPr>
      </w:pP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河南优库科技实业发展有限公司年产13</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万</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支减震器</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项目</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（一期）</w:t>
      </w:r>
    </w:p>
    <w:p w14:paraId="1EAA2874">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Style w:val="21"/>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21"/>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14:paraId="3ED31024">
      <w:pPr>
        <w:pStyle w:val="17"/>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18</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河南优库科技实业发展有限公司年产13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支减震器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竣工环境保护验收评审会在长垣市召开。验收专家组通过审阅本项目竣工环境保护验收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报告并对照《建设项目竣工环境</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14:paraId="6B9B58C9">
      <w:pPr>
        <w:pStyle w:val="17"/>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21"/>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14:paraId="54313F18">
      <w:pPr>
        <w:pStyle w:val="17"/>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14:paraId="66C945E6">
      <w:pPr>
        <w:pStyle w:val="17"/>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zh-CN"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河南优库科技实业发展有限公司年产13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支减震器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zh-CN" w:eastAsia="zh-CN"/>
          <w14:textFill>
            <w14:solidFill>
              <w14:schemeClr w14:val="tx1"/>
            </w14:solidFill>
          </w14:textFill>
        </w:rPr>
        <w:t>位于</w:t>
      </w:r>
      <w:r>
        <w:rPr>
          <w:rFonts w:hint="eastAsia" w:ascii="Times New Roman" w:hAnsi="Times New Roman" w:eastAsia="宋体" w:cs="Times New Roman"/>
          <w:sz w:val="24"/>
          <w:szCs w:val="24"/>
          <w:lang w:val="en-US" w:eastAsia="zh-CN"/>
        </w:rPr>
        <w:t>长垣市魏庄镇巨人大道东侧产业园1号厂房</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，占地面积</w:t>
      </w:r>
      <w:r>
        <w:rPr>
          <w:rFonts w:hint="eastAsia" w:ascii="Times New Roman" w:hAnsi="Times New Roman" w:eastAsia="宋体" w:cs="Times New Roman"/>
          <w:sz w:val="24"/>
          <w:szCs w:val="24"/>
          <w:lang w:val="en-US" w:eastAsia="zh-CN"/>
        </w:rPr>
        <w:t>1000m</w:t>
      </w:r>
      <w:r>
        <w:rPr>
          <w:rFonts w:hint="default"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，实际总投资180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p>
    <w:p w14:paraId="7C99B36A">
      <w:pPr>
        <w:pStyle w:val="17"/>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14:paraId="5DF90410">
      <w:pPr>
        <w:pStyle w:val="17"/>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河南优库科技实业发展有限公司年产13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支减震器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新乡市一新环保技术有限公司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编制完成，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7月25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auto"/>
          <w:sz w:val="24"/>
          <w:szCs w:val="24"/>
          <w:lang w:val="en-US" w:eastAsia="zh-CN"/>
        </w:rPr>
        <w:t>。</w:t>
      </w:r>
    </w:p>
    <w:p w14:paraId="7ECD53FD">
      <w:pPr>
        <w:pStyle w:val="17"/>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14:paraId="35595BEF">
      <w:pPr>
        <w:pStyle w:val="17"/>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180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8.33</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617BC46C">
      <w:pPr>
        <w:pStyle w:val="17"/>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14:paraId="0CD5DEEB">
      <w:pPr>
        <w:pStyle w:val="17"/>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河南优库科技实业发展有限公司年产13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支减震器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7DAD9D8F">
      <w:pPr>
        <w:pStyle w:val="17"/>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14:paraId="29FC6CB1">
      <w:pPr>
        <w:keepNext w:val="0"/>
        <w:keepLines w:val="0"/>
        <w:pageBreakBefore w:val="0"/>
        <w:widowControl/>
        <w:shd w:val="clear"/>
        <w:kinsoku/>
        <w:wordWrap/>
        <w:overflowPunct/>
        <w:topLinePunct w:val="0"/>
        <w:autoSpaceDE/>
        <w:autoSpaceDN/>
        <w:bidi w:val="0"/>
        <w:adjustRightInd/>
        <w:snapToGrid/>
        <w:spacing w:after="0" w:afterLines="0" w:line="500" w:lineRule="exact"/>
        <w:ind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一期工程</w:t>
      </w:r>
      <w:r>
        <w:rPr>
          <w:rFonts w:hint="eastAsia" w:asciiTheme="minorEastAsia" w:hAnsiTheme="minorEastAsia" w:eastAsiaTheme="minorEastAsia" w:cstheme="minorEastAsia"/>
          <w:b w:val="0"/>
          <w:bCs w:val="0"/>
          <w:color w:val="auto"/>
          <w:sz w:val="24"/>
          <w:szCs w:val="24"/>
          <w:lang w:val="en-US" w:eastAsia="zh-CN"/>
        </w:rPr>
        <w:t>生产工艺为</w:t>
      </w:r>
      <w:r>
        <w:rPr>
          <w:rFonts w:hint="eastAsia" w:ascii="Times New Roman" w:hAnsi="Times New Roman" w:eastAsia="宋体" w:cs="Times New Roman"/>
          <w:i w:val="0"/>
          <w:iCs w:val="0"/>
          <w:sz w:val="24"/>
          <w:szCs w:val="24"/>
          <w:lang w:val="en-US" w:eastAsia="zh-CN"/>
        </w:rPr>
        <w:t>外购减震器半成品进厂直接进行脱脂、硅烷化、电泳固化工序</w:t>
      </w:r>
      <w:r>
        <w:rPr>
          <w:rFonts w:hint="eastAsia" w:asciiTheme="minorEastAsia" w:hAnsiTheme="minorEastAsia" w:eastAsiaTheme="minorEastAsia" w:cstheme="minorEastAsia"/>
          <w:b w:val="0"/>
          <w:bCs w:val="0"/>
          <w:color w:val="auto"/>
          <w:sz w:val="24"/>
          <w:szCs w:val="24"/>
          <w:lang w:val="en-US" w:eastAsia="zh-CN"/>
        </w:rPr>
        <w:t>，其他工艺一期工程不建设，在二期建设，</w:t>
      </w:r>
      <w:r>
        <w:rPr>
          <w:rFonts w:hint="default" w:ascii="Times New Roman" w:hAnsi="Times New Roman" w:eastAsia="宋体" w:cs="Times New Roman"/>
          <w:b w:val="0"/>
          <w:bCs/>
          <w:sz w:val="24"/>
          <w:szCs w:val="24"/>
          <w:lang w:val="en-US" w:eastAsia="zh-CN"/>
        </w:rPr>
        <w:t>不</w:t>
      </w:r>
      <w:r>
        <w:rPr>
          <w:rFonts w:hint="eastAsia" w:ascii="Times New Roman" w:hAnsi="Times New Roman" w:eastAsia="宋体" w:cs="Times New Roman"/>
          <w:b w:val="0"/>
          <w:bCs/>
          <w:sz w:val="24"/>
          <w:szCs w:val="24"/>
          <w:lang w:val="en-US" w:eastAsia="zh-CN"/>
        </w:rPr>
        <w:t>属于</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1497068F">
      <w:pPr>
        <w:pStyle w:val="17"/>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14:paraId="1AACE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（1）废气：本项目电泳、固化工序废气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“活性炭（碘值不低于800mg/g）吸附-脱附+催化燃烧”</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46C30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生产废水经一套“</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气浮+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多介质过滤+活性炭过滤+RO反渗透”处理装置处理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；生活污水经化粪池处理后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，然后一同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通过污水管网进入长垣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第二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处理厂处理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5ED478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63784CD9">
      <w:pPr>
        <w:pStyle w:val="17"/>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（4）固体废物：本项目一般固废在一般固废暂存区暂存，定期外售；设置危废暂存间，危险废物在厂区危废暂存间暂存后，定期交由资质单位处置；生活垃圾定期由环卫部门清运。</w:t>
      </w:r>
    </w:p>
    <w:p w14:paraId="2203CA30">
      <w:pPr>
        <w:pStyle w:val="17"/>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14:paraId="3F4C9869">
      <w:pPr>
        <w:pStyle w:val="17"/>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（一）污染物达标排放情况</w:t>
      </w:r>
    </w:p>
    <w:p w14:paraId="6C2FD776">
      <w:pPr>
        <w:pStyle w:val="17"/>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河南优库科技实业发展有限公司检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14:paraId="22A78238">
      <w:pPr>
        <w:pStyle w:val="17"/>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p>
    <w:p w14:paraId="49F6BC38">
      <w:pPr>
        <w:pStyle w:val="17"/>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本项目电泳固化工序非甲烷总烃排放浓度在5.35-6.29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eastAsia="宋体" w:cs="Times New Roman"/>
          <w:b w:val="0"/>
          <w:bCs w:val="0"/>
          <w:color w:val="000000"/>
          <w:sz w:val="24"/>
          <w:szCs w:val="24"/>
          <w:u w:val="none"/>
          <w:lang w:val="en-US" w:eastAsia="zh-CN"/>
        </w:rPr>
        <w:t>工业涂装绩效分级</w:t>
      </w:r>
      <w:r>
        <w:rPr>
          <w:rFonts w:hint="eastAsia" w:ascii="Times New Roman" w:hAnsi="Times New Roman" w:eastAsia="宋体" w:cs="Times New Roman"/>
          <w:b w:val="0"/>
          <w:bCs w:val="0"/>
          <w:color w:val="000000"/>
          <w:sz w:val="24"/>
          <w:szCs w:val="24"/>
          <w:u w:val="none"/>
          <w:lang w:val="en-US" w:eastAsia="zh-CN"/>
        </w:rPr>
        <w:t>A级要求、《工业涂装工序挥发性有机物排放标准》（DB41/95-2020）、</w:t>
      </w:r>
      <w:r>
        <w:rPr>
          <w:rFonts w:hint="default" w:ascii="Times New Roman" w:hAnsi="Times New Roman" w:eastAsia="宋体" w:cs="Times New Roman"/>
          <w:b w:val="0"/>
          <w:bCs w:val="0"/>
          <w:color w:val="000000"/>
          <w:sz w:val="24"/>
          <w:szCs w:val="24"/>
          <w:u w:val="none"/>
          <w:lang w:val="en-US" w:eastAsia="zh-CN"/>
        </w:rPr>
        <w:t>《关于全省开展工业企业挥发性有机物专项治理工作中排放建议值的通知》（豫环攻坚办〔2017〕162号）</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在0.59-1.38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eastAsia" w:ascii="Times New Roman" w:hAnsi="Times New Roman" w:eastAsia="宋体" w:cs="Times New Roman"/>
          <w:b w:val="0"/>
          <w:bCs w:val="0"/>
          <w:color w:val="000000"/>
          <w:sz w:val="24"/>
          <w:szCs w:val="24"/>
          <w:u w:val="none"/>
          <w:lang w:val="en-US" w:eastAsia="zh-CN"/>
        </w:rPr>
        <w:t>《挥发性有机物无组织排放控制标准》（GB37822-2019）</w:t>
      </w:r>
      <w:r>
        <w:rPr>
          <w:rFonts w:hint="eastAsia" w:ascii="Times New Roman" w:hAnsi="Times New Roman" w:cs="Times New Roman" w:eastAsiaTheme="minorEastAsia"/>
          <w:sz w:val="24"/>
          <w:szCs w:val="24"/>
          <w:lang w:val="en-US" w:eastAsia="zh-CN"/>
        </w:rPr>
        <w:t>。</w:t>
      </w:r>
    </w:p>
    <w:p w14:paraId="02241EFF">
      <w:pPr>
        <w:pStyle w:val="17"/>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（2）废水</w:t>
      </w:r>
    </w:p>
    <w:p w14:paraId="7C1777A9">
      <w:pPr>
        <w:pStyle w:val="17"/>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废水总排口</w:t>
      </w:r>
      <w:r>
        <w:rPr>
          <w:rFonts w:hint="default" w:ascii="Times New Roman" w:hAnsi="Times New Roman" w:eastAsia="宋体" w:cs="Times New Roman"/>
          <w:b w:val="0"/>
          <w:bCs/>
          <w:color w:val="auto"/>
          <w:sz w:val="24"/>
          <w:szCs w:val="24"/>
          <w:highlight w:val="none"/>
          <w:lang w:val="en-US" w:eastAsia="zh-CN" w:bidi="ar-SA"/>
        </w:rPr>
        <w:t>pH值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7.2~7.6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201~223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55.1~57.6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167~175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13.1~14.3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0.51~0.63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28.9~30.5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、石油类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0.35~0.46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、氟化物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0.77~0.91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auto"/>
          <w:sz w:val="24"/>
          <w:szCs w:val="24"/>
          <w:highlight w:val="none"/>
          <w:lang w:val="en-US" w:eastAsia="zh-CN" w:bidi="ar-SA"/>
        </w:rPr>
        <w:t>阴离子表面活性剂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未检出，能够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满足《污水综合排放标准》（GB8978-1996）表4三级标准和长垣市第二污水处理厂收水标准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78F935E9">
      <w:pPr>
        <w:pStyle w:val="17"/>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14:paraId="2A18DA6A">
      <w:pPr>
        <w:pStyle w:val="17"/>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6C8DD203">
      <w:pPr>
        <w:pStyle w:val="17"/>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14:paraId="1BCD7F69">
      <w:pPr>
        <w:pStyle w:val="17"/>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本项目一般固废在一般固废暂存区暂存，定期外售；设置危废暂存间，危险废物在厂区危废暂存间暂存后，定期交由资质单位处置；生活垃圾定期由环卫部门清运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7CFA635D">
      <w:pPr>
        <w:pStyle w:val="17"/>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14:paraId="0A13DBBB">
      <w:pPr>
        <w:pStyle w:val="17"/>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4DBC97E9">
      <w:pPr>
        <w:pStyle w:val="17"/>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河南优库科技实业发展有限公司年产13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支减震器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不存在《建设项目竣工环境保护暂行办法》中所规定的验收不合格情形，验收组一致同意本项目通过项目竣工环境保护验收。</w:t>
      </w:r>
    </w:p>
    <w:p w14:paraId="682D9651">
      <w:pPr>
        <w:pStyle w:val="17"/>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14:paraId="65F371D2">
      <w:pPr>
        <w:pStyle w:val="17"/>
        <w:keepNext w:val="0"/>
        <w:keepLines w:val="0"/>
        <w:pageBreakBefore w:val="0"/>
        <w:widowControl/>
        <w:numPr>
          <w:ilvl w:val="0"/>
          <w:numId w:val="5"/>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对各种污染防治措施加强管理，发现问题及时采取措施解决，确保污染治理设施能够长期稳定运行，做到污染物稳定达标排放。</w:t>
      </w:r>
      <w:bookmarkStart w:id="7" w:name="_GoBack"/>
      <w:bookmarkEnd w:id="7"/>
    </w:p>
    <w:p w14:paraId="0CF9D33B">
      <w:pPr>
        <w:pStyle w:val="17"/>
        <w:keepNext w:val="0"/>
        <w:keepLines w:val="0"/>
        <w:pageBreakBefore w:val="0"/>
        <w:widowControl/>
        <w:numPr>
          <w:ilvl w:val="0"/>
          <w:numId w:val="5"/>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p>
    <w:p w14:paraId="47ED7AC2">
      <w:pPr>
        <w:pStyle w:val="17"/>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right="0" w:rightChars="0"/>
        <w:jc w:val="center"/>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附件5 验收人员信息表</w:t>
      </w:r>
    </w:p>
    <w:p w14:paraId="6485FD98">
      <w:pPr>
        <w:pStyle w:val="17"/>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lang w:val="en-US" w:eastAsia="zh-CN"/>
        </w:rPr>
      </w:pPr>
      <w:r>
        <w:rPr>
          <w:rFonts w:hint="default"/>
          <w:lang w:val="en-US" w:eastAsia="zh-CN"/>
        </w:rPr>
        <w:drawing>
          <wp:inline distT="0" distB="0" distL="114300" distR="114300">
            <wp:extent cx="4603750" cy="8550910"/>
            <wp:effectExtent l="0" t="0" r="2540" b="6350"/>
            <wp:docPr id="1" name="图片 1" descr="bbd857d923afd739231daf430b3e9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bd857d923afd739231daf430b3e9e4"/>
                    <pic:cNvPicPr>
                      <a:picLocks noChangeAspect="1"/>
                    </pic:cNvPicPr>
                  </pic:nvPicPr>
                  <pic:blipFill>
                    <a:blip r:embed="rId24"/>
                    <a:srcRect l="17815" r="9724"/>
                    <a:stretch>
                      <a:fillRect/>
                    </a:stretch>
                  </pic:blipFill>
                  <pic:spPr>
                    <a:xfrm rot="16200000">
                      <a:off x="0" y="0"/>
                      <a:ext cx="4603750" cy="8550910"/>
                    </a:xfrm>
                    <a:prstGeom prst="rect">
                      <a:avLst/>
                    </a:prstGeom>
                  </pic:spPr>
                </pic:pic>
              </a:graphicData>
            </a:graphic>
          </wp:inline>
        </w:drawing>
      </w:r>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BB75D">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D4F4E">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9AD4F4E">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62047">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0CC7E3B3"/>
    <w:multiLevelType w:val="singleLevel"/>
    <w:tmpl w:val="0CC7E3B3"/>
    <w:lvl w:ilvl="0" w:tentative="0">
      <w:start w:val="1"/>
      <w:numFmt w:val="decimal"/>
      <w:suff w:val="nothing"/>
      <w:lvlText w:val="（%1）"/>
      <w:lvlJc w:val="left"/>
    </w:lvl>
  </w:abstractNum>
  <w:abstractNum w:abstractNumId="3">
    <w:nsid w:val="22C2BE09"/>
    <w:multiLevelType w:val="singleLevel"/>
    <w:tmpl w:val="22C2BE09"/>
    <w:lvl w:ilvl="0" w:tentative="0">
      <w:start w:val="1"/>
      <w:numFmt w:val="decimal"/>
      <w:lvlText w:val="%1."/>
      <w:lvlJc w:val="left"/>
      <w:pPr>
        <w:tabs>
          <w:tab w:val="left" w:pos="312"/>
        </w:tabs>
      </w:pPr>
    </w:lvl>
  </w:abstractNum>
  <w:abstractNum w:abstractNumId="4">
    <w:nsid w:val="489D5E97"/>
    <w:multiLevelType w:val="singleLevel"/>
    <w:tmpl w:val="489D5E97"/>
    <w:lvl w:ilvl="0" w:tentative="0">
      <w:start w:val="1"/>
      <w:numFmt w:val="decimal"/>
      <w:suff w:val="nothing"/>
      <w:lvlText w:val="%1、"/>
      <w:lvlJc w:val="left"/>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118A6"/>
    <w:rsid w:val="00076791"/>
    <w:rsid w:val="000D4036"/>
    <w:rsid w:val="00164C26"/>
    <w:rsid w:val="00174CC9"/>
    <w:rsid w:val="00186BF0"/>
    <w:rsid w:val="001F7F7E"/>
    <w:rsid w:val="002A241A"/>
    <w:rsid w:val="002B247F"/>
    <w:rsid w:val="00356250"/>
    <w:rsid w:val="003577A2"/>
    <w:rsid w:val="0042524B"/>
    <w:rsid w:val="005164FD"/>
    <w:rsid w:val="00542C27"/>
    <w:rsid w:val="00584219"/>
    <w:rsid w:val="00593490"/>
    <w:rsid w:val="00665BAD"/>
    <w:rsid w:val="00693203"/>
    <w:rsid w:val="006E05BE"/>
    <w:rsid w:val="006E6810"/>
    <w:rsid w:val="00705104"/>
    <w:rsid w:val="00757B9E"/>
    <w:rsid w:val="0078143C"/>
    <w:rsid w:val="0078455D"/>
    <w:rsid w:val="00786DBF"/>
    <w:rsid w:val="007C6F99"/>
    <w:rsid w:val="00885B23"/>
    <w:rsid w:val="008D313A"/>
    <w:rsid w:val="009444C8"/>
    <w:rsid w:val="00951F59"/>
    <w:rsid w:val="00991ADF"/>
    <w:rsid w:val="00A43006"/>
    <w:rsid w:val="00A46FB1"/>
    <w:rsid w:val="00A47898"/>
    <w:rsid w:val="00A63E73"/>
    <w:rsid w:val="00AE30B0"/>
    <w:rsid w:val="00B604CD"/>
    <w:rsid w:val="00B92181"/>
    <w:rsid w:val="00C26F9F"/>
    <w:rsid w:val="00CD3536"/>
    <w:rsid w:val="00D01932"/>
    <w:rsid w:val="00D86331"/>
    <w:rsid w:val="00E371FE"/>
    <w:rsid w:val="00EF493A"/>
    <w:rsid w:val="01021B3D"/>
    <w:rsid w:val="01121891"/>
    <w:rsid w:val="01161381"/>
    <w:rsid w:val="01260E98"/>
    <w:rsid w:val="01284C10"/>
    <w:rsid w:val="012D2227"/>
    <w:rsid w:val="01320D0D"/>
    <w:rsid w:val="013637D1"/>
    <w:rsid w:val="01400C4A"/>
    <w:rsid w:val="014A2DD9"/>
    <w:rsid w:val="014F242C"/>
    <w:rsid w:val="015D37BB"/>
    <w:rsid w:val="01650568"/>
    <w:rsid w:val="01695955"/>
    <w:rsid w:val="016B574D"/>
    <w:rsid w:val="0176006D"/>
    <w:rsid w:val="0179546C"/>
    <w:rsid w:val="017D1D30"/>
    <w:rsid w:val="017E63B3"/>
    <w:rsid w:val="018A7679"/>
    <w:rsid w:val="01A21021"/>
    <w:rsid w:val="01AF0E8E"/>
    <w:rsid w:val="01AF5332"/>
    <w:rsid w:val="01D07FD8"/>
    <w:rsid w:val="01D54ECF"/>
    <w:rsid w:val="01DF5C17"/>
    <w:rsid w:val="01E6100D"/>
    <w:rsid w:val="01E8172D"/>
    <w:rsid w:val="01E91A44"/>
    <w:rsid w:val="01E951BF"/>
    <w:rsid w:val="01EC20E2"/>
    <w:rsid w:val="01FB40D3"/>
    <w:rsid w:val="020224D7"/>
    <w:rsid w:val="020236B3"/>
    <w:rsid w:val="020403A9"/>
    <w:rsid w:val="020D4519"/>
    <w:rsid w:val="020F7B7E"/>
    <w:rsid w:val="021624D9"/>
    <w:rsid w:val="022963BC"/>
    <w:rsid w:val="02355837"/>
    <w:rsid w:val="024725F3"/>
    <w:rsid w:val="024C1019"/>
    <w:rsid w:val="02502A0C"/>
    <w:rsid w:val="025E530E"/>
    <w:rsid w:val="02651E62"/>
    <w:rsid w:val="02761592"/>
    <w:rsid w:val="02777083"/>
    <w:rsid w:val="02796C38"/>
    <w:rsid w:val="028247F4"/>
    <w:rsid w:val="028967B0"/>
    <w:rsid w:val="0294709C"/>
    <w:rsid w:val="02987B74"/>
    <w:rsid w:val="029C3B08"/>
    <w:rsid w:val="029C58B6"/>
    <w:rsid w:val="02A97FD3"/>
    <w:rsid w:val="02AE2312"/>
    <w:rsid w:val="02BB454A"/>
    <w:rsid w:val="02CB0DDA"/>
    <w:rsid w:val="02E173F7"/>
    <w:rsid w:val="02E8320F"/>
    <w:rsid w:val="02ED6112"/>
    <w:rsid w:val="02F1741B"/>
    <w:rsid w:val="02F4124E"/>
    <w:rsid w:val="02F53218"/>
    <w:rsid w:val="02F565AE"/>
    <w:rsid w:val="02F72AEC"/>
    <w:rsid w:val="02F77693"/>
    <w:rsid w:val="02F86002"/>
    <w:rsid w:val="03022972"/>
    <w:rsid w:val="030651FE"/>
    <w:rsid w:val="030B2A3C"/>
    <w:rsid w:val="031614DD"/>
    <w:rsid w:val="031F181B"/>
    <w:rsid w:val="0323236C"/>
    <w:rsid w:val="032A3D5D"/>
    <w:rsid w:val="0335629C"/>
    <w:rsid w:val="033E071B"/>
    <w:rsid w:val="03425F66"/>
    <w:rsid w:val="034E3E75"/>
    <w:rsid w:val="03580A88"/>
    <w:rsid w:val="035E0973"/>
    <w:rsid w:val="036C6332"/>
    <w:rsid w:val="036F3E2C"/>
    <w:rsid w:val="03705062"/>
    <w:rsid w:val="0371289F"/>
    <w:rsid w:val="03721F68"/>
    <w:rsid w:val="037904E7"/>
    <w:rsid w:val="038F541B"/>
    <w:rsid w:val="03A57D86"/>
    <w:rsid w:val="03AB55C9"/>
    <w:rsid w:val="03AC7D7B"/>
    <w:rsid w:val="03B03D9B"/>
    <w:rsid w:val="03BE360A"/>
    <w:rsid w:val="03C07382"/>
    <w:rsid w:val="03C46EE8"/>
    <w:rsid w:val="03C54F4B"/>
    <w:rsid w:val="03D34C17"/>
    <w:rsid w:val="03D96696"/>
    <w:rsid w:val="03F62DA4"/>
    <w:rsid w:val="03FA20DB"/>
    <w:rsid w:val="041651F4"/>
    <w:rsid w:val="04260F9E"/>
    <w:rsid w:val="0433039B"/>
    <w:rsid w:val="04444442"/>
    <w:rsid w:val="044B6C77"/>
    <w:rsid w:val="044D7027"/>
    <w:rsid w:val="044E2BE0"/>
    <w:rsid w:val="04561A95"/>
    <w:rsid w:val="045B52FD"/>
    <w:rsid w:val="046441B2"/>
    <w:rsid w:val="04683B1B"/>
    <w:rsid w:val="046B5540"/>
    <w:rsid w:val="046C3066"/>
    <w:rsid w:val="04751D4C"/>
    <w:rsid w:val="04775247"/>
    <w:rsid w:val="047913C1"/>
    <w:rsid w:val="048C5BE2"/>
    <w:rsid w:val="049727D9"/>
    <w:rsid w:val="04A34AD0"/>
    <w:rsid w:val="04AE18D1"/>
    <w:rsid w:val="04C527B1"/>
    <w:rsid w:val="04C97B3F"/>
    <w:rsid w:val="04DC643E"/>
    <w:rsid w:val="04DF484B"/>
    <w:rsid w:val="04FA68C4"/>
    <w:rsid w:val="05027D6A"/>
    <w:rsid w:val="05097B24"/>
    <w:rsid w:val="05107125"/>
    <w:rsid w:val="05117F2B"/>
    <w:rsid w:val="051B47FF"/>
    <w:rsid w:val="051F6F34"/>
    <w:rsid w:val="052009A9"/>
    <w:rsid w:val="052676B9"/>
    <w:rsid w:val="053718C6"/>
    <w:rsid w:val="053B6099"/>
    <w:rsid w:val="054B35C3"/>
    <w:rsid w:val="055E6E53"/>
    <w:rsid w:val="056A5690"/>
    <w:rsid w:val="056A6C7A"/>
    <w:rsid w:val="056D353A"/>
    <w:rsid w:val="05740424"/>
    <w:rsid w:val="057874B3"/>
    <w:rsid w:val="05832025"/>
    <w:rsid w:val="05834B0B"/>
    <w:rsid w:val="059611F2"/>
    <w:rsid w:val="059917F3"/>
    <w:rsid w:val="05A0746B"/>
    <w:rsid w:val="05B20F4D"/>
    <w:rsid w:val="05BA3E5F"/>
    <w:rsid w:val="05BE7604"/>
    <w:rsid w:val="05CE7E5C"/>
    <w:rsid w:val="05D31443"/>
    <w:rsid w:val="05D37841"/>
    <w:rsid w:val="05D46790"/>
    <w:rsid w:val="05DD3341"/>
    <w:rsid w:val="05DF476D"/>
    <w:rsid w:val="05E01F5E"/>
    <w:rsid w:val="05E7509A"/>
    <w:rsid w:val="05EB6551"/>
    <w:rsid w:val="05F23A3F"/>
    <w:rsid w:val="05FE23E4"/>
    <w:rsid w:val="06043E9E"/>
    <w:rsid w:val="0607573C"/>
    <w:rsid w:val="060E4F02"/>
    <w:rsid w:val="061053DF"/>
    <w:rsid w:val="062B162F"/>
    <w:rsid w:val="063130C9"/>
    <w:rsid w:val="063E0174"/>
    <w:rsid w:val="063E2D45"/>
    <w:rsid w:val="064029FC"/>
    <w:rsid w:val="06434355"/>
    <w:rsid w:val="06496653"/>
    <w:rsid w:val="064E0C6B"/>
    <w:rsid w:val="064E2E11"/>
    <w:rsid w:val="06775130"/>
    <w:rsid w:val="067A38E7"/>
    <w:rsid w:val="067A717A"/>
    <w:rsid w:val="068154EF"/>
    <w:rsid w:val="0681614C"/>
    <w:rsid w:val="068471E5"/>
    <w:rsid w:val="06871561"/>
    <w:rsid w:val="068834BD"/>
    <w:rsid w:val="069468A4"/>
    <w:rsid w:val="069C71B7"/>
    <w:rsid w:val="069D39AB"/>
    <w:rsid w:val="06A27213"/>
    <w:rsid w:val="06AA4286"/>
    <w:rsid w:val="06B036DE"/>
    <w:rsid w:val="06B238FA"/>
    <w:rsid w:val="06B9739A"/>
    <w:rsid w:val="06C57799"/>
    <w:rsid w:val="06C61153"/>
    <w:rsid w:val="06C81892"/>
    <w:rsid w:val="06F35CC1"/>
    <w:rsid w:val="07167608"/>
    <w:rsid w:val="071D2E61"/>
    <w:rsid w:val="072233D4"/>
    <w:rsid w:val="072639A0"/>
    <w:rsid w:val="07391925"/>
    <w:rsid w:val="074A238C"/>
    <w:rsid w:val="074A23CE"/>
    <w:rsid w:val="07533B82"/>
    <w:rsid w:val="075C3866"/>
    <w:rsid w:val="07724E37"/>
    <w:rsid w:val="07752619"/>
    <w:rsid w:val="077A1F3E"/>
    <w:rsid w:val="078A7459"/>
    <w:rsid w:val="07941252"/>
    <w:rsid w:val="079C5DDB"/>
    <w:rsid w:val="07A656A9"/>
    <w:rsid w:val="07B76CEE"/>
    <w:rsid w:val="07BC3A4B"/>
    <w:rsid w:val="07BD6F20"/>
    <w:rsid w:val="07BF120C"/>
    <w:rsid w:val="07C06CE8"/>
    <w:rsid w:val="07C12195"/>
    <w:rsid w:val="07C442AC"/>
    <w:rsid w:val="07C52F12"/>
    <w:rsid w:val="07C95D82"/>
    <w:rsid w:val="07CD242F"/>
    <w:rsid w:val="07D15676"/>
    <w:rsid w:val="07DA5302"/>
    <w:rsid w:val="07DC0503"/>
    <w:rsid w:val="07DC193F"/>
    <w:rsid w:val="07EA0E72"/>
    <w:rsid w:val="07ED1EC7"/>
    <w:rsid w:val="07F12200"/>
    <w:rsid w:val="08031F33"/>
    <w:rsid w:val="08054353"/>
    <w:rsid w:val="08084789"/>
    <w:rsid w:val="080A1F8A"/>
    <w:rsid w:val="08153DD4"/>
    <w:rsid w:val="081B102B"/>
    <w:rsid w:val="081E0B1B"/>
    <w:rsid w:val="082A3964"/>
    <w:rsid w:val="084E6606"/>
    <w:rsid w:val="0854341D"/>
    <w:rsid w:val="085B3B1D"/>
    <w:rsid w:val="085D7896"/>
    <w:rsid w:val="08713341"/>
    <w:rsid w:val="08730E67"/>
    <w:rsid w:val="087370B9"/>
    <w:rsid w:val="08766BA9"/>
    <w:rsid w:val="087F780C"/>
    <w:rsid w:val="08852948"/>
    <w:rsid w:val="08901A96"/>
    <w:rsid w:val="08A061BF"/>
    <w:rsid w:val="08A2799E"/>
    <w:rsid w:val="08A76D63"/>
    <w:rsid w:val="08B5322E"/>
    <w:rsid w:val="08BA0844"/>
    <w:rsid w:val="08BC0A60"/>
    <w:rsid w:val="08BE3DCE"/>
    <w:rsid w:val="08C94F2B"/>
    <w:rsid w:val="08D15B8E"/>
    <w:rsid w:val="08DC5A49"/>
    <w:rsid w:val="08DF6890"/>
    <w:rsid w:val="08E204D5"/>
    <w:rsid w:val="08E62D28"/>
    <w:rsid w:val="08EC3DDD"/>
    <w:rsid w:val="08EF38B8"/>
    <w:rsid w:val="08FF5287"/>
    <w:rsid w:val="08FF5B7A"/>
    <w:rsid w:val="090E7A32"/>
    <w:rsid w:val="091A70EB"/>
    <w:rsid w:val="092004A4"/>
    <w:rsid w:val="09250D7E"/>
    <w:rsid w:val="09255019"/>
    <w:rsid w:val="092B7994"/>
    <w:rsid w:val="093358A4"/>
    <w:rsid w:val="093A7267"/>
    <w:rsid w:val="09423D0E"/>
    <w:rsid w:val="09455F12"/>
    <w:rsid w:val="094B0074"/>
    <w:rsid w:val="09510A7C"/>
    <w:rsid w:val="09581E0B"/>
    <w:rsid w:val="095A5B83"/>
    <w:rsid w:val="09622C8A"/>
    <w:rsid w:val="0966277A"/>
    <w:rsid w:val="09680BF5"/>
    <w:rsid w:val="0968185C"/>
    <w:rsid w:val="0969226A"/>
    <w:rsid w:val="096A3EEA"/>
    <w:rsid w:val="096B74F4"/>
    <w:rsid w:val="0973310E"/>
    <w:rsid w:val="097F55EA"/>
    <w:rsid w:val="098004AE"/>
    <w:rsid w:val="098560BB"/>
    <w:rsid w:val="099B40A7"/>
    <w:rsid w:val="099C43EE"/>
    <w:rsid w:val="09B434E5"/>
    <w:rsid w:val="09B478C0"/>
    <w:rsid w:val="09D07158"/>
    <w:rsid w:val="09E24556"/>
    <w:rsid w:val="09E65669"/>
    <w:rsid w:val="09E7514C"/>
    <w:rsid w:val="09EA59EB"/>
    <w:rsid w:val="09EF7F21"/>
    <w:rsid w:val="0A060E25"/>
    <w:rsid w:val="0A0A733F"/>
    <w:rsid w:val="0A0F6089"/>
    <w:rsid w:val="0A1421D6"/>
    <w:rsid w:val="0A2D5046"/>
    <w:rsid w:val="0A3D5E32"/>
    <w:rsid w:val="0A4860CC"/>
    <w:rsid w:val="0A486323"/>
    <w:rsid w:val="0A5B1BB3"/>
    <w:rsid w:val="0A6251B2"/>
    <w:rsid w:val="0A6A6C22"/>
    <w:rsid w:val="0A7A4830"/>
    <w:rsid w:val="0A7B4003"/>
    <w:rsid w:val="0A860446"/>
    <w:rsid w:val="0AA1025C"/>
    <w:rsid w:val="0AA5353C"/>
    <w:rsid w:val="0AA7129C"/>
    <w:rsid w:val="0AAC0660"/>
    <w:rsid w:val="0AB17507"/>
    <w:rsid w:val="0AB260E8"/>
    <w:rsid w:val="0AB56615"/>
    <w:rsid w:val="0ABD45E4"/>
    <w:rsid w:val="0AD35BED"/>
    <w:rsid w:val="0AD47F65"/>
    <w:rsid w:val="0AD55E09"/>
    <w:rsid w:val="0ADD7C75"/>
    <w:rsid w:val="0AE53BBD"/>
    <w:rsid w:val="0AE55DA9"/>
    <w:rsid w:val="0AE75B3C"/>
    <w:rsid w:val="0AF30F80"/>
    <w:rsid w:val="0AFF2E86"/>
    <w:rsid w:val="0B212DFC"/>
    <w:rsid w:val="0B2616E1"/>
    <w:rsid w:val="0B262672"/>
    <w:rsid w:val="0B2B4FD1"/>
    <w:rsid w:val="0B2E72C7"/>
    <w:rsid w:val="0B31588C"/>
    <w:rsid w:val="0B3C19E4"/>
    <w:rsid w:val="0B436F10"/>
    <w:rsid w:val="0B440899"/>
    <w:rsid w:val="0B481FE1"/>
    <w:rsid w:val="0B4A0556"/>
    <w:rsid w:val="0B4F7FE6"/>
    <w:rsid w:val="0B5331D2"/>
    <w:rsid w:val="0B733DD1"/>
    <w:rsid w:val="0B740CB4"/>
    <w:rsid w:val="0B7F172C"/>
    <w:rsid w:val="0B8D0492"/>
    <w:rsid w:val="0B9A49D2"/>
    <w:rsid w:val="0B9E444D"/>
    <w:rsid w:val="0BA05685"/>
    <w:rsid w:val="0BB17874"/>
    <w:rsid w:val="0BC82EA2"/>
    <w:rsid w:val="0BD04822"/>
    <w:rsid w:val="0BD7170D"/>
    <w:rsid w:val="0BDB6711"/>
    <w:rsid w:val="0BF05A14"/>
    <w:rsid w:val="0BF12633"/>
    <w:rsid w:val="0BF30FFB"/>
    <w:rsid w:val="0BF73B5D"/>
    <w:rsid w:val="0C000C64"/>
    <w:rsid w:val="0C022F4C"/>
    <w:rsid w:val="0C0E26B7"/>
    <w:rsid w:val="0C105FB5"/>
    <w:rsid w:val="0C1205E0"/>
    <w:rsid w:val="0C137F64"/>
    <w:rsid w:val="0C170994"/>
    <w:rsid w:val="0C213F83"/>
    <w:rsid w:val="0C29234F"/>
    <w:rsid w:val="0C321039"/>
    <w:rsid w:val="0C3404EB"/>
    <w:rsid w:val="0C347916"/>
    <w:rsid w:val="0C3628D7"/>
    <w:rsid w:val="0C3C77C2"/>
    <w:rsid w:val="0C4274CE"/>
    <w:rsid w:val="0C483C34"/>
    <w:rsid w:val="0C4B79FF"/>
    <w:rsid w:val="0C5114BF"/>
    <w:rsid w:val="0C572A71"/>
    <w:rsid w:val="0C5A2708"/>
    <w:rsid w:val="0C6329E2"/>
    <w:rsid w:val="0C680125"/>
    <w:rsid w:val="0C6B2558"/>
    <w:rsid w:val="0C6B4D57"/>
    <w:rsid w:val="0C776A4C"/>
    <w:rsid w:val="0C7B02EA"/>
    <w:rsid w:val="0C7C4062"/>
    <w:rsid w:val="0C870A1A"/>
    <w:rsid w:val="0C882A07"/>
    <w:rsid w:val="0C8C699B"/>
    <w:rsid w:val="0C9910B8"/>
    <w:rsid w:val="0C9D51A9"/>
    <w:rsid w:val="0C9F66CF"/>
    <w:rsid w:val="0CA0388E"/>
    <w:rsid w:val="0CA06260"/>
    <w:rsid w:val="0CAA4D2D"/>
    <w:rsid w:val="0CB101B0"/>
    <w:rsid w:val="0CB33F28"/>
    <w:rsid w:val="0CB97065"/>
    <w:rsid w:val="0CBE1F4D"/>
    <w:rsid w:val="0CC51EAD"/>
    <w:rsid w:val="0CCD48BE"/>
    <w:rsid w:val="0CD95E1A"/>
    <w:rsid w:val="0CDD4579"/>
    <w:rsid w:val="0CE61730"/>
    <w:rsid w:val="0CF462EF"/>
    <w:rsid w:val="0CF7422C"/>
    <w:rsid w:val="0CFE4B0F"/>
    <w:rsid w:val="0D0522AA"/>
    <w:rsid w:val="0D0F4ED6"/>
    <w:rsid w:val="0D136775"/>
    <w:rsid w:val="0D147266"/>
    <w:rsid w:val="0D18134E"/>
    <w:rsid w:val="0D1A6BFF"/>
    <w:rsid w:val="0D243D96"/>
    <w:rsid w:val="0D2E7A52"/>
    <w:rsid w:val="0D3A1302"/>
    <w:rsid w:val="0D42705A"/>
    <w:rsid w:val="0D5C776E"/>
    <w:rsid w:val="0D5D6093"/>
    <w:rsid w:val="0D6214AA"/>
    <w:rsid w:val="0D662D48"/>
    <w:rsid w:val="0D6671EC"/>
    <w:rsid w:val="0D671F88"/>
    <w:rsid w:val="0D6B2396"/>
    <w:rsid w:val="0D6E6B91"/>
    <w:rsid w:val="0D743EDF"/>
    <w:rsid w:val="0D75742F"/>
    <w:rsid w:val="0D7B7B3D"/>
    <w:rsid w:val="0D801948"/>
    <w:rsid w:val="0D887163"/>
    <w:rsid w:val="0D8A1A1C"/>
    <w:rsid w:val="0D906017"/>
    <w:rsid w:val="0D924CC9"/>
    <w:rsid w:val="0D927FE1"/>
    <w:rsid w:val="0DB066B9"/>
    <w:rsid w:val="0DB37F58"/>
    <w:rsid w:val="0DB57F52"/>
    <w:rsid w:val="0DBC0116"/>
    <w:rsid w:val="0DBC6E0C"/>
    <w:rsid w:val="0DC256A0"/>
    <w:rsid w:val="0DD24882"/>
    <w:rsid w:val="0DE50247"/>
    <w:rsid w:val="0DE620DB"/>
    <w:rsid w:val="0DF0289C"/>
    <w:rsid w:val="0DF91E0E"/>
    <w:rsid w:val="0DFC12FE"/>
    <w:rsid w:val="0DFD5C70"/>
    <w:rsid w:val="0DFD64FC"/>
    <w:rsid w:val="0E0A546A"/>
    <w:rsid w:val="0E0F1632"/>
    <w:rsid w:val="0E107BED"/>
    <w:rsid w:val="0E1A3B33"/>
    <w:rsid w:val="0E1C5AFD"/>
    <w:rsid w:val="0E1E7AC7"/>
    <w:rsid w:val="0E1F739B"/>
    <w:rsid w:val="0E204604"/>
    <w:rsid w:val="0E2055ED"/>
    <w:rsid w:val="0E236E8B"/>
    <w:rsid w:val="0E2855BD"/>
    <w:rsid w:val="0E2F6913"/>
    <w:rsid w:val="0E395D20"/>
    <w:rsid w:val="0E3C7F4D"/>
    <w:rsid w:val="0E422893"/>
    <w:rsid w:val="0E501BC4"/>
    <w:rsid w:val="0E5C239D"/>
    <w:rsid w:val="0E743CFB"/>
    <w:rsid w:val="0E786D63"/>
    <w:rsid w:val="0E7B501C"/>
    <w:rsid w:val="0E7E6F6F"/>
    <w:rsid w:val="0E80692A"/>
    <w:rsid w:val="0E8D69FB"/>
    <w:rsid w:val="0EBC4BEA"/>
    <w:rsid w:val="0ECC12D1"/>
    <w:rsid w:val="0ECC485D"/>
    <w:rsid w:val="0ED0219A"/>
    <w:rsid w:val="0ED63CEB"/>
    <w:rsid w:val="0ED713A0"/>
    <w:rsid w:val="0ED8043D"/>
    <w:rsid w:val="0EE52393"/>
    <w:rsid w:val="0EF95E3E"/>
    <w:rsid w:val="0EFA0136"/>
    <w:rsid w:val="0EFE42DF"/>
    <w:rsid w:val="0F056591"/>
    <w:rsid w:val="0F0C3DC3"/>
    <w:rsid w:val="0F0C791F"/>
    <w:rsid w:val="0F184C1B"/>
    <w:rsid w:val="0F20161D"/>
    <w:rsid w:val="0F2A5D11"/>
    <w:rsid w:val="0F307AB2"/>
    <w:rsid w:val="0F3D38EF"/>
    <w:rsid w:val="0F423341"/>
    <w:rsid w:val="0F4B669A"/>
    <w:rsid w:val="0F4C41C0"/>
    <w:rsid w:val="0F4F25B7"/>
    <w:rsid w:val="0F6224B7"/>
    <w:rsid w:val="0F625A05"/>
    <w:rsid w:val="0F6A2898"/>
    <w:rsid w:val="0F824086"/>
    <w:rsid w:val="0F957915"/>
    <w:rsid w:val="0F9B7DE0"/>
    <w:rsid w:val="0F9C10F1"/>
    <w:rsid w:val="0F9D4A1B"/>
    <w:rsid w:val="0FA1450C"/>
    <w:rsid w:val="0FAA6444"/>
    <w:rsid w:val="0FB436F8"/>
    <w:rsid w:val="0FC14BAE"/>
    <w:rsid w:val="0FCE55CD"/>
    <w:rsid w:val="0FD06B9F"/>
    <w:rsid w:val="0FD22917"/>
    <w:rsid w:val="0FD52B41"/>
    <w:rsid w:val="0FDF5034"/>
    <w:rsid w:val="0FF44C07"/>
    <w:rsid w:val="0FF80960"/>
    <w:rsid w:val="0FF9577E"/>
    <w:rsid w:val="10233173"/>
    <w:rsid w:val="1023487D"/>
    <w:rsid w:val="10423AAD"/>
    <w:rsid w:val="104D76E4"/>
    <w:rsid w:val="105A6F37"/>
    <w:rsid w:val="105E23FD"/>
    <w:rsid w:val="106D2009"/>
    <w:rsid w:val="10750A53"/>
    <w:rsid w:val="107A3BDD"/>
    <w:rsid w:val="10802373"/>
    <w:rsid w:val="10802E6C"/>
    <w:rsid w:val="109202C7"/>
    <w:rsid w:val="109202F8"/>
    <w:rsid w:val="10A122E9"/>
    <w:rsid w:val="10A17255"/>
    <w:rsid w:val="10A62E0E"/>
    <w:rsid w:val="10A834AA"/>
    <w:rsid w:val="10B1077E"/>
    <w:rsid w:val="10BA25B5"/>
    <w:rsid w:val="10BE7517"/>
    <w:rsid w:val="10D821AF"/>
    <w:rsid w:val="10E462B5"/>
    <w:rsid w:val="10E474CF"/>
    <w:rsid w:val="10EB01C2"/>
    <w:rsid w:val="10F42D61"/>
    <w:rsid w:val="10FD39C4"/>
    <w:rsid w:val="1102722C"/>
    <w:rsid w:val="11052878"/>
    <w:rsid w:val="110A60E1"/>
    <w:rsid w:val="111B6524"/>
    <w:rsid w:val="1122505C"/>
    <w:rsid w:val="112552CF"/>
    <w:rsid w:val="112A4542"/>
    <w:rsid w:val="1130081C"/>
    <w:rsid w:val="11447845"/>
    <w:rsid w:val="11457119"/>
    <w:rsid w:val="11494AAF"/>
    <w:rsid w:val="11496C09"/>
    <w:rsid w:val="114C46F3"/>
    <w:rsid w:val="114F7F97"/>
    <w:rsid w:val="115832F0"/>
    <w:rsid w:val="115D3859"/>
    <w:rsid w:val="115F467E"/>
    <w:rsid w:val="116A602A"/>
    <w:rsid w:val="11743D26"/>
    <w:rsid w:val="1182211B"/>
    <w:rsid w:val="11844B5F"/>
    <w:rsid w:val="11864F4F"/>
    <w:rsid w:val="11916802"/>
    <w:rsid w:val="11977154"/>
    <w:rsid w:val="11A700D3"/>
    <w:rsid w:val="11AA4C45"/>
    <w:rsid w:val="11AC53EA"/>
    <w:rsid w:val="11B052F1"/>
    <w:rsid w:val="11B81FE1"/>
    <w:rsid w:val="11BF511D"/>
    <w:rsid w:val="11C444E1"/>
    <w:rsid w:val="11C77C3A"/>
    <w:rsid w:val="11CC3396"/>
    <w:rsid w:val="11FC3C7B"/>
    <w:rsid w:val="12040CDB"/>
    <w:rsid w:val="12086AC4"/>
    <w:rsid w:val="1209283C"/>
    <w:rsid w:val="120945EA"/>
    <w:rsid w:val="120B2110"/>
    <w:rsid w:val="12170A79"/>
    <w:rsid w:val="121F3E0E"/>
    <w:rsid w:val="12211934"/>
    <w:rsid w:val="122B3166"/>
    <w:rsid w:val="123C3595"/>
    <w:rsid w:val="12443874"/>
    <w:rsid w:val="12502219"/>
    <w:rsid w:val="12543AB7"/>
    <w:rsid w:val="1257411B"/>
    <w:rsid w:val="1262090D"/>
    <w:rsid w:val="1264592D"/>
    <w:rsid w:val="12787D35"/>
    <w:rsid w:val="127C06A1"/>
    <w:rsid w:val="12827F9A"/>
    <w:rsid w:val="12887C05"/>
    <w:rsid w:val="12891287"/>
    <w:rsid w:val="12916D88"/>
    <w:rsid w:val="12952EE0"/>
    <w:rsid w:val="1299417B"/>
    <w:rsid w:val="129A253F"/>
    <w:rsid w:val="12A95596"/>
    <w:rsid w:val="12AF6F40"/>
    <w:rsid w:val="12B731D7"/>
    <w:rsid w:val="12BF3465"/>
    <w:rsid w:val="12C7072D"/>
    <w:rsid w:val="12D65128"/>
    <w:rsid w:val="12E04536"/>
    <w:rsid w:val="12E32EDE"/>
    <w:rsid w:val="12E37198"/>
    <w:rsid w:val="12EC1F42"/>
    <w:rsid w:val="12F42BA4"/>
    <w:rsid w:val="12F62DC0"/>
    <w:rsid w:val="12F75EB0"/>
    <w:rsid w:val="12FE3A23"/>
    <w:rsid w:val="12FF1FEE"/>
    <w:rsid w:val="13023E41"/>
    <w:rsid w:val="130D1D7A"/>
    <w:rsid w:val="1310375B"/>
    <w:rsid w:val="13113756"/>
    <w:rsid w:val="131B2827"/>
    <w:rsid w:val="131D1A1B"/>
    <w:rsid w:val="131E2FC6"/>
    <w:rsid w:val="131E7C21"/>
    <w:rsid w:val="13223BB5"/>
    <w:rsid w:val="1323348A"/>
    <w:rsid w:val="132866D0"/>
    <w:rsid w:val="132960BA"/>
    <w:rsid w:val="133438E9"/>
    <w:rsid w:val="133574CB"/>
    <w:rsid w:val="13380863"/>
    <w:rsid w:val="13384A4A"/>
    <w:rsid w:val="133B3709"/>
    <w:rsid w:val="133B797C"/>
    <w:rsid w:val="13411252"/>
    <w:rsid w:val="13441D7E"/>
    <w:rsid w:val="13463B67"/>
    <w:rsid w:val="134A310C"/>
    <w:rsid w:val="13525B1D"/>
    <w:rsid w:val="13566E1F"/>
    <w:rsid w:val="135B6DDB"/>
    <w:rsid w:val="13763F01"/>
    <w:rsid w:val="13875453"/>
    <w:rsid w:val="138F0B1F"/>
    <w:rsid w:val="13936AD4"/>
    <w:rsid w:val="139430BA"/>
    <w:rsid w:val="13992083"/>
    <w:rsid w:val="139A61D2"/>
    <w:rsid w:val="13A66595"/>
    <w:rsid w:val="13A80CCC"/>
    <w:rsid w:val="13AA3E8F"/>
    <w:rsid w:val="13AA7707"/>
    <w:rsid w:val="13AC122B"/>
    <w:rsid w:val="13B642FE"/>
    <w:rsid w:val="13D44784"/>
    <w:rsid w:val="13EB6674"/>
    <w:rsid w:val="13ED3B88"/>
    <w:rsid w:val="13F50CB0"/>
    <w:rsid w:val="14005579"/>
    <w:rsid w:val="140B35BE"/>
    <w:rsid w:val="140E2A8A"/>
    <w:rsid w:val="14247634"/>
    <w:rsid w:val="142825B6"/>
    <w:rsid w:val="1431615E"/>
    <w:rsid w:val="14332BE3"/>
    <w:rsid w:val="1437543F"/>
    <w:rsid w:val="143D55B7"/>
    <w:rsid w:val="14414BA5"/>
    <w:rsid w:val="1444735B"/>
    <w:rsid w:val="14467430"/>
    <w:rsid w:val="144D4C62"/>
    <w:rsid w:val="144E2058"/>
    <w:rsid w:val="1452014D"/>
    <w:rsid w:val="14575036"/>
    <w:rsid w:val="146418CB"/>
    <w:rsid w:val="14681327"/>
    <w:rsid w:val="146D6C6D"/>
    <w:rsid w:val="147E12BF"/>
    <w:rsid w:val="147F207F"/>
    <w:rsid w:val="148B12E6"/>
    <w:rsid w:val="148D505F"/>
    <w:rsid w:val="14900FF3"/>
    <w:rsid w:val="14A405FA"/>
    <w:rsid w:val="14B051F1"/>
    <w:rsid w:val="14B46A8F"/>
    <w:rsid w:val="14BE346A"/>
    <w:rsid w:val="14BE62D1"/>
    <w:rsid w:val="14C0161F"/>
    <w:rsid w:val="14C02376"/>
    <w:rsid w:val="14C12F5A"/>
    <w:rsid w:val="14C44CA4"/>
    <w:rsid w:val="14C93F3B"/>
    <w:rsid w:val="14CF3BF7"/>
    <w:rsid w:val="14DA4B86"/>
    <w:rsid w:val="14E07535"/>
    <w:rsid w:val="14E465ED"/>
    <w:rsid w:val="14E54E9B"/>
    <w:rsid w:val="14EB47A4"/>
    <w:rsid w:val="14F0383F"/>
    <w:rsid w:val="14F14B90"/>
    <w:rsid w:val="14F41D57"/>
    <w:rsid w:val="14FB28A9"/>
    <w:rsid w:val="15010839"/>
    <w:rsid w:val="15082937"/>
    <w:rsid w:val="150D2643"/>
    <w:rsid w:val="150D4270"/>
    <w:rsid w:val="15107A3E"/>
    <w:rsid w:val="151439D2"/>
    <w:rsid w:val="151B08BC"/>
    <w:rsid w:val="151E63B5"/>
    <w:rsid w:val="15205ED3"/>
    <w:rsid w:val="15326898"/>
    <w:rsid w:val="15336B21"/>
    <w:rsid w:val="15363948"/>
    <w:rsid w:val="1537321C"/>
    <w:rsid w:val="153846CA"/>
    <w:rsid w:val="153E45AB"/>
    <w:rsid w:val="15405C26"/>
    <w:rsid w:val="154F39A7"/>
    <w:rsid w:val="15546B5D"/>
    <w:rsid w:val="1555441B"/>
    <w:rsid w:val="155D7D97"/>
    <w:rsid w:val="15692637"/>
    <w:rsid w:val="156E30E2"/>
    <w:rsid w:val="15704948"/>
    <w:rsid w:val="157A7776"/>
    <w:rsid w:val="157E6EF5"/>
    <w:rsid w:val="158304E6"/>
    <w:rsid w:val="158F3058"/>
    <w:rsid w:val="15B825AF"/>
    <w:rsid w:val="15B8435D"/>
    <w:rsid w:val="15C26F8A"/>
    <w:rsid w:val="15C732DB"/>
    <w:rsid w:val="15E72E94"/>
    <w:rsid w:val="15EC04AB"/>
    <w:rsid w:val="15EE5FD1"/>
    <w:rsid w:val="15F01B6D"/>
    <w:rsid w:val="15F72D2D"/>
    <w:rsid w:val="15FA6724"/>
    <w:rsid w:val="16007AB2"/>
    <w:rsid w:val="1609105D"/>
    <w:rsid w:val="160B0931"/>
    <w:rsid w:val="1610675F"/>
    <w:rsid w:val="1618304E"/>
    <w:rsid w:val="161D1E2A"/>
    <w:rsid w:val="16227A29"/>
    <w:rsid w:val="16261794"/>
    <w:rsid w:val="162912E3"/>
    <w:rsid w:val="162F1F11"/>
    <w:rsid w:val="16443E43"/>
    <w:rsid w:val="16445BF1"/>
    <w:rsid w:val="16481480"/>
    <w:rsid w:val="16573C58"/>
    <w:rsid w:val="165C73DE"/>
    <w:rsid w:val="16612C47"/>
    <w:rsid w:val="16697137"/>
    <w:rsid w:val="166F2876"/>
    <w:rsid w:val="16730284"/>
    <w:rsid w:val="16753FFC"/>
    <w:rsid w:val="1677417D"/>
    <w:rsid w:val="16774701"/>
    <w:rsid w:val="168241F9"/>
    <w:rsid w:val="16831A50"/>
    <w:rsid w:val="168E5998"/>
    <w:rsid w:val="16907088"/>
    <w:rsid w:val="16914E25"/>
    <w:rsid w:val="16924BAE"/>
    <w:rsid w:val="16A42C3C"/>
    <w:rsid w:val="16AF043B"/>
    <w:rsid w:val="16B33FC5"/>
    <w:rsid w:val="16BA4105"/>
    <w:rsid w:val="16BA5EB3"/>
    <w:rsid w:val="16BF1B00"/>
    <w:rsid w:val="16C136E5"/>
    <w:rsid w:val="16CE195E"/>
    <w:rsid w:val="16D06A17"/>
    <w:rsid w:val="16D1671C"/>
    <w:rsid w:val="16D927DD"/>
    <w:rsid w:val="16DA6555"/>
    <w:rsid w:val="16E02158"/>
    <w:rsid w:val="16E11692"/>
    <w:rsid w:val="16E11AC0"/>
    <w:rsid w:val="16F13FCB"/>
    <w:rsid w:val="170576D4"/>
    <w:rsid w:val="170828FD"/>
    <w:rsid w:val="17097C7A"/>
    <w:rsid w:val="171657DF"/>
    <w:rsid w:val="171952CF"/>
    <w:rsid w:val="171B35E1"/>
    <w:rsid w:val="171C6B6E"/>
    <w:rsid w:val="171F32E7"/>
    <w:rsid w:val="171F4A60"/>
    <w:rsid w:val="17242192"/>
    <w:rsid w:val="172636D0"/>
    <w:rsid w:val="17326502"/>
    <w:rsid w:val="173730B6"/>
    <w:rsid w:val="17374439"/>
    <w:rsid w:val="17495358"/>
    <w:rsid w:val="174C51CF"/>
    <w:rsid w:val="17521694"/>
    <w:rsid w:val="175B4186"/>
    <w:rsid w:val="17686429"/>
    <w:rsid w:val="17717525"/>
    <w:rsid w:val="17752631"/>
    <w:rsid w:val="177B5642"/>
    <w:rsid w:val="177C4A0A"/>
    <w:rsid w:val="177D585E"/>
    <w:rsid w:val="17970792"/>
    <w:rsid w:val="179D2269"/>
    <w:rsid w:val="179E7583"/>
    <w:rsid w:val="17AA23CB"/>
    <w:rsid w:val="17AF1881"/>
    <w:rsid w:val="17B1375A"/>
    <w:rsid w:val="17B360C4"/>
    <w:rsid w:val="17B648CC"/>
    <w:rsid w:val="17CA481C"/>
    <w:rsid w:val="17D15BAA"/>
    <w:rsid w:val="17D64F6F"/>
    <w:rsid w:val="17D8226D"/>
    <w:rsid w:val="17DA1219"/>
    <w:rsid w:val="17DD3B1D"/>
    <w:rsid w:val="17E01C64"/>
    <w:rsid w:val="17EF415E"/>
    <w:rsid w:val="17F83142"/>
    <w:rsid w:val="17FF6273"/>
    <w:rsid w:val="18001FEB"/>
    <w:rsid w:val="18016E51"/>
    <w:rsid w:val="180513B0"/>
    <w:rsid w:val="18061E0E"/>
    <w:rsid w:val="18100480"/>
    <w:rsid w:val="18112A52"/>
    <w:rsid w:val="18137F71"/>
    <w:rsid w:val="18194E5B"/>
    <w:rsid w:val="18226406"/>
    <w:rsid w:val="183121A5"/>
    <w:rsid w:val="18424E0A"/>
    <w:rsid w:val="1844012A"/>
    <w:rsid w:val="18500EE4"/>
    <w:rsid w:val="18711565"/>
    <w:rsid w:val="1875139A"/>
    <w:rsid w:val="187E1393"/>
    <w:rsid w:val="18820D6D"/>
    <w:rsid w:val="188301CD"/>
    <w:rsid w:val="188B3FAB"/>
    <w:rsid w:val="18950A16"/>
    <w:rsid w:val="18974925"/>
    <w:rsid w:val="189E6FDE"/>
    <w:rsid w:val="18A70D35"/>
    <w:rsid w:val="18BD1268"/>
    <w:rsid w:val="18C474BD"/>
    <w:rsid w:val="18C87F64"/>
    <w:rsid w:val="18CB3E99"/>
    <w:rsid w:val="18D21BDA"/>
    <w:rsid w:val="18D771F0"/>
    <w:rsid w:val="18EA12E7"/>
    <w:rsid w:val="18F55160"/>
    <w:rsid w:val="18F57676"/>
    <w:rsid w:val="19042D57"/>
    <w:rsid w:val="190F698A"/>
    <w:rsid w:val="191106CF"/>
    <w:rsid w:val="19213B4A"/>
    <w:rsid w:val="19235ED7"/>
    <w:rsid w:val="192C753C"/>
    <w:rsid w:val="193D16FC"/>
    <w:rsid w:val="193E0CBA"/>
    <w:rsid w:val="194A79C2"/>
    <w:rsid w:val="194D2CE1"/>
    <w:rsid w:val="19526877"/>
    <w:rsid w:val="196975F0"/>
    <w:rsid w:val="197832BB"/>
    <w:rsid w:val="19921369"/>
    <w:rsid w:val="19A31EA5"/>
    <w:rsid w:val="19A370D2"/>
    <w:rsid w:val="19A76BC3"/>
    <w:rsid w:val="19C137C8"/>
    <w:rsid w:val="19CC289E"/>
    <w:rsid w:val="19D13C3F"/>
    <w:rsid w:val="19D35A3A"/>
    <w:rsid w:val="19D379B8"/>
    <w:rsid w:val="19DB061A"/>
    <w:rsid w:val="19E03E83"/>
    <w:rsid w:val="19E32A71"/>
    <w:rsid w:val="19E420C7"/>
    <w:rsid w:val="19E8318C"/>
    <w:rsid w:val="19EC6401"/>
    <w:rsid w:val="19F31E08"/>
    <w:rsid w:val="19FB6838"/>
    <w:rsid w:val="19FD48D6"/>
    <w:rsid w:val="19FF59D9"/>
    <w:rsid w:val="1A0334EA"/>
    <w:rsid w:val="1A052A58"/>
    <w:rsid w:val="1A07140F"/>
    <w:rsid w:val="1A1B135F"/>
    <w:rsid w:val="1A27476F"/>
    <w:rsid w:val="1A2F1324"/>
    <w:rsid w:val="1A3366A8"/>
    <w:rsid w:val="1A3D3083"/>
    <w:rsid w:val="1A3D6976"/>
    <w:rsid w:val="1A412AF5"/>
    <w:rsid w:val="1A413BD9"/>
    <w:rsid w:val="1A494ADF"/>
    <w:rsid w:val="1A5102D0"/>
    <w:rsid w:val="1A580E57"/>
    <w:rsid w:val="1A613215"/>
    <w:rsid w:val="1A66519E"/>
    <w:rsid w:val="1A673EA4"/>
    <w:rsid w:val="1A69031C"/>
    <w:rsid w:val="1A697747"/>
    <w:rsid w:val="1A6B6F95"/>
    <w:rsid w:val="1A6E148E"/>
    <w:rsid w:val="1A75281D"/>
    <w:rsid w:val="1A7A5E59"/>
    <w:rsid w:val="1A7A6085"/>
    <w:rsid w:val="1A7B3BAB"/>
    <w:rsid w:val="1A7F4978"/>
    <w:rsid w:val="1A807414"/>
    <w:rsid w:val="1A911621"/>
    <w:rsid w:val="1AA67A69"/>
    <w:rsid w:val="1AAC7AD1"/>
    <w:rsid w:val="1AB1581F"/>
    <w:rsid w:val="1AB53561"/>
    <w:rsid w:val="1ACE4623"/>
    <w:rsid w:val="1AD05CA5"/>
    <w:rsid w:val="1AD2194F"/>
    <w:rsid w:val="1AD62E5F"/>
    <w:rsid w:val="1ADD6614"/>
    <w:rsid w:val="1AE17EB2"/>
    <w:rsid w:val="1AE259D8"/>
    <w:rsid w:val="1AE43D03"/>
    <w:rsid w:val="1AE73258"/>
    <w:rsid w:val="1B0072F8"/>
    <w:rsid w:val="1B176C29"/>
    <w:rsid w:val="1B270482"/>
    <w:rsid w:val="1B3A3A66"/>
    <w:rsid w:val="1B3F107D"/>
    <w:rsid w:val="1B4500CF"/>
    <w:rsid w:val="1B5434A7"/>
    <w:rsid w:val="1B5F527B"/>
    <w:rsid w:val="1B622BAF"/>
    <w:rsid w:val="1B624E40"/>
    <w:rsid w:val="1B6B2773"/>
    <w:rsid w:val="1B6F3710"/>
    <w:rsid w:val="1B6F4BDB"/>
    <w:rsid w:val="1B707488"/>
    <w:rsid w:val="1B735E51"/>
    <w:rsid w:val="1B740D26"/>
    <w:rsid w:val="1B866E22"/>
    <w:rsid w:val="1B8847D2"/>
    <w:rsid w:val="1B8A79FA"/>
    <w:rsid w:val="1B8B42C2"/>
    <w:rsid w:val="1BA122C3"/>
    <w:rsid w:val="1BAE7E82"/>
    <w:rsid w:val="1BAF7FB0"/>
    <w:rsid w:val="1BB83309"/>
    <w:rsid w:val="1BC6330C"/>
    <w:rsid w:val="1BCB2807"/>
    <w:rsid w:val="1BD0747C"/>
    <w:rsid w:val="1BD14E8A"/>
    <w:rsid w:val="1BD17F27"/>
    <w:rsid w:val="1BD72F5A"/>
    <w:rsid w:val="1BD9502D"/>
    <w:rsid w:val="1BE06769"/>
    <w:rsid w:val="1BE107B4"/>
    <w:rsid w:val="1BE92D70"/>
    <w:rsid w:val="1BF14E41"/>
    <w:rsid w:val="1BF92425"/>
    <w:rsid w:val="1BFC2ACA"/>
    <w:rsid w:val="1C061731"/>
    <w:rsid w:val="1C07072D"/>
    <w:rsid w:val="1C0C002B"/>
    <w:rsid w:val="1C0E125E"/>
    <w:rsid w:val="1C11425A"/>
    <w:rsid w:val="1C1147C7"/>
    <w:rsid w:val="1C116575"/>
    <w:rsid w:val="1C163B8C"/>
    <w:rsid w:val="1C1B3898"/>
    <w:rsid w:val="1C251C40"/>
    <w:rsid w:val="1C275D99"/>
    <w:rsid w:val="1C296277"/>
    <w:rsid w:val="1C381D54"/>
    <w:rsid w:val="1C4306F9"/>
    <w:rsid w:val="1C43235C"/>
    <w:rsid w:val="1C4526C3"/>
    <w:rsid w:val="1C4954A8"/>
    <w:rsid w:val="1C4E0B38"/>
    <w:rsid w:val="1C4E5A1B"/>
    <w:rsid w:val="1C511106"/>
    <w:rsid w:val="1C5841A4"/>
    <w:rsid w:val="1C5D0453"/>
    <w:rsid w:val="1C6635DD"/>
    <w:rsid w:val="1C686368"/>
    <w:rsid w:val="1C69015F"/>
    <w:rsid w:val="1C6A545F"/>
    <w:rsid w:val="1C6C5D0E"/>
    <w:rsid w:val="1C715266"/>
    <w:rsid w:val="1C722903"/>
    <w:rsid w:val="1C776296"/>
    <w:rsid w:val="1C796E76"/>
    <w:rsid w:val="1C7D584F"/>
    <w:rsid w:val="1C8431EB"/>
    <w:rsid w:val="1C986C96"/>
    <w:rsid w:val="1C99742C"/>
    <w:rsid w:val="1C9D7DC7"/>
    <w:rsid w:val="1C9F0025"/>
    <w:rsid w:val="1CA73D07"/>
    <w:rsid w:val="1CB05D8E"/>
    <w:rsid w:val="1CB670DF"/>
    <w:rsid w:val="1CB6711D"/>
    <w:rsid w:val="1CBB31A7"/>
    <w:rsid w:val="1CD32CF2"/>
    <w:rsid w:val="1CDD3995"/>
    <w:rsid w:val="1CF55E97"/>
    <w:rsid w:val="1CFC0128"/>
    <w:rsid w:val="1D0F659E"/>
    <w:rsid w:val="1D104A7F"/>
    <w:rsid w:val="1D2B18A6"/>
    <w:rsid w:val="1D353C90"/>
    <w:rsid w:val="1D37025D"/>
    <w:rsid w:val="1D382954"/>
    <w:rsid w:val="1D412E8A"/>
    <w:rsid w:val="1D4913BD"/>
    <w:rsid w:val="1D5030CD"/>
    <w:rsid w:val="1D526E45"/>
    <w:rsid w:val="1D5523BA"/>
    <w:rsid w:val="1D5533C8"/>
    <w:rsid w:val="1D5E1C8E"/>
    <w:rsid w:val="1D6F4D74"/>
    <w:rsid w:val="1D7B2840"/>
    <w:rsid w:val="1D7E40DE"/>
    <w:rsid w:val="1D840FC9"/>
    <w:rsid w:val="1D855E60"/>
    <w:rsid w:val="1D9134D8"/>
    <w:rsid w:val="1D967C22"/>
    <w:rsid w:val="1D9B6A3E"/>
    <w:rsid w:val="1D9C6312"/>
    <w:rsid w:val="1D9D796C"/>
    <w:rsid w:val="1DA04055"/>
    <w:rsid w:val="1DA05B37"/>
    <w:rsid w:val="1DA05D67"/>
    <w:rsid w:val="1DA3702D"/>
    <w:rsid w:val="1DA91A6B"/>
    <w:rsid w:val="1DAD574A"/>
    <w:rsid w:val="1DAE4F9B"/>
    <w:rsid w:val="1DB353EF"/>
    <w:rsid w:val="1DBD6E1D"/>
    <w:rsid w:val="1DC43032"/>
    <w:rsid w:val="1DD737EE"/>
    <w:rsid w:val="1DD755B8"/>
    <w:rsid w:val="1DD97567"/>
    <w:rsid w:val="1DED3182"/>
    <w:rsid w:val="1DF0665E"/>
    <w:rsid w:val="1DFD1F9B"/>
    <w:rsid w:val="1E017666"/>
    <w:rsid w:val="1E03131E"/>
    <w:rsid w:val="1E042E3B"/>
    <w:rsid w:val="1E1265CA"/>
    <w:rsid w:val="1E1E766F"/>
    <w:rsid w:val="1E1F7EEC"/>
    <w:rsid w:val="1E2270F0"/>
    <w:rsid w:val="1E3D0E98"/>
    <w:rsid w:val="1E412588"/>
    <w:rsid w:val="1E4157D1"/>
    <w:rsid w:val="1E4522E8"/>
    <w:rsid w:val="1E5071A5"/>
    <w:rsid w:val="1E5730FC"/>
    <w:rsid w:val="1E58112C"/>
    <w:rsid w:val="1E5A27FB"/>
    <w:rsid w:val="1E5B441F"/>
    <w:rsid w:val="1E5C100C"/>
    <w:rsid w:val="1E5E181A"/>
    <w:rsid w:val="1E5F0642"/>
    <w:rsid w:val="1E636E30"/>
    <w:rsid w:val="1E6C78C7"/>
    <w:rsid w:val="1E7A2AF8"/>
    <w:rsid w:val="1E8A4F14"/>
    <w:rsid w:val="1E9A6CF6"/>
    <w:rsid w:val="1EA638ED"/>
    <w:rsid w:val="1EC75611"/>
    <w:rsid w:val="1ECE5260"/>
    <w:rsid w:val="1EDA17E8"/>
    <w:rsid w:val="1EE91A2B"/>
    <w:rsid w:val="1EF04B68"/>
    <w:rsid w:val="1F026649"/>
    <w:rsid w:val="1F0538CF"/>
    <w:rsid w:val="1F0C5AFD"/>
    <w:rsid w:val="1F1D3483"/>
    <w:rsid w:val="1F23503F"/>
    <w:rsid w:val="1F262338"/>
    <w:rsid w:val="1F294332"/>
    <w:rsid w:val="1F2A5F36"/>
    <w:rsid w:val="1F2B3DF2"/>
    <w:rsid w:val="1F2D5FFE"/>
    <w:rsid w:val="1F346F5B"/>
    <w:rsid w:val="1F353696"/>
    <w:rsid w:val="1F3E2715"/>
    <w:rsid w:val="1F4629DA"/>
    <w:rsid w:val="1F572E39"/>
    <w:rsid w:val="1F576995"/>
    <w:rsid w:val="1F705CA9"/>
    <w:rsid w:val="1F8038FE"/>
    <w:rsid w:val="1F8654CC"/>
    <w:rsid w:val="1F8A4417"/>
    <w:rsid w:val="1F8B272B"/>
    <w:rsid w:val="1F8C313A"/>
    <w:rsid w:val="1F8E6395"/>
    <w:rsid w:val="1F9C7AC0"/>
    <w:rsid w:val="1F9F1CA0"/>
    <w:rsid w:val="1FA0658E"/>
    <w:rsid w:val="1FB74DC5"/>
    <w:rsid w:val="1FC3402A"/>
    <w:rsid w:val="1FC550BE"/>
    <w:rsid w:val="1FC9195F"/>
    <w:rsid w:val="1FD01001"/>
    <w:rsid w:val="1FD06057"/>
    <w:rsid w:val="1FD9110D"/>
    <w:rsid w:val="1FD96803"/>
    <w:rsid w:val="1FDD482E"/>
    <w:rsid w:val="1FE741BD"/>
    <w:rsid w:val="200D1139"/>
    <w:rsid w:val="200E7555"/>
    <w:rsid w:val="201C7BDE"/>
    <w:rsid w:val="2020322B"/>
    <w:rsid w:val="2023291F"/>
    <w:rsid w:val="202820DF"/>
    <w:rsid w:val="202F3999"/>
    <w:rsid w:val="203647FC"/>
    <w:rsid w:val="20370574"/>
    <w:rsid w:val="204131A1"/>
    <w:rsid w:val="204D1ECB"/>
    <w:rsid w:val="2059498F"/>
    <w:rsid w:val="20623843"/>
    <w:rsid w:val="20670E5A"/>
    <w:rsid w:val="20685D0E"/>
    <w:rsid w:val="206C2914"/>
    <w:rsid w:val="206C46C2"/>
    <w:rsid w:val="206F179C"/>
    <w:rsid w:val="20732871"/>
    <w:rsid w:val="207B759F"/>
    <w:rsid w:val="2084257A"/>
    <w:rsid w:val="20882508"/>
    <w:rsid w:val="208F03B0"/>
    <w:rsid w:val="20AA6F98"/>
    <w:rsid w:val="20B87907"/>
    <w:rsid w:val="20BD4F1E"/>
    <w:rsid w:val="20BE27CB"/>
    <w:rsid w:val="20BE4604"/>
    <w:rsid w:val="20C547D3"/>
    <w:rsid w:val="20C718F8"/>
    <w:rsid w:val="20CA763A"/>
    <w:rsid w:val="20CA76F9"/>
    <w:rsid w:val="20D307A1"/>
    <w:rsid w:val="20DA0532"/>
    <w:rsid w:val="20DD736E"/>
    <w:rsid w:val="20E51A10"/>
    <w:rsid w:val="20EB2E11"/>
    <w:rsid w:val="20EF49EE"/>
    <w:rsid w:val="21070D18"/>
    <w:rsid w:val="21090163"/>
    <w:rsid w:val="210B5C89"/>
    <w:rsid w:val="210E0830"/>
    <w:rsid w:val="21130FE1"/>
    <w:rsid w:val="211508B6"/>
    <w:rsid w:val="2116094D"/>
    <w:rsid w:val="211A5ECC"/>
    <w:rsid w:val="211D3C0E"/>
    <w:rsid w:val="212251A4"/>
    <w:rsid w:val="212C6029"/>
    <w:rsid w:val="21311DFD"/>
    <w:rsid w:val="21494A03"/>
    <w:rsid w:val="214B42D7"/>
    <w:rsid w:val="214E314D"/>
    <w:rsid w:val="21541DEF"/>
    <w:rsid w:val="215533A8"/>
    <w:rsid w:val="21580036"/>
    <w:rsid w:val="21627873"/>
    <w:rsid w:val="21893052"/>
    <w:rsid w:val="219263AA"/>
    <w:rsid w:val="21997739"/>
    <w:rsid w:val="21AA36F4"/>
    <w:rsid w:val="21AE4495"/>
    <w:rsid w:val="21B005DE"/>
    <w:rsid w:val="21B74211"/>
    <w:rsid w:val="21B77BBF"/>
    <w:rsid w:val="21CB27F1"/>
    <w:rsid w:val="21CE6B4C"/>
    <w:rsid w:val="21D23AB1"/>
    <w:rsid w:val="21E0250F"/>
    <w:rsid w:val="21E43094"/>
    <w:rsid w:val="21E433F2"/>
    <w:rsid w:val="21ED1832"/>
    <w:rsid w:val="21F453A3"/>
    <w:rsid w:val="21F66939"/>
    <w:rsid w:val="21F93D33"/>
    <w:rsid w:val="21FA7AAB"/>
    <w:rsid w:val="2201708C"/>
    <w:rsid w:val="220A23E4"/>
    <w:rsid w:val="220D7F1E"/>
    <w:rsid w:val="220F17A9"/>
    <w:rsid w:val="22124DF5"/>
    <w:rsid w:val="22162B37"/>
    <w:rsid w:val="221C5C74"/>
    <w:rsid w:val="22252D7A"/>
    <w:rsid w:val="223236E9"/>
    <w:rsid w:val="22400EBD"/>
    <w:rsid w:val="22401962"/>
    <w:rsid w:val="22425A2E"/>
    <w:rsid w:val="22482F0D"/>
    <w:rsid w:val="224D70E7"/>
    <w:rsid w:val="225B5ECC"/>
    <w:rsid w:val="225D6548"/>
    <w:rsid w:val="225F297D"/>
    <w:rsid w:val="226B61C1"/>
    <w:rsid w:val="228342F5"/>
    <w:rsid w:val="22883C87"/>
    <w:rsid w:val="228C4BA7"/>
    <w:rsid w:val="229D6DA2"/>
    <w:rsid w:val="22A146F2"/>
    <w:rsid w:val="22A4235C"/>
    <w:rsid w:val="22A55C69"/>
    <w:rsid w:val="22A63A99"/>
    <w:rsid w:val="22A939AB"/>
    <w:rsid w:val="22B12860"/>
    <w:rsid w:val="22B83BEE"/>
    <w:rsid w:val="22D00801"/>
    <w:rsid w:val="22DB6593"/>
    <w:rsid w:val="22E01FD3"/>
    <w:rsid w:val="22E449E3"/>
    <w:rsid w:val="22E5491B"/>
    <w:rsid w:val="22E62E69"/>
    <w:rsid w:val="22E66C6E"/>
    <w:rsid w:val="22F866E1"/>
    <w:rsid w:val="230079B7"/>
    <w:rsid w:val="230211FF"/>
    <w:rsid w:val="23021A8B"/>
    <w:rsid w:val="231132FF"/>
    <w:rsid w:val="23131F19"/>
    <w:rsid w:val="231B3181"/>
    <w:rsid w:val="231B417D"/>
    <w:rsid w:val="231B63C2"/>
    <w:rsid w:val="232A7DD4"/>
    <w:rsid w:val="233174FD"/>
    <w:rsid w:val="234E6301"/>
    <w:rsid w:val="234F7600"/>
    <w:rsid w:val="236A4649"/>
    <w:rsid w:val="236C6787"/>
    <w:rsid w:val="237044C9"/>
    <w:rsid w:val="23750201"/>
    <w:rsid w:val="23776020"/>
    <w:rsid w:val="237D2742"/>
    <w:rsid w:val="23825FAA"/>
    <w:rsid w:val="2387194A"/>
    <w:rsid w:val="23912F81"/>
    <w:rsid w:val="2392443F"/>
    <w:rsid w:val="239A32F4"/>
    <w:rsid w:val="239B0E1A"/>
    <w:rsid w:val="23A3664D"/>
    <w:rsid w:val="23AB3883"/>
    <w:rsid w:val="23B07E0C"/>
    <w:rsid w:val="23B32608"/>
    <w:rsid w:val="23B51EDC"/>
    <w:rsid w:val="23B96153"/>
    <w:rsid w:val="23C6233B"/>
    <w:rsid w:val="23CE155A"/>
    <w:rsid w:val="23E7405F"/>
    <w:rsid w:val="23E8420E"/>
    <w:rsid w:val="23EA6F56"/>
    <w:rsid w:val="23EB3B50"/>
    <w:rsid w:val="23F26A32"/>
    <w:rsid w:val="23F734FB"/>
    <w:rsid w:val="23FE6532"/>
    <w:rsid w:val="24034FA7"/>
    <w:rsid w:val="240510B5"/>
    <w:rsid w:val="24053A6E"/>
    <w:rsid w:val="240B2444"/>
    <w:rsid w:val="24155071"/>
    <w:rsid w:val="24162974"/>
    <w:rsid w:val="24174D49"/>
    <w:rsid w:val="242502D3"/>
    <w:rsid w:val="243674C1"/>
    <w:rsid w:val="243F3566"/>
    <w:rsid w:val="24561911"/>
    <w:rsid w:val="247022A7"/>
    <w:rsid w:val="247179A7"/>
    <w:rsid w:val="24727DCD"/>
    <w:rsid w:val="24757BFC"/>
    <w:rsid w:val="2483022C"/>
    <w:rsid w:val="2488354C"/>
    <w:rsid w:val="248D64E1"/>
    <w:rsid w:val="24997A50"/>
    <w:rsid w:val="249B582B"/>
    <w:rsid w:val="249D5940"/>
    <w:rsid w:val="249E6E14"/>
    <w:rsid w:val="24A64E3C"/>
    <w:rsid w:val="24AE25E4"/>
    <w:rsid w:val="24B31C9A"/>
    <w:rsid w:val="24B91EA0"/>
    <w:rsid w:val="24C50845"/>
    <w:rsid w:val="24C74B44"/>
    <w:rsid w:val="24CB1F36"/>
    <w:rsid w:val="24D35E9C"/>
    <w:rsid w:val="24D82F22"/>
    <w:rsid w:val="24E16D01"/>
    <w:rsid w:val="24E94533"/>
    <w:rsid w:val="24EE7D9B"/>
    <w:rsid w:val="24FE5668"/>
    <w:rsid w:val="2501527E"/>
    <w:rsid w:val="250255F5"/>
    <w:rsid w:val="25062374"/>
    <w:rsid w:val="250748B2"/>
    <w:rsid w:val="252217F3"/>
    <w:rsid w:val="252611F9"/>
    <w:rsid w:val="25331ACA"/>
    <w:rsid w:val="25381017"/>
    <w:rsid w:val="253C0B8C"/>
    <w:rsid w:val="253D487F"/>
    <w:rsid w:val="25423C43"/>
    <w:rsid w:val="25473008"/>
    <w:rsid w:val="254A0D4A"/>
    <w:rsid w:val="254A2AF8"/>
    <w:rsid w:val="254C7172"/>
    <w:rsid w:val="254F6C45"/>
    <w:rsid w:val="25527864"/>
    <w:rsid w:val="255B4D05"/>
    <w:rsid w:val="255C655B"/>
    <w:rsid w:val="255E59A9"/>
    <w:rsid w:val="2567514D"/>
    <w:rsid w:val="2573204F"/>
    <w:rsid w:val="257A33DD"/>
    <w:rsid w:val="257E64F7"/>
    <w:rsid w:val="259326F1"/>
    <w:rsid w:val="259518CB"/>
    <w:rsid w:val="25983863"/>
    <w:rsid w:val="259B08F3"/>
    <w:rsid w:val="25B508B9"/>
    <w:rsid w:val="25BC39F6"/>
    <w:rsid w:val="25BF1EB2"/>
    <w:rsid w:val="25C06FB5"/>
    <w:rsid w:val="25C1100C"/>
    <w:rsid w:val="25D02FFD"/>
    <w:rsid w:val="25D75396"/>
    <w:rsid w:val="25DE1BBE"/>
    <w:rsid w:val="25E33F69"/>
    <w:rsid w:val="25E940BF"/>
    <w:rsid w:val="25EC118F"/>
    <w:rsid w:val="25F0544D"/>
    <w:rsid w:val="25F517F8"/>
    <w:rsid w:val="25FC039B"/>
    <w:rsid w:val="25FD5DBC"/>
    <w:rsid w:val="26024C0D"/>
    <w:rsid w:val="26116869"/>
    <w:rsid w:val="261208C4"/>
    <w:rsid w:val="261A4BC0"/>
    <w:rsid w:val="26207C03"/>
    <w:rsid w:val="262212E9"/>
    <w:rsid w:val="26265313"/>
    <w:rsid w:val="26295AD5"/>
    <w:rsid w:val="26315FCE"/>
    <w:rsid w:val="26325A66"/>
    <w:rsid w:val="26331252"/>
    <w:rsid w:val="26413EFB"/>
    <w:rsid w:val="264467B2"/>
    <w:rsid w:val="265853B6"/>
    <w:rsid w:val="265C6FB2"/>
    <w:rsid w:val="26753BA5"/>
    <w:rsid w:val="267C0A39"/>
    <w:rsid w:val="26875EE9"/>
    <w:rsid w:val="26926505"/>
    <w:rsid w:val="26937E39"/>
    <w:rsid w:val="269B185D"/>
    <w:rsid w:val="26B97FE6"/>
    <w:rsid w:val="26BF0015"/>
    <w:rsid w:val="26BF4371"/>
    <w:rsid w:val="26BF6183"/>
    <w:rsid w:val="26CA2142"/>
    <w:rsid w:val="26CF6A37"/>
    <w:rsid w:val="26D60FBC"/>
    <w:rsid w:val="26E3118D"/>
    <w:rsid w:val="26E31456"/>
    <w:rsid w:val="26EC20B9"/>
    <w:rsid w:val="26F86D38"/>
    <w:rsid w:val="270A253F"/>
    <w:rsid w:val="271433BD"/>
    <w:rsid w:val="27182EAE"/>
    <w:rsid w:val="271F39BF"/>
    <w:rsid w:val="2726516C"/>
    <w:rsid w:val="272F6449"/>
    <w:rsid w:val="273812F8"/>
    <w:rsid w:val="273870AC"/>
    <w:rsid w:val="27396DB7"/>
    <w:rsid w:val="274962F7"/>
    <w:rsid w:val="274A1860"/>
    <w:rsid w:val="275E4DF0"/>
    <w:rsid w:val="27606E57"/>
    <w:rsid w:val="27610E43"/>
    <w:rsid w:val="2761540B"/>
    <w:rsid w:val="2762237B"/>
    <w:rsid w:val="276B6E49"/>
    <w:rsid w:val="277009D3"/>
    <w:rsid w:val="27710810"/>
    <w:rsid w:val="27734537"/>
    <w:rsid w:val="27781B9E"/>
    <w:rsid w:val="27817719"/>
    <w:rsid w:val="2786213D"/>
    <w:rsid w:val="278C1C18"/>
    <w:rsid w:val="27932534"/>
    <w:rsid w:val="27A13526"/>
    <w:rsid w:val="27AF1AC7"/>
    <w:rsid w:val="27AF30E6"/>
    <w:rsid w:val="27B77ACB"/>
    <w:rsid w:val="27BC7FFB"/>
    <w:rsid w:val="27CB7F20"/>
    <w:rsid w:val="27CC5E79"/>
    <w:rsid w:val="27F433F3"/>
    <w:rsid w:val="27F60D15"/>
    <w:rsid w:val="28002E2D"/>
    <w:rsid w:val="280746CD"/>
    <w:rsid w:val="28105227"/>
    <w:rsid w:val="28115C9D"/>
    <w:rsid w:val="28201C28"/>
    <w:rsid w:val="2826759D"/>
    <w:rsid w:val="282B4E63"/>
    <w:rsid w:val="282F6F65"/>
    <w:rsid w:val="28395C86"/>
    <w:rsid w:val="283E523E"/>
    <w:rsid w:val="28414686"/>
    <w:rsid w:val="284303FE"/>
    <w:rsid w:val="28643ED1"/>
    <w:rsid w:val="28650375"/>
    <w:rsid w:val="2868600E"/>
    <w:rsid w:val="28723AB4"/>
    <w:rsid w:val="28812CD5"/>
    <w:rsid w:val="28844573"/>
    <w:rsid w:val="289335D2"/>
    <w:rsid w:val="28CA3668"/>
    <w:rsid w:val="28DA4193"/>
    <w:rsid w:val="28FD3D8A"/>
    <w:rsid w:val="28FD67FF"/>
    <w:rsid w:val="290114EB"/>
    <w:rsid w:val="29096D87"/>
    <w:rsid w:val="290B020C"/>
    <w:rsid w:val="2912392D"/>
    <w:rsid w:val="291E1EF7"/>
    <w:rsid w:val="29205BEF"/>
    <w:rsid w:val="29211DC2"/>
    <w:rsid w:val="292518B2"/>
    <w:rsid w:val="29252DE4"/>
    <w:rsid w:val="29276C0F"/>
    <w:rsid w:val="293E2974"/>
    <w:rsid w:val="293E7102"/>
    <w:rsid w:val="294B488F"/>
    <w:rsid w:val="29567CBD"/>
    <w:rsid w:val="29583A35"/>
    <w:rsid w:val="296D0128"/>
    <w:rsid w:val="296D06A4"/>
    <w:rsid w:val="296D5007"/>
    <w:rsid w:val="296E4F42"/>
    <w:rsid w:val="297414C3"/>
    <w:rsid w:val="297A3EDD"/>
    <w:rsid w:val="29802F8C"/>
    <w:rsid w:val="298A5BB9"/>
    <w:rsid w:val="298D720A"/>
    <w:rsid w:val="29996B12"/>
    <w:rsid w:val="29A0362E"/>
    <w:rsid w:val="29A53E92"/>
    <w:rsid w:val="29AA70BF"/>
    <w:rsid w:val="29B5189A"/>
    <w:rsid w:val="29C462AA"/>
    <w:rsid w:val="29D357B2"/>
    <w:rsid w:val="29D54965"/>
    <w:rsid w:val="29DB4666"/>
    <w:rsid w:val="29E51041"/>
    <w:rsid w:val="29E565AB"/>
    <w:rsid w:val="2A067935"/>
    <w:rsid w:val="2A07580D"/>
    <w:rsid w:val="2A0B10C8"/>
    <w:rsid w:val="2A0B4F4C"/>
    <w:rsid w:val="2A1831C5"/>
    <w:rsid w:val="2A1C3834"/>
    <w:rsid w:val="2A1F4553"/>
    <w:rsid w:val="2A257690"/>
    <w:rsid w:val="2A2D4EC2"/>
    <w:rsid w:val="2A3B16C9"/>
    <w:rsid w:val="2A407808"/>
    <w:rsid w:val="2A4F3BBF"/>
    <w:rsid w:val="2A54259B"/>
    <w:rsid w:val="2A592168"/>
    <w:rsid w:val="2A612DBE"/>
    <w:rsid w:val="2A634893"/>
    <w:rsid w:val="2A6428AE"/>
    <w:rsid w:val="2A740F74"/>
    <w:rsid w:val="2A7530F1"/>
    <w:rsid w:val="2A7E3970"/>
    <w:rsid w:val="2A852C35"/>
    <w:rsid w:val="2A9211C9"/>
    <w:rsid w:val="2A9F38E6"/>
    <w:rsid w:val="2AA333D6"/>
    <w:rsid w:val="2AAB2C02"/>
    <w:rsid w:val="2AB62065"/>
    <w:rsid w:val="2AD74E2E"/>
    <w:rsid w:val="2ADA66CC"/>
    <w:rsid w:val="2AE61515"/>
    <w:rsid w:val="2AE92A77"/>
    <w:rsid w:val="2AFA35B4"/>
    <w:rsid w:val="2AFC1A03"/>
    <w:rsid w:val="2B033456"/>
    <w:rsid w:val="2B0A0D5F"/>
    <w:rsid w:val="2B120295"/>
    <w:rsid w:val="2B1778FA"/>
    <w:rsid w:val="2B2A70E5"/>
    <w:rsid w:val="2B2B45F1"/>
    <w:rsid w:val="2B336ED3"/>
    <w:rsid w:val="2B381D70"/>
    <w:rsid w:val="2B4321B4"/>
    <w:rsid w:val="2B443561"/>
    <w:rsid w:val="2B4B6FB7"/>
    <w:rsid w:val="2B4B71CC"/>
    <w:rsid w:val="2B502629"/>
    <w:rsid w:val="2B57795C"/>
    <w:rsid w:val="2B593A95"/>
    <w:rsid w:val="2B5D79E0"/>
    <w:rsid w:val="2B603075"/>
    <w:rsid w:val="2B6263E3"/>
    <w:rsid w:val="2B724EEF"/>
    <w:rsid w:val="2B824D9A"/>
    <w:rsid w:val="2B852ADC"/>
    <w:rsid w:val="2B885BD7"/>
    <w:rsid w:val="2B893469"/>
    <w:rsid w:val="2B8A1EA0"/>
    <w:rsid w:val="2BAF236C"/>
    <w:rsid w:val="2BB720E5"/>
    <w:rsid w:val="2BC2163A"/>
    <w:rsid w:val="2BD31A99"/>
    <w:rsid w:val="2BD4136D"/>
    <w:rsid w:val="2BD75238"/>
    <w:rsid w:val="2BEC04AB"/>
    <w:rsid w:val="2BF77448"/>
    <w:rsid w:val="2BFD08C4"/>
    <w:rsid w:val="2BFD6B16"/>
    <w:rsid w:val="2BFE5184"/>
    <w:rsid w:val="2C06412D"/>
    <w:rsid w:val="2C0D0A34"/>
    <w:rsid w:val="2C271DE5"/>
    <w:rsid w:val="2C275941"/>
    <w:rsid w:val="2C29679B"/>
    <w:rsid w:val="2C3209AA"/>
    <w:rsid w:val="2C344365"/>
    <w:rsid w:val="2C4E7372"/>
    <w:rsid w:val="2C5129BE"/>
    <w:rsid w:val="2C604FDA"/>
    <w:rsid w:val="2C6208C4"/>
    <w:rsid w:val="2C625CF0"/>
    <w:rsid w:val="2C655A3B"/>
    <w:rsid w:val="2C666469"/>
    <w:rsid w:val="2C6941AB"/>
    <w:rsid w:val="2C712B81"/>
    <w:rsid w:val="2C723060"/>
    <w:rsid w:val="2C817A09"/>
    <w:rsid w:val="2C8B5ED0"/>
    <w:rsid w:val="2CA91E8E"/>
    <w:rsid w:val="2CAA6CDE"/>
    <w:rsid w:val="2CAB3A68"/>
    <w:rsid w:val="2CAB3D48"/>
    <w:rsid w:val="2CAE7E10"/>
    <w:rsid w:val="2CB3174D"/>
    <w:rsid w:val="2CB67FA0"/>
    <w:rsid w:val="2CBD61EB"/>
    <w:rsid w:val="2CBF577C"/>
    <w:rsid w:val="2CC16B89"/>
    <w:rsid w:val="2CD535EF"/>
    <w:rsid w:val="2CD7205C"/>
    <w:rsid w:val="2CD81986"/>
    <w:rsid w:val="2CD86C3B"/>
    <w:rsid w:val="2CDA39A0"/>
    <w:rsid w:val="2CDD6430"/>
    <w:rsid w:val="2CE657FC"/>
    <w:rsid w:val="2CF3012F"/>
    <w:rsid w:val="2CFA3055"/>
    <w:rsid w:val="2D0317F4"/>
    <w:rsid w:val="2D237A59"/>
    <w:rsid w:val="2D253895"/>
    <w:rsid w:val="2D2C188A"/>
    <w:rsid w:val="2D2E4048"/>
    <w:rsid w:val="2D2F01DE"/>
    <w:rsid w:val="2D33789C"/>
    <w:rsid w:val="2D435597"/>
    <w:rsid w:val="2D52257B"/>
    <w:rsid w:val="2D592B06"/>
    <w:rsid w:val="2D5A0767"/>
    <w:rsid w:val="2D5A6D7E"/>
    <w:rsid w:val="2D6F134E"/>
    <w:rsid w:val="2D7D16EA"/>
    <w:rsid w:val="2D7E0BA8"/>
    <w:rsid w:val="2D870D8D"/>
    <w:rsid w:val="2D8C7FEC"/>
    <w:rsid w:val="2D8D438A"/>
    <w:rsid w:val="2D9708A4"/>
    <w:rsid w:val="2DA742FE"/>
    <w:rsid w:val="2DB11966"/>
    <w:rsid w:val="2DB14EDB"/>
    <w:rsid w:val="2DB317B9"/>
    <w:rsid w:val="2DB33930"/>
    <w:rsid w:val="2DB604DD"/>
    <w:rsid w:val="2DC77FA9"/>
    <w:rsid w:val="2DCF7D01"/>
    <w:rsid w:val="2DD11B59"/>
    <w:rsid w:val="2DDB4C35"/>
    <w:rsid w:val="2DDB69E3"/>
    <w:rsid w:val="2DE0080A"/>
    <w:rsid w:val="2DE1756A"/>
    <w:rsid w:val="2DEB0301"/>
    <w:rsid w:val="2DEC65E8"/>
    <w:rsid w:val="2DEF248E"/>
    <w:rsid w:val="2DF54205"/>
    <w:rsid w:val="2DFD2DFD"/>
    <w:rsid w:val="2E045F3A"/>
    <w:rsid w:val="2E100D83"/>
    <w:rsid w:val="2E124548"/>
    <w:rsid w:val="2E3D144C"/>
    <w:rsid w:val="2E4251AC"/>
    <w:rsid w:val="2E43476A"/>
    <w:rsid w:val="2E4E5407"/>
    <w:rsid w:val="2E5A3DAC"/>
    <w:rsid w:val="2E5A5987"/>
    <w:rsid w:val="2E692241"/>
    <w:rsid w:val="2E7D5E52"/>
    <w:rsid w:val="2E831A06"/>
    <w:rsid w:val="2E837EE4"/>
    <w:rsid w:val="2E876B6B"/>
    <w:rsid w:val="2E894691"/>
    <w:rsid w:val="2E8B5844"/>
    <w:rsid w:val="2E91731A"/>
    <w:rsid w:val="2E93007C"/>
    <w:rsid w:val="2E9D638E"/>
    <w:rsid w:val="2EAA7E90"/>
    <w:rsid w:val="2EB15996"/>
    <w:rsid w:val="2EBA484A"/>
    <w:rsid w:val="2ED5299B"/>
    <w:rsid w:val="2EDF0755"/>
    <w:rsid w:val="2EE23DA1"/>
    <w:rsid w:val="2EE303AC"/>
    <w:rsid w:val="2EEC1C48"/>
    <w:rsid w:val="2EFB53EC"/>
    <w:rsid w:val="2F053F3B"/>
    <w:rsid w:val="2F0E4B96"/>
    <w:rsid w:val="2F115F90"/>
    <w:rsid w:val="2F1549F2"/>
    <w:rsid w:val="2F17393F"/>
    <w:rsid w:val="2F237FA6"/>
    <w:rsid w:val="2F2D5DE2"/>
    <w:rsid w:val="2F303B49"/>
    <w:rsid w:val="2F320885"/>
    <w:rsid w:val="2F454A5C"/>
    <w:rsid w:val="2F4C5E70"/>
    <w:rsid w:val="2F526CA4"/>
    <w:rsid w:val="2F5D613D"/>
    <w:rsid w:val="2F634EE2"/>
    <w:rsid w:val="2F662C24"/>
    <w:rsid w:val="2F6A2714"/>
    <w:rsid w:val="2F6B1FE9"/>
    <w:rsid w:val="2F7610B9"/>
    <w:rsid w:val="2F7C41F6"/>
    <w:rsid w:val="2F977282"/>
    <w:rsid w:val="2F9904EA"/>
    <w:rsid w:val="2F9A71B5"/>
    <w:rsid w:val="2FA71273"/>
    <w:rsid w:val="2FAD0853"/>
    <w:rsid w:val="2FC55B9D"/>
    <w:rsid w:val="2FC7536F"/>
    <w:rsid w:val="2FC8743B"/>
    <w:rsid w:val="2FE01C6D"/>
    <w:rsid w:val="2FE23C91"/>
    <w:rsid w:val="2FEA73B1"/>
    <w:rsid w:val="2FF017C0"/>
    <w:rsid w:val="2FF71A70"/>
    <w:rsid w:val="2FFB3907"/>
    <w:rsid w:val="301377D6"/>
    <w:rsid w:val="301B756B"/>
    <w:rsid w:val="30302262"/>
    <w:rsid w:val="30403475"/>
    <w:rsid w:val="305E1622"/>
    <w:rsid w:val="3066070C"/>
    <w:rsid w:val="306A22A0"/>
    <w:rsid w:val="306A6644"/>
    <w:rsid w:val="306C6018"/>
    <w:rsid w:val="30744ECD"/>
    <w:rsid w:val="30766E97"/>
    <w:rsid w:val="307A4B7C"/>
    <w:rsid w:val="307C7BA6"/>
    <w:rsid w:val="30803872"/>
    <w:rsid w:val="308A47E2"/>
    <w:rsid w:val="30A05CC2"/>
    <w:rsid w:val="30A40FEC"/>
    <w:rsid w:val="30A9361D"/>
    <w:rsid w:val="30AF69B0"/>
    <w:rsid w:val="30B33C47"/>
    <w:rsid w:val="30B3746C"/>
    <w:rsid w:val="30BE0205"/>
    <w:rsid w:val="30CC1ABC"/>
    <w:rsid w:val="30D057F2"/>
    <w:rsid w:val="30E21733"/>
    <w:rsid w:val="30F77FD8"/>
    <w:rsid w:val="30F878AC"/>
    <w:rsid w:val="30FC45CB"/>
    <w:rsid w:val="30FC4781"/>
    <w:rsid w:val="30FD3EF5"/>
    <w:rsid w:val="30FD40AA"/>
    <w:rsid w:val="30FE19BD"/>
    <w:rsid w:val="3103697D"/>
    <w:rsid w:val="310426F5"/>
    <w:rsid w:val="31134D4C"/>
    <w:rsid w:val="311B6C45"/>
    <w:rsid w:val="312608BD"/>
    <w:rsid w:val="312E09DB"/>
    <w:rsid w:val="313817BC"/>
    <w:rsid w:val="313D6F07"/>
    <w:rsid w:val="313F372D"/>
    <w:rsid w:val="31466869"/>
    <w:rsid w:val="314B6FC4"/>
    <w:rsid w:val="31501496"/>
    <w:rsid w:val="31540F86"/>
    <w:rsid w:val="315F185A"/>
    <w:rsid w:val="316136A3"/>
    <w:rsid w:val="31615451"/>
    <w:rsid w:val="317550ED"/>
    <w:rsid w:val="318D26EA"/>
    <w:rsid w:val="319620CE"/>
    <w:rsid w:val="319C35DE"/>
    <w:rsid w:val="31A32F06"/>
    <w:rsid w:val="31A57A34"/>
    <w:rsid w:val="31C3435E"/>
    <w:rsid w:val="31C53C32"/>
    <w:rsid w:val="31C756D3"/>
    <w:rsid w:val="31D45EB7"/>
    <w:rsid w:val="31DF1A56"/>
    <w:rsid w:val="31E56082"/>
    <w:rsid w:val="31F4367C"/>
    <w:rsid w:val="31FE0EF2"/>
    <w:rsid w:val="32026530"/>
    <w:rsid w:val="32045C51"/>
    <w:rsid w:val="320D7387"/>
    <w:rsid w:val="32193CE1"/>
    <w:rsid w:val="322830C2"/>
    <w:rsid w:val="32292413"/>
    <w:rsid w:val="323A4620"/>
    <w:rsid w:val="323B0659"/>
    <w:rsid w:val="323D5B25"/>
    <w:rsid w:val="323E59E8"/>
    <w:rsid w:val="32427031"/>
    <w:rsid w:val="32430FFB"/>
    <w:rsid w:val="325925CC"/>
    <w:rsid w:val="325A20DF"/>
    <w:rsid w:val="326128BE"/>
    <w:rsid w:val="3268696E"/>
    <w:rsid w:val="32774045"/>
    <w:rsid w:val="32843E49"/>
    <w:rsid w:val="32870EE7"/>
    <w:rsid w:val="329472E8"/>
    <w:rsid w:val="329655CE"/>
    <w:rsid w:val="32AD59A4"/>
    <w:rsid w:val="32AF043E"/>
    <w:rsid w:val="32B80334"/>
    <w:rsid w:val="32C37B36"/>
    <w:rsid w:val="32CB5278"/>
    <w:rsid w:val="32D53419"/>
    <w:rsid w:val="32D6161D"/>
    <w:rsid w:val="32DD02BB"/>
    <w:rsid w:val="32E3455F"/>
    <w:rsid w:val="32E4458C"/>
    <w:rsid w:val="32E60491"/>
    <w:rsid w:val="330126D7"/>
    <w:rsid w:val="330A5EF1"/>
    <w:rsid w:val="330D3AE3"/>
    <w:rsid w:val="330E33B7"/>
    <w:rsid w:val="331A7AA9"/>
    <w:rsid w:val="331C5AD4"/>
    <w:rsid w:val="331D184C"/>
    <w:rsid w:val="332309C0"/>
    <w:rsid w:val="332E3A59"/>
    <w:rsid w:val="33301B34"/>
    <w:rsid w:val="3337290D"/>
    <w:rsid w:val="33380434"/>
    <w:rsid w:val="333A0650"/>
    <w:rsid w:val="33412253"/>
    <w:rsid w:val="33433E12"/>
    <w:rsid w:val="33557D62"/>
    <w:rsid w:val="336254B1"/>
    <w:rsid w:val="33627935"/>
    <w:rsid w:val="33632936"/>
    <w:rsid w:val="33661445"/>
    <w:rsid w:val="33707BCD"/>
    <w:rsid w:val="338A5133"/>
    <w:rsid w:val="338F274A"/>
    <w:rsid w:val="33925D96"/>
    <w:rsid w:val="339C3875"/>
    <w:rsid w:val="33AB5B87"/>
    <w:rsid w:val="33AD497E"/>
    <w:rsid w:val="33AD7074"/>
    <w:rsid w:val="33BB353F"/>
    <w:rsid w:val="33C00B55"/>
    <w:rsid w:val="33CC574C"/>
    <w:rsid w:val="33D04B10"/>
    <w:rsid w:val="33DC1707"/>
    <w:rsid w:val="33EA060C"/>
    <w:rsid w:val="33F6401E"/>
    <w:rsid w:val="340D18C0"/>
    <w:rsid w:val="3422536C"/>
    <w:rsid w:val="342B60E5"/>
    <w:rsid w:val="342D3D10"/>
    <w:rsid w:val="342F1F88"/>
    <w:rsid w:val="34323A47"/>
    <w:rsid w:val="343C3F54"/>
    <w:rsid w:val="343E02FA"/>
    <w:rsid w:val="344057F2"/>
    <w:rsid w:val="34565F53"/>
    <w:rsid w:val="34611F6C"/>
    <w:rsid w:val="347C23F8"/>
    <w:rsid w:val="34844F48"/>
    <w:rsid w:val="34864FE8"/>
    <w:rsid w:val="34953CAE"/>
    <w:rsid w:val="34AE3693"/>
    <w:rsid w:val="34B22FF0"/>
    <w:rsid w:val="34B57D75"/>
    <w:rsid w:val="34CF0596"/>
    <w:rsid w:val="34D50630"/>
    <w:rsid w:val="34D643A8"/>
    <w:rsid w:val="34DB551B"/>
    <w:rsid w:val="34EE34A0"/>
    <w:rsid w:val="34EF75D8"/>
    <w:rsid w:val="34F565DC"/>
    <w:rsid w:val="34F92AFA"/>
    <w:rsid w:val="35004DDD"/>
    <w:rsid w:val="35151C0C"/>
    <w:rsid w:val="351D1FD7"/>
    <w:rsid w:val="35254A78"/>
    <w:rsid w:val="352944D8"/>
    <w:rsid w:val="352B0292"/>
    <w:rsid w:val="3531125E"/>
    <w:rsid w:val="35346293"/>
    <w:rsid w:val="353C7FC9"/>
    <w:rsid w:val="353D61D5"/>
    <w:rsid w:val="35487054"/>
    <w:rsid w:val="354C231A"/>
    <w:rsid w:val="354D588F"/>
    <w:rsid w:val="355035A2"/>
    <w:rsid w:val="355748A5"/>
    <w:rsid w:val="35586B6B"/>
    <w:rsid w:val="3563065D"/>
    <w:rsid w:val="356E3DC6"/>
    <w:rsid w:val="35744DE9"/>
    <w:rsid w:val="3578720D"/>
    <w:rsid w:val="357A3683"/>
    <w:rsid w:val="357C6CFE"/>
    <w:rsid w:val="358B6E4D"/>
    <w:rsid w:val="359D5EEA"/>
    <w:rsid w:val="359F2181"/>
    <w:rsid w:val="35A8263D"/>
    <w:rsid w:val="35AA386B"/>
    <w:rsid w:val="35B46376"/>
    <w:rsid w:val="35B50461"/>
    <w:rsid w:val="35B5220F"/>
    <w:rsid w:val="35C16E06"/>
    <w:rsid w:val="35CB1A33"/>
    <w:rsid w:val="35CB558F"/>
    <w:rsid w:val="35CC3135"/>
    <w:rsid w:val="35CD52FF"/>
    <w:rsid w:val="35D04FA4"/>
    <w:rsid w:val="35D44231"/>
    <w:rsid w:val="35D52583"/>
    <w:rsid w:val="35D52BEF"/>
    <w:rsid w:val="35D82677"/>
    <w:rsid w:val="35D94150"/>
    <w:rsid w:val="35E825E5"/>
    <w:rsid w:val="35F44AE6"/>
    <w:rsid w:val="35FC14BD"/>
    <w:rsid w:val="35FC1BEC"/>
    <w:rsid w:val="35FE3BB6"/>
    <w:rsid w:val="360311CD"/>
    <w:rsid w:val="36033620"/>
    <w:rsid w:val="36064819"/>
    <w:rsid w:val="360B3258"/>
    <w:rsid w:val="360E3A7E"/>
    <w:rsid w:val="36205FC2"/>
    <w:rsid w:val="36226CDD"/>
    <w:rsid w:val="3632560E"/>
    <w:rsid w:val="36362521"/>
    <w:rsid w:val="364000C3"/>
    <w:rsid w:val="36405F7D"/>
    <w:rsid w:val="364614CE"/>
    <w:rsid w:val="364816E0"/>
    <w:rsid w:val="3651018A"/>
    <w:rsid w:val="36532606"/>
    <w:rsid w:val="36585A7A"/>
    <w:rsid w:val="36616E47"/>
    <w:rsid w:val="36700A4C"/>
    <w:rsid w:val="36735F09"/>
    <w:rsid w:val="367B470D"/>
    <w:rsid w:val="367D1576"/>
    <w:rsid w:val="3689736E"/>
    <w:rsid w:val="36913CE5"/>
    <w:rsid w:val="36A06A1C"/>
    <w:rsid w:val="36A26B39"/>
    <w:rsid w:val="36BB76D3"/>
    <w:rsid w:val="36C456AD"/>
    <w:rsid w:val="36CE5337"/>
    <w:rsid w:val="36D44917"/>
    <w:rsid w:val="36DD6967"/>
    <w:rsid w:val="36E158C0"/>
    <w:rsid w:val="36FA25D0"/>
    <w:rsid w:val="37084CFA"/>
    <w:rsid w:val="37183F1E"/>
    <w:rsid w:val="37296A11"/>
    <w:rsid w:val="372E1214"/>
    <w:rsid w:val="37384EA6"/>
    <w:rsid w:val="373C427D"/>
    <w:rsid w:val="374E6478"/>
    <w:rsid w:val="3759048B"/>
    <w:rsid w:val="375B4473"/>
    <w:rsid w:val="37692071"/>
    <w:rsid w:val="376A2227"/>
    <w:rsid w:val="376A5878"/>
    <w:rsid w:val="37700C21"/>
    <w:rsid w:val="3774310E"/>
    <w:rsid w:val="37783580"/>
    <w:rsid w:val="37857396"/>
    <w:rsid w:val="378955B8"/>
    <w:rsid w:val="37922808"/>
    <w:rsid w:val="379C3687"/>
    <w:rsid w:val="379E0C96"/>
    <w:rsid w:val="379F4342"/>
    <w:rsid w:val="37A91A34"/>
    <w:rsid w:val="37C52BDE"/>
    <w:rsid w:val="37C867A4"/>
    <w:rsid w:val="37C9553C"/>
    <w:rsid w:val="37CE16F7"/>
    <w:rsid w:val="37D310E2"/>
    <w:rsid w:val="37D631F9"/>
    <w:rsid w:val="37DD7E02"/>
    <w:rsid w:val="37E32FFD"/>
    <w:rsid w:val="380A4A95"/>
    <w:rsid w:val="380E0689"/>
    <w:rsid w:val="38190834"/>
    <w:rsid w:val="381C6576"/>
    <w:rsid w:val="38211DDE"/>
    <w:rsid w:val="38283132"/>
    <w:rsid w:val="382F44FB"/>
    <w:rsid w:val="38323C4F"/>
    <w:rsid w:val="38342582"/>
    <w:rsid w:val="38355A6B"/>
    <w:rsid w:val="383E64EC"/>
    <w:rsid w:val="383F08C7"/>
    <w:rsid w:val="38444BF6"/>
    <w:rsid w:val="384F0EE0"/>
    <w:rsid w:val="38565D52"/>
    <w:rsid w:val="38594E76"/>
    <w:rsid w:val="38601D0C"/>
    <w:rsid w:val="386068D0"/>
    <w:rsid w:val="387C487B"/>
    <w:rsid w:val="3882287D"/>
    <w:rsid w:val="38832151"/>
    <w:rsid w:val="388B5124"/>
    <w:rsid w:val="389425B0"/>
    <w:rsid w:val="38946FDB"/>
    <w:rsid w:val="389E6F8B"/>
    <w:rsid w:val="38BD2D71"/>
    <w:rsid w:val="38CA1D69"/>
    <w:rsid w:val="38CA7D80"/>
    <w:rsid w:val="38D1110E"/>
    <w:rsid w:val="38D44DA9"/>
    <w:rsid w:val="38D907D9"/>
    <w:rsid w:val="38DE382B"/>
    <w:rsid w:val="38E1756D"/>
    <w:rsid w:val="38EF191E"/>
    <w:rsid w:val="38FC02D6"/>
    <w:rsid w:val="38FC7CC2"/>
    <w:rsid w:val="38FE711A"/>
    <w:rsid w:val="390B2876"/>
    <w:rsid w:val="391A0B04"/>
    <w:rsid w:val="39561EE2"/>
    <w:rsid w:val="39672918"/>
    <w:rsid w:val="396966BC"/>
    <w:rsid w:val="396F2205"/>
    <w:rsid w:val="39745A19"/>
    <w:rsid w:val="39774F2D"/>
    <w:rsid w:val="39777BB3"/>
    <w:rsid w:val="397A06E1"/>
    <w:rsid w:val="397B107A"/>
    <w:rsid w:val="39820DED"/>
    <w:rsid w:val="398A7A7C"/>
    <w:rsid w:val="398D3DD7"/>
    <w:rsid w:val="399716C1"/>
    <w:rsid w:val="39CD3FCC"/>
    <w:rsid w:val="39D31333"/>
    <w:rsid w:val="39D54ED8"/>
    <w:rsid w:val="39DC163C"/>
    <w:rsid w:val="39E80D0A"/>
    <w:rsid w:val="39E97A3D"/>
    <w:rsid w:val="39EE7A9E"/>
    <w:rsid w:val="39F9181C"/>
    <w:rsid w:val="39FA22AE"/>
    <w:rsid w:val="39FD73BF"/>
    <w:rsid w:val="3A0C707E"/>
    <w:rsid w:val="3A10210A"/>
    <w:rsid w:val="3A1A4D37"/>
    <w:rsid w:val="3A1C3049"/>
    <w:rsid w:val="3A1F5ED9"/>
    <w:rsid w:val="3A21319F"/>
    <w:rsid w:val="3A2A31CC"/>
    <w:rsid w:val="3A2B484E"/>
    <w:rsid w:val="3A395D55"/>
    <w:rsid w:val="3A3C2EFF"/>
    <w:rsid w:val="3A5913BB"/>
    <w:rsid w:val="3A5B6136"/>
    <w:rsid w:val="3A6164C2"/>
    <w:rsid w:val="3A82707E"/>
    <w:rsid w:val="3A8A3C6B"/>
    <w:rsid w:val="3A9461B8"/>
    <w:rsid w:val="3A984E41"/>
    <w:rsid w:val="3A9B7C26"/>
    <w:rsid w:val="3AA30888"/>
    <w:rsid w:val="3AB32333"/>
    <w:rsid w:val="3AC147A5"/>
    <w:rsid w:val="3AD06DCC"/>
    <w:rsid w:val="3AD74DC5"/>
    <w:rsid w:val="3ADB6274"/>
    <w:rsid w:val="3ADE7B13"/>
    <w:rsid w:val="3AEC0481"/>
    <w:rsid w:val="3AED0BAA"/>
    <w:rsid w:val="3AF56EF0"/>
    <w:rsid w:val="3AFA4962"/>
    <w:rsid w:val="3B065453"/>
    <w:rsid w:val="3B072692"/>
    <w:rsid w:val="3B1005B0"/>
    <w:rsid w:val="3B176304"/>
    <w:rsid w:val="3B1B0020"/>
    <w:rsid w:val="3B223EA3"/>
    <w:rsid w:val="3B240176"/>
    <w:rsid w:val="3B251A0F"/>
    <w:rsid w:val="3B255741"/>
    <w:rsid w:val="3B312338"/>
    <w:rsid w:val="3B4402BD"/>
    <w:rsid w:val="3B453A80"/>
    <w:rsid w:val="3B4775B8"/>
    <w:rsid w:val="3B4C4927"/>
    <w:rsid w:val="3B4F27BE"/>
    <w:rsid w:val="3B542821"/>
    <w:rsid w:val="3B556027"/>
    <w:rsid w:val="3B585916"/>
    <w:rsid w:val="3B5A6F24"/>
    <w:rsid w:val="3B6273BD"/>
    <w:rsid w:val="3B636050"/>
    <w:rsid w:val="3B717470"/>
    <w:rsid w:val="3B745B59"/>
    <w:rsid w:val="3B7C5E89"/>
    <w:rsid w:val="3B8669F9"/>
    <w:rsid w:val="3B9D55CE"/>
    <w:rsid w:val="3BB05953"/>
    <w:rsid w:val="3BC1546A"/>
    <w:rsid w:val="3BC35686"/>
    <w:rsid w:val="3BC74A4B"/>
    <w:rsid w:val="3BDE02EE"/>
    <w:rsid w:val="3BEB698B"/>
    <w:rsid w:val="3BEC625F"/>
    <w:rsid w:val="3BEE404E"/>
    <w:rsid w:val="3BF55114"/>
    <w:rsid w:val="3BFC2946"/>
    <w:rsid w:val="3C026B24"/>
    <w:rsid w:val="3C0F6B8E"/>
    <w:rsid w:val="3C152DBD"/>
    <w:rsid w:val="3C211C1A"/>
    <w:rsid w:val="3C2D6FA3"/>
    <w:rsid w:val="3C4340D1"/>
    <w:rsid w:val="3C445E89"/>
    <w:rsid w:val="3C4B05F1"/>
    <w:rsid w:val="3C5C5D08"/>
    <w:rsid w:val="3C6109FB"/>
    <w:rsid w:val="3C714642"/>
    <w:rsid w:val="3C776471"/>
    <w:rsid w:val="3C7A1ABD"/>
    <w:rsid w:val="3C812767"/>
    <w:rsid w:val="3C896390"/>
    <w:rsid w:val="3C94036D"/>
    <w:rsid w:val="3C9568F7"/>
    <w:rsid w:val="3CA4104C"/>
    <w:rsid w:val="3CAC01BF"/>
    <w:rsid w:val="3CB40973"/>
    <w:rsid w:val="3CC203DF"/>
    <w:rsid w:val="3CC808C5"/>
    <w:rsid w:val="3CC95DA2"/>
    <w:rsid w:val="3CE015D4"/>
    <w:rsid w:val="3CEB3919"/>
    <w:rsid w:val="3CF8720E"/>
    <w:rsid w:val="3CFB4C73"/>
    <w:rsid w:val="3CFD15BF"/>
    <w:rsid w:val="3D276890"/>
    <w:rsid w:val="3D296886"/>
    <w:rsid w:val="3D2E2245"/>
    <w:rsid w:val="3D356511"/>
    <w:rsid w:val="3D380F1D"/>
    <w:rsid w:val="3D4B6CC2"/>
    <w:rsid w:val="3D4E71D1"/>
    <w:rsid w:val="3D55642B"/>
    <w:rsid w:val="3D566086"/>
    <w:rsid w:val="3D5D0099"/>
    <w:rsid w:val="3D640998"/>
    <w:rsid w:val="3D687B67"/>
    <w:rsid w:val="3D6B66C9"/>
    <w:rsid w:val="3D7D23D6"/>
    <w:rsid w:val="3D8949C3"/>
    <w:rsid w:val="3D993FBA"/>
    <w:rsid w:val="3DA908AC"/>
    <w:rsid w:val="3DA9265A"/>
    <w:rsid w:val="3DAC77BB"/>
    <w:rsid w:val="3DAF1D5D"/>
    <w:rsid w:val="3DB04DD7"/>
    <w:rsid w:val="3DB50DD5"/>
    <w:rsid w:val="3DB64D77"/>
    <w:rsid w:val="3DBB648E"/>
    <w:rsid w:val="3DC120E1"/>
    <w:rsid w:val="3DC265EB"/>
    <w:rsid w:val="3DC6374A"/>
    <w:rsid w:val="3DC8149C"/>
    <w:rsid w:val="3DD2229E"/>
    <w:rsid w:val="3DD2254E"/>
    <w:rsid w:val="3DD80B96"/>
    <w:rsid w:val="3DE23DBE"/>
    <w:rsid w:val="3DE45300"/>
    <w:rsid w:val="3DE47B36"/>
    <w:rsid w:val="3DEC358A"/>
    <w:rsid w:val="3DEF6D00"/>
    <w:rsid w:val="3DFC136C"/>
    <w:rsid w:val="3DFE0DC8"/>
    <w:rsid w:val="3E0A62F0"/>
    <w:rsid w:val="3E0C2040"/>
    <w:rsid w:val="3E133501"/>
    <w:rsid w:val="3E187446"/>
    <w:rsid w:val="3E201C73"/>
    <w:rsid w:val="3E2449C7"/>
    <w:rsid w:val="3E297EBD"/>
    <w:rsid w:val="3E3A797F"/>
    <w:rsid w:val="3E451B6A"/>
    <w:rsid w:val="3E541B40"/>
    <w:rsid w:val="3E5B7667"/>
    <w:rsid w:val="3E5C0B3F"/>
    <w:rsid w:val="3E7140AE"/>
    <w:rsid w:val="3E7512D1"/>
    <w:rsid w:val="3E78202C"/>
    <w:rsid w:val="3E7E7642"/>
    <w:rsid w:val="3EA80B63"/>
    <w:rsid w:val="3EA82911"/>
    <w:rsid w:val="3EAB1A1E"/>
    <w:rsid w:val="3EBF31E2"/>
    <w:rsid w:val="3ECC294C"/>
    <w:rsid w:val="3ECD34FD"/>
    <w:rsid w:val="3ED0742A"/>
    <w:rsid w:val="3ED26B8E"/>
    <w:rsid w:val="3EDB13A4"/>
    <w:rsid w:val="3EE9440D"/>
    <w:rsid w:val="3EED2A1A"/>
    <w:rsid w:val="3EF20030"/>
    <w:rsid w:val="3EF31EA2"/>
    <w:rsid w:val="3EFA1783"/>
    <w:rsid w:val="3EFA3DD4"/>
    <w:rsid w:val="3EFA72C2"/>
    <w:rsid w:val="3F087854"/>
    <w:rsid w:val="3F245CDE"/>
    <w:rsid w:val="3F2C17D3"/>
    <w:rsid w:val="3F304187"/>
    <w:rsid w:val="3F327A47"/>
    <w:rsid w:val="3F3360DA"/>
    <w:rsid w:val="3F4B1CA0"/>
    <w:rsid w:val="3F4C68C6"/>
    <w:rsid w:val="3F4F492A"/>
    <w:rsid w:val="3F5253D9"/>
    <w:rsid w:val="3F585A92"/>
    <w:rsid w:val="3F6B19BB"/>
    <w:rsid w:val="3F76286E"/>
    <w:rsid w:val="3F783900"/>
    <w:rsid w:val="3F784F56"/>
    <w:rsid w:val="3F78561B"/>
    <w:rsid w:val="3F7D78FA"/>
    <w:rsid w:val="3F7E5048"/>
    <w:rsid w:val="3F836EDA"/>
    <w:rsid w:val="3F8F587F"/>
    <w:rsid w:val="3F961829"/>
    <w:rsid w:val="3F9A0498"/>
    <w:rsid w:val="3F9D7DEE"/>
    <w:rsid w:val="3FAA26B9"/>
    <w:rsid w:val="3FB44E3F"/>
    <w:rsid w:val="3FC308C1"/>
    <w:rsid w:val="3FD32810"/>
    <w:rsid w:val="3FD9653C"/>
    <w:rsid w:val="3FDE24DC"/>
    <w:rsid w:val="40055B41"/>
    <w:rsid w:val="400718BA"/>
    <w:rsid w:val="400E5D55"/>
    <w:rsid w:val="401B15C7"/>
    <w:rsid w:val="402045AD"/>
    <w:rsid w:val="4023022C"/>
    <w:rsid w:val="40282828"/>
    <w:rsid w:val="402C30CE"/>
    <w:rsid w:val="402E6E46"/>
    <w:rsid w:val="402F3C10"/>
    <w:rsid w:val="40320D0C"/>
    <w:rsid w:val="40336F0D"/>
    <w:rsid w:val="40407A9F"/>
    <w:rsid w:val="404E74E8"/>
    <w:rsid w:val="4055628F"/>
    <w:rsid w:val="40582115"/>
    <w:rsid w:val="405A40DF"/>
    <w:rsid w:val="406C497A"/>
    <w:rsid w:val="407927B7"/>
    <w:rsid w:val="4080241D"/>
    <w:rsid w:val="40923CD2"/>
    <w:rsid w:val="409B6EA7"/>
    <w:rsid w:val="40B32646"/>
    <w:rsid w:val="40B57579"/>
    <w:rsid w:val="40BB2412"/>
    <w:rsid w:val="40BE5BC6"/>
    <w:rsid w:val="40CA1D32"/>
    <w:rsid w:val="40DF7875"/>
    <w:rsid w:val="40EC2905"/>
    <w:rsid w:val="40F77B80"/>
    <w:rsid w:val="40FC3DE3"/>
    <w:rsid w:val="40FE0F0E"/>
    <w:rsid w:val="40FE2CBD"/>
    <w:rsid w:val="410A158D"/>
    <w:rsid w:val="410D3CD6"/>
    <w:rsid w:val="41137E3B"/>
    <w:rsid w:val="411B386E"/>
    <w:rsid w:val="411C75E7"/>
    <w:rsid w:val="411E1C2C"/>
    <w:rsid w:val="411E510D"/>
    <w:rsid w:val="41232723"/>
    <w:rsid w:val="412E149E"/>
    <w:rsid w:val="41404417"/>
    <w:rsid w:val="414219F3"/>
    <w:rsid w:val="41422BEE"/>
    <w:rsid w:val="41536A5A"/>
    <w:rsid w:val="41597EF3"/>
    <w:rsid w:val="41686388"/>
    <w:rsid w:val="416E0685"/>
    <w:rsid w:val="418036D2"/>
    <w:rsid w:val="419E62E5"/>
    <w:rsid w:val="41B03A6A"/>
    <w:rsid w:val="41B26082"/>
    <w:rsid w:val="41B47717"/>
    <w:rsid w:val="41C95079"/>
    <w:rsid w:val="41D176AE"/>
    <w:rsid w:val="41F07F48"/>
    <w:rsid w:val="42075CE5"/>
    <w:rsid w:val="42084F38"/>
    <w:rsid w:val="420A5691"/>
    <w:rsid w:val="420C6766"/>
    <w:rsid w:val="421F7A2F"/>
    <w:rsid w:val="42206C63"/>
    <w:rsid w:val="422C3859"/>
    <w:rsid w:val="42391531"/>
    <w:rsid w:val="424B3CDF"/>
    <w:rsid w:val="42541790"/>
    <w:rsid w:val="42574E91"/>
    <w:rsid w:val="425A2175"/>
    <w:rsid w:val="42703746"/>
    <w:rsid w:val="42733236"/>
    <w:rsid w:val="427B0595"/>
    <w:rsid w:val="42862F6A"/>
    <w:rsid w:val="428B1739"/>
    <w:rsid w:val="428D254A"/>
    <w:rsid w:val="428E0070"/>
    <w:rsid w:val="42996C1F"/>
    <w:rsid w:val="429A07C3"/>
    <w:rsid w:val="42A258CA"/>
    <w:rsid w:val="42A86388"/>
    <w:rsid w:val="42A96C58"/>
    <w:rsid w:val="42B31885"/>
    <w:rsid w:val="42C41CE4"/>
    <w:rsid w:val="42CC1D66"/>
    <w:rsid w:val="42D00689"/>
    <w:rsid w:val="42D361F6"/>
    <w:rsid w:val="42D7414F"/>
    <w:rsid w:val="42E303BC"/>
    <w:rsid w:val="42E36959"/>
    <w:rsid w:val="42FC216C"/>
    <w:rsid w:val="42FE3FC1"/>
    <w:rsid w:val="430E5A01"/>
    <w:rsid w:val="430F645A"/>
    <w:rsid w:val="43160791"/>
    <w:rsid w:val="433C41A2"/>
    <w:rsid w:val="433E23A1"/>
    <w:rsid w:val="433E2ADB"/>
    <w:rsid w:val="43495316"/>
    <w:rsid w:val="43510169"/>
    <w:rsid w:val="4355293C"/>
    <w:rsid w:val="43571574"/>
    <w:rsid w:val="43630837"/>
    <w:rsid w:val="437159C8"/>
    <w:rsid w:val="437730F0"/>
    <w:rsid w:val="43821597"/>
    <w:rsid w:val="438A4CDB"/>
    <w:rsid w:val="43907F88"/>
    <w:rsid w:val="4392593E"/>
    <w:rsid w:val="43973DDC"/>
    <w:rsid w:val="439C5C8C"/>
    <w:rsid w:val="43A044FF"/>
    <w:rsid w:val="43A05439"/>
    <w:rsid w:val="43A96511"/>
    <w:rsid w:val="43AD2778"/>
    <w:rsid w:val="43B34232"/>
    <w:rsid w:val="43B65AD0"/>
    <w:rsid w:val="43C31F9B"/>
    <w:rsid w:val="43C755E8"/>
    <w:rsid w:val="43C8533B"/>
    <w:rsid w:val="43D03820"/>
    <w:rsid w:val="43D22BDB"/>
    <w:rsid w:val="43E05472"/>
    <w:rsid w:val="43E850CC"/>
    <w:rsid w:val="43E908BD"/>
    <w:rsid w:val="43FD6DCC"/>
    <w:rsid w:val="440A7727"/>
    <w:rsid w:val="440C56F0"/>
    <w:rsid w:val="440E3217"/>
    <w:rsid w:val="44143923"/>
    <w:rsid w:val="441D3201"/>
    <w:rsid w:val="441F673F"/>
    <w:rsid w:val="44213794"/>
    <w:rsid w:val="442B3AB6"/>
    <w:rsid w:val="443F7480"/>
    <w:rsid w:val="44447B80"/>
    <w:rsid w:val="44474521"/>
    <w:rsid w:val="4447497A"/>
    <w:rsid w:val="444D54F0"/>
    <w:rsid w:val="4456696C"/>
    <w:rsid w:val="445D2C4C"/>
    <w:rsid w:val="446055EE"/>
    <w:rsid w:val="44613C8E"/>
    <w:rsid w:val="44627A06"/>
    <w:rsid w:val="44632615"/>
    <w:rsid w:val="44763C20"/>
    <w:rsid w:val="44784B34"/>
    <w:rsid w:val="447910DE"/>
    <w:rsid w:val="449750E1"/>
    <w:rsid w:val="449855E9"/>
    <w:rsid w:val="44995DA8"/>
    <w:rsid w:val="449B1E09"/>
    <w:rsid w:val="449D27EC"/>
    <w:rsid w:val="44A678F3"/>
    <w:rsid w:val="44B07BCE"/>
    <w:rsid w:val="44B85878"/>
    <w:rsid w:val="44BA514C"/>
    <w:rsid w:val="44BE6F41"/>
    <w:rsid w:val="44BF2763"/>
    <w:rsid w:val="44C323AD"/>
    <w:rsid w:val="44DE1B9E"/>
    <w:rsid w:val="44E24DB2"/>
    <w:rsid w:val="44E64491"/>
    <w:rsid w:val="44E81CBA"/>
    <w:rsid w:val="44E87F0C"/>
    <w:rsid w:val="44F3065E"/>
    <w:rsid w:val="45012D7B"/>
    <w:rsid w:val="4506147B"/>
    <w:rsid w:val="45062140"/>
    <w:rsid w:val="450B40C0"/>
    <w:rsid w:val="450D34CE"/>
    <w:rsid w:val="450E650B"/>
    <w:rsid w:val="45156108"/>
    <w:rsid w:val="45172894"/>
    <w:rsid w:val="45173B67"/>
    <w:rsid w:val="452934C8"/>
    <w:rsid w:val="452B7DF8"/>
    <w:rsid w:val="45302213"/>
    <w:rsid w:val="45386828"/>
    <w:rsid w:val="453A712B"/>
    <w:rsid w:val="454B049A"/>
    <w:rsid w:val="454B2248"/>
    <w:rsid w:val="454B3FF6"/>
    <w:rsid w:val="4550336E"/>
    <w:rsid w:val="45617CBE"/>
    <w:rsid w:val="45630354"/>
    <w:rsid w:val="45642454"/>
    <w:rsid w:val="45676DA7"/>
    <w:rsid w:val="456978A0"/>
    <w:rsid w:val="456A6B72"/>
    <w:rsid w:val="45701CAF"/>
    <w:rsid w:val="45774DEB"/>
    <w:rsid w:val="457A4C1B"/>
    <w:rsid w:val="45815C6A"/>
    <w:rsid w:val="45852499"/>
    <w:rsid w:val="458735F8"/>
    <w:rsid w:val="458A0186"/>
    <w:rsid w:val="458F4FCD"/>
    <w:rsid w:val="45943BEF"/>
    <w:rsid w:val="459B6410"/>
    <w:rsid w:val="45A2210C"/>
    <w:rsid w:val="45A611E0"/>
    <w:rsid w:val="45AA25D0"/>
    <w:rsid w:val="45AA3D42"/>
    <w:rsid w:val="45C2075D"/>
    <w:rsid w:val="45C54AF3"/>
    <w:rsid w:val="45CD7B5D"/>
    <w:rsid w:val="45CE26E6"/>
    <w:rsid w:val="45D93CF8"/>
    <w:rsid w:val="45DB3EF9"/>
    <w:rsid w:val="45EE1552"/>
    <w:rsid w:val="45FE6DC5"/>
    <w:rsid w:val="460A3EB2"/>
    <w:rsid w:val="46116FEE"/>
    <w:rsid w:val="461249B7"/>
    <w:rsid w:val="46146ADE"/>
    <w:rsid w:val="461B7E6D"/>
    <w:rsid w:val="462F3918"/>
    <w:rsid w:val="46324B16"/>
    <w:rsid w:val="46334724"/>
    <w:rsid w:val="463827CD"/>
    <w:rsid w:val="464B2231"/>
    <w:rsid w:val="464E4809"/>
    <w:rsid w:val="465810C1"/>
    <w:rsid w:val="465F41FD"/>
    <w:rsid w:val="46780E1B"/>
    <w:rsid w:val="467E2D8C"/>
    <w:rsid w:val="468E4AE3"/>
    <w:rsid w:val="469D1499"/>
    <w:rsid w:val="46C05002"/>
    <w:rsid w:val="46C502B5"/>
    <w:rsid w:val="46C5127E"/>
    <w:rsid w:val="46CD0221"/>
    <w:rsid w:val="46D36999"/>
    <w:rsid w:val="46DD1A9B"/>
    <w:rsid w:val="46DD3374"/>
    <w:rsid w:val="46E0141F"/>
    <w:rsid w:val="46E70490"/>
    <w:rsid w:val="46F97497"/>
    <w:rsid w:val="46FA305B"/>
    <w:rsid w:val="47024B89"/>
    <w:rsid w:val="470D3C59"/>
    <w:rsid w:val="47107999"/>
    <w:rsid w:val="47121802"/>
    <w:rsid w:val="47143D01"/>
    <w:rsid w:val="471843AC"/>
    <w:rsid w:val="47210340"/>
    <w:rsid w:val="47282841"/>
    <w:rsid w:val="474A6C5C"/>
    <w:rsid w:val="475632A7"/>
    <w:rsid w:val="475B3CE9"/>
    <w:rsid w:val="475E0317"/>
    <w:rsid w:val="476C4A00"/>
    <w:rsid w:val="476D1EFD"/>
    <w:rsid w:val="476D2268"/>
    <w:rsid w:val="47723ABC"/>
    <w:rsid w:val="47735FCE"/>
    <w:rsid w:val="477A1B32"/>
    <w:rsid w:val="477E0BCB"/>
    <w:rsid w:val="47835AC3"/>
    <w:rsid w:val="478709B8"/>
    <w:rsid w:val="478F5094"/>
    <w:rsid w:val="479003E6"/>
    <w:rsid w:val="479E2B03"/>
    <w:rsid w:val="479E48B1"/>
    <w:rsid w:val="47A83982"/>
    <w:rsid w:val="47B136C8"/>
    <w:rsid w:val="47B75FD7"/>
    <w:rsid w:val="47CD5197"/>
    <w:rsid w:val="47CE1FDE"/>
    <w:rsid w:val="47CF7161"/>
    <w:rsid w:val="47D100C8"/>
    <w:rsid w:val="47DE55F6"/>
    <w:rsid w:val="47ED75E7"/>
    <w:rsid w:val="47F55983"/>
    <w:rsid w:val="480E2C76"/>
    <w:rsid w:val="480F1C53"/>
    <w:rsid w:val="48104F4B"/>
    <w:rsid w:val="4813505E"/>
    <w:rsid w:val="481427FD"/>
    <w:rsid w:val="4819662E"/>
    <w:rsid w:val="481C59E8"/>
    <w:rsid w:val="481D1D3C"/>
    <w:rsid w:val="48272B6F"/>
    <w:rsid w:val="482C583F"/>
    <w:rsid w:val="48367294"/>
    <w:rsid w:val="483D231C"/>
    <w:rsid w:val="4844606D"/>
    <w:rsid w:val="484C6E6A"/>
    <w:rsid w:val="48500C62"/>
    <w:rsid w:val="48552861"/>
    <w:rsid w:val="48566CF1"/>
    <w:rsid w:val="485A0F31"/>
    <w:rsid w:val="485A2B7D"/>
    <w:rsid w:val="485E2293"/>
    <w:rsid w:val="48650722"/>
    <w:rsid w:val="48653621"/>
    <w:rsid w:val="48663207"/>
    <w:rsid w:val="48684BFE"/>
    <w:rsid w:val="48752C22"/>
    <w:rsid w:val="4883492F"/>
    <w:rsid w:val="48873A29"/>
    <w:rsid w:val="48937EE4"/>
    <w:rsid w:val="48983AA4"/>
    <w:rsid w:val="489F2175"/>
    <w:rsid w:val="48A11A2A"/>
    <w:rsid w:val="48B63E7D"/>
    <w:rsid w:val="48BD6538"/>
    <w:rsid w:val="48BF3A58"/>
    <w:rsid w:val="48D50670"/>
    <w:rsid w:val="48D82045"/>
    <w:rsid w:val="48D92474"/>
    <w:rsid w:val="48E1714C"/>
    <w:rsid w:val="48E64762"/>
    <w:rsid w:val="48F50E49"/>
    <w:rsid w:val="48F84495"/>
    <w:rsid w:val="49064E04"/>
    <w:rsid w:val="490960E7"/>
    <w:rsid w:val="490B241B"/>
    <w:rsid w:val="490E3C5B"/>
    <w:rsid w:val="490F5615"/>
    <w:rsid w:val="491470E5"/>
    <w:rsid w:val="49177011"/>
    <w:rsid w:val="491A45B5"/>
    <w:rsid w:val="491F5EC6"/>
    <w:rsid w:val="49222F70"/>
    <w:rsid w:val="49295900"/>
    <w:rsid w:val="493074BF"/>
    <w:rsid w:val="493A52D4"/>
    <w:rsid w:val="4941408E"/>
    <w:rsid w:val="494A7DB3"/>
    <w:rsid w:val="494D47E1"/>
    <w:rsid w:val="49524681"/>
    <w:rsid w:val="49641441"/>
    <w:rsid w:val="497524EA"/>
    <w:rsid w:val="497526AF"/>
    <w:rsid w:val="497A68DE"/>
    <w:rsid w:val="497B382A"/>
    <w:rsid w:val="4981092F"/>
    <w:rsid w:val="49836455"/>
    <w:rsid w:val="4984096B"/>
    <w:rsid w:val="49866B78"/>
    <w:rsid w:val="49887640"/>
    <w:rsid w:val="49891591"/>
    <w:rsid w:val="4989333F"/>
    <w:rsid w:val="499F2B63"/>
    <w:rsid w:val="49A93559"/>
    <w:rsid w:val="49B0728D"/>
    <w:rsid w:val="49B77EAC"/>
    <w:rsid w:val="49B91E77"/>
    <w:rsid w:val="49BB5BEF"/>
    <w:rsid w:val="49BF1503"/>
    <w:rsid w:val="49CA7BE0"/>
    <w:rsid w:val="49D91326"/>
    <w:rsid w:val="49D9582C"/>
    <w:rsid w:val="49E656E9"/>
    <w:rsid w:val="49F36EFC"/>
    <w:rsid w:val="49F64E79"/>
    <w:rsid w:val="49F66C27"/>
    <w:rsid w:val="49FE735A"/>
    <w:rsid w:val="4A040CB3"/>
    <w:rsid w:val="4A0560C1"/>
    <w:rsid w:val="4A08695A"/>
    <w:rsid w:val="4A0B232C"/>
    <w:rsid w:val="4A1357E4"/>
    <w:rsid w:val="4A1522F5"/>
    <w:rsid w:val="4A196CF5"/>
    <w:rsid w:val="4A1A26B5"/>
    <w:rsid w:val="4A28056F"/>
    <w:rsid w:val="4A3012E7"/>
    <w:rsid w:val="4A315BF5"/>
    <w:rsid w:val="4A3C770B"/>
    <w:rsid w:val="4A4200BE"/>
    <w:rsid w:val="4A445F6B"/>
    <w:rsid w:val="4A7751D5"/>
    <w:rsid w:val="4A78588E"/>
    <w:rsid w:val="4A7B75C1"/>
    <w:rsid w:val="4A8A1BAF"/>
    <w:rsid w:val="4A9621B8"/>
    <w:rsid w:val="4A993A56"/>
    <w:rsid w:val="4A9B77CE"/>
    <w:rsid w:val="4AA173B4"/>
    <w:rsid w:val="4AA3047C"/>
    <w:rsid w:val="4AA743C5"/>
    <w:rsid w:val="4AAA6299"/>
    <w:rsid w:val="4ABD5821"/>
    <w:rsid w:val="4ABE237D"/>
    <w:rsid w:val="4ADB406F"/>
    <w:rsid w:val="4AE01685"/>
    <w:rsid w:val="4AE83401"/>
    <w:rsid w:val="4AEA62C8"/>
    <w:rsid w:val="4AEC4114"/>
    <w:rsid w:val="4AEF3C97"/>
    <w:rsid w:val="4AF018C8"/>
    <w:rsid w:val="4AF31D4E"/>
    <w:rsid w:val="4AF72E03"/>
    <w:rsid w:val="4B047121"/>
    <w:rsid w:val="4B105DBC"/>
    <w:rsid w:val="4B241572"/>
    <w:rsid w:val="4B2D2F15"/>
    <w:rsid w:val="4B375749"/>
    <w:rsid w:val="4B3C4CB1"/>
    <w:rsid w:val="4B5300A9"/>
    <w:rsid w:val="4B5C2B8B"/>
    <w:rsid w:val="4B75264A"/>
    <w:rsid w:val="4B7D6AE2"/>
    <w:rsid w:val="4B7E44C9"/>
    <w:rsid w:val="4B851705"/>
    <w:rsid w:val="4B9634B6"/>
    <w:rsid w:val="4B9745A8"/>
    <w:rsid w:val="4BA22B61"/>
    <w:rsid w:val="4BA34B8C"/>
    <w:rsid w:val="4BA6642B"/>
    <w:rsid w:val="4BA97CC9"/>
    <w:rsid w:val="4BB07A82"/>
    <w:rsid w:val="4BB07FA2"/>
    <w:rsid w:val="4BCB6612"/>
    <w:rsid w:val="4BD56D10"/>
    <w:rsid w:val="4BD846DB"/>
    <w:rsid w:val="4BE156B5"/>
    <w:rsid w:val="4BE53277"/>
    <w:rsid w:val="4BE5421A"/>
    <w:rsid w:val="4BE56F53"/>
    <w:rsid w:val="4C161A93"/>
    <w:rsid w:val="4C16799F"/>
    <w:rsid w:val="4C1A4723"/>
    <w:rsid w:val="4C2061DD"/>
    <w:rsid w:val="4C260CF9"/>
    <w:rsid w:val="4C3503D3"/>
    <w:rsid w:val="4C3E6663"/>
    <w:rsid w:val="4C5879AB"/>
    <w:rsid w:val="4C5D5B32"/>
    <w:rsid w:val="4C5E0AB3"/>
    <w:rsid w:val="4C5E4F57"/>
    <w:rsid w:val="4C651E42"/>
    <w:rsid w:val="4C6B4F7E"/>
    <w:rsid w:val="4C781A7F"/>
    <w:rsid w:val="4C792459"/>
    <w:rsid w:val="4C7B1F56"/>
    <w:rsid w:val="4C806C7C"/>
    <w:rsid w:val="4C8512A3"/>
    <w:rsid w:val="4C8524E4"/>
    <w:rsid w:val="4C8B2404"/>
    <w:rsid w:val="4C8E4EE6"/>
    <w:rsid w:val="4C96024D"/>
    <w:rsid w:val="4C975D73"/>
    <w:rsid w:val="4C9822FF"/>
    <w:rsid w:val="4C9F0B13"/>
    <w:rsid w:val="4CA87F80"/>
    <w:rsid w:val="4CAA598B"/>
    <w:rsid w:val="4CB93F3C"/>
    <w:rsid w:val="4CBE1552"/>
    <w:rsid w:val="4CBE2D36"/>
    <w:rsid w:val="4CBE77A4"/>
    <w:rsid w:val="4CC954DC"/>
    <w:rsid w:val="4CEE2FE2"/>
    <w:rsid w:val="4CEF6349"/>
    <w:rsid w:val="4CF34558"/>
    <w:rsid w:val="4CF558F2"/>
    <w:rsid w:val="4CF96B9D"/>
    <w:rsid w:val="4D2350C8"/>
    <w:rsid w:val="4D240875"/>
    <w:rsid w:val="4D2A270F"/>
    <w:rsid w:val="4D2B3A0A"/>
    <w:rsid w:val="4D2E2280"/>
    <w:rsid w:val="4D311078"/>
    <w:rsid w:val="4D431ABF"/>
    <w:rsid w:val="4D482A8D"/>
    <w:rsid w:val="4D4F7737"/>
    <w:rsid w:val="4D5D5A9B"/>
    <w:rsid w:val="4D714816"/>
    <w:rsid w:val="4D75672F"/>
    <w:rsid w:val="4D852E94"/>
    <w:rsid w:val="4D9A1FBF"/>
    <w:rsid w:val="4DAB7D28"/>
    <w:rsid w:val="4DB43081"/>
    <w:rsid w:val="4DB50BA7"/>
    <w:rsid w:val="4DC4528E"/>
    <w:rsid w:val="4DC91F90"/>
    <w:rsid w:val="4DCF4F40"/>
    <w:rsid w:val="4DCF687D"/>
    <w:rsid w:val="4DD33A18"/>
    <w:rsid w:val="4DD423EE"/>
    <w:rsid w:val="4DD74FC1"/>
    <w:rsid w:val="4DD80E25"/>
    <w:rsid w:val="4DD80FDB"/>
    <w:rsid w:val="4DEA5B15"/>
    <w:rsid w:val="4DEE7FDD"/>
    <w:rsid w:val="4DF162BE"/>
    <w:rsid w:val="4DF44AF1"/>
    <w:rsid w:val="4E0340C8"/>
    <w:rsid w:val="4E130ED5"/>
    <w:rsid w:val="4E1E7642"/>
    <w:rsid w:val="4E231FB4"/>
    <w:rsid w:val="4E273DE5"/>
    <w:rsid w:val="4E2B2C17"/>
    <w:rsid w:val="4E351776"/>
    <w:rsid w:val="4E355844"/>
    <w:rsid w:val="4E370E10"/>
    <w:rsid w:val="4E426780"/>
    <w:rsid w:val="4E4E1D31"/>
    <w:rsid w:val="4E555A61"/>
    <w:rsid w:val="4E5C7AFE"/>
    <w:rsid w:val="4E6078EB"/>
    <w:rsid w:val="4E644E19"/>
    <w:rsid w:val="4E6879C7"/>
    <w:rsid w:val="4E6C395B"/>
    <w:rsid w:val="4E6F6FA8"/>
    <w:rsid w:val="4E7520E4"/>
    <w:rsid w:val="4E780A26"/>
    <w:rsid w:val="4E805ED2"/>
    <w:rsid w:val="4E8332BB"/>
    <w:rsid w:val="4E844A0F"/>
    <w:rsid w:val="4E952D74"/>
    <w:rsid w:val="4E956B59"/>
    <w:rsid w:val="4E9D4148"/>
    <w:rsid w:val="4EA76709"/>
    <w:rsid w:val="4EA824BA"/>
    <w:rsid w:val="4EAD187E"/>
    <w:rsid w:val="4EAE60AB"/>
    <w:rsid w:val="4EC07B31"/>
    <w:rsid w:val="4EC512BE"/>
    <w:rsid w:val="4ED42E31"/>
    <w:rsid w:val="4ED6211E"/>
    <w:rsid w:val="4ED908C5"/>
    <w:rsid w:val="4EE0713C"/>
    <w:rsid w:val="4EE31253"/>
    <w:rsid w:val="4EFD4F1D"/>
    <w:rsid w:val="4F0A6CD0"/>
    <w:rsid w:val="4F155DA1"/>
    <w:rsid w:val="4F201D7E"/>
    <w:rsid w:val="4F2204BE"/>
    <w:rsid w:val="4F2558B8"/>
    <w:rsid w:val="4F28585C"/>
    <w:rsid w:val="4F2953A8"/>
    <w:rsid w:val="4F332775"/>
    <w:rsid w:val="4F33689B"/>
    <w:rsid w:val="4F367DF3"/>
    <w:rsid w:val="4F4450D4"/>
    <w:rsid w:val="4F4977F9"/>
    <w:rsid w:val="4F5368C9"/>
    <w:rsid w:val="4F642884"/>
    <w:rsid w:val="4F6434AC"/>
    <w:rsid w:val="4F651131"/>
    <w:rsid w:val="4F697E9B"/>
    <w:rsid w:val="4F6D7F7A"/>
    <w:rsid w:val="4F766114"/>
    <w:rsid w:val="4F8D6A55"/>
    <w:rsid w:val="4F8E51C8"/>
    <w:rsid w:val="4FA322B1"/>
    <w:rsid w:val="4FA669F9"/>
    <w:rsid w:val="4FA72771"/>
    <w:rsid w:val="4FAD4077"/>
    <w:rsid w:val="4FB55FFB"/>
    <w:rsid w:val="4FB9443F"/>
    <w:rsid w:val="4FBA3A5A"/>
    <w:rsid w:val="4FD25A40"/>
    <w:rsid w:val="4FDC241B"/>
    <w:rsid w:val="4FE82D58"/>
    <w:rsid w:val="4FE85264"/>
    <w:rsid w:val="4FEB35EE"/>
    <w:rsid w:val="4FED26C4"/>
    <w:rsid w:val="4FEE03A0"/>
    <w:rsid w:val="4FF26C0A"/>
    <w:rsid w:val="4FF66A1B"/>
    <w:rsid w:val="4FF84CC2"/>
    <w:rsid w:val="5001120A"/>
    <w:rsid w:val="500876B4"/>
    <w:rsid w:val="500D3C4D"/>
    <w:rsid w:val="501B2DF5"/>
    <w:rsid w:val="501B7F95"/>
    <w:rsid w:val="50207EA2"/>
    <w:rsid w:val="50260FFD"/>
    <w:rsid w:val="503404A9"/>
    <w:rsid w:val="50371D47"/>
    <w:rsid w:val="503A57CF"/>
    <w:rsid w:val="50411939"/>
    <w:rsid w:val="50487AB0"/>
    <w:rsid w:val="50487B81"/>
    <w:rsid w:val="504B2073"/>
    <w:rsid w:val="50506965"/>
    <w:rsid w:val="505301A3"/>
    <w:rsid w:val="50583799"/>
    <w:rsid w:val="505E1082"/>
    <w:rsid w:val="508A3C4F"/>
    <w:rsid w:val="508F1B83"/>
    <w:rsid w:val="50906169"/>
    <w:rsid w:val="509409A8"/>
    <w:rsid w:val="509765AA"/>
    <w:rsid w:val="509E5922"/>
    <w:rsid w:val="50C0688E"/>
    <w:rsid w:val="50CC06E1"/>
    <w:rsid w:val="50CE26AB"/>
    <w:rsid w:val="50D715FA"/>
    <w:rsid w:val="50D852D8"/>
    <w:rsid w:val="50DB3DCF"/>
    <w:rsid w:val="50E5536C"/>
    <w:rsid w:val="50EB2380"/>
    <w:rsid w:val="50F32112"/>
    <w:rsid w:val="50F804CD"/>
    <w:rsid w:val="510D2AA8"/>
    <w:rsid w:val="510E50E0"/>
    <w:rsid w:val="511B3845"/>
    <w:rsid w:val="512A5408"/>
    <w:rsid w:val="5134567A"/>
    <w:rsid w:val="51427728"/>
    <w:rsid w:val="51493AE0"/>
    <w:rsid w:val="51571C09"/>
    <w:rsid w:val="51695F30"/>
    <w:rsid w:val="516D2BC8"/>
    <w:rsid w:val="518B68B4"/>
    <w:rsid w:val="518E1E3B"/>
    <w:rsid w:val="519A258E"/>
    <w:rsid w:val="51A21442"/>
    <w:rsid w:val="51B65558"/>
    <w:rsid w:val="51C27D36"/>
    <w:rsid w:val="51C8534D"/>
    <w:rsid w:val="51CC4711"/>
    <w:rsid w:val="51D5428B"/>
    <w:rsid w:val="51DC4954"/>
    <w:rsid w:val="51DF61F2"/>
    <w:rsid w:val="51E1640E"/>
    <w:rsid w:val="51F573F7"/>
    <w:rsid w:val="51F7602F"/>
    <w:rsid w:val="51F762EA"/>
    <w:rsid w:val="51FB3213"/>
    <w:rsid w:val="52021EE1"/>
    <w:rsid w:val="52123DE5"/>
    <w:rsid w:val="52156097"/>
    <w:rsid w:val="521D4F6D"/>
    <w:rsid w:val="521D6D1B"/>
    <w:rsid w:val="52211609"/>
    <w:rsid w:val="522956BF"/>
    <w:rsid w:val="522A6F3E"/>
    <w:rsid w:val="52316962"/>
    <w:rsid w:val="5233653E"/>
    <w:rsid w:val="5242787F"/>
    <w:rsid w:val="52483D98"/>
    <w:rsid w:val="5249593E"/>
    <w:rsid w:val="524D25B9"/>
    <w:rsid w:val="524E7838"/>
    <w:rsid w:val="524F33D3"/>
    <w:rsid w:val="52524D6B"/>
    <w:rsid w:val="52595776"/>
    <w:rsid w:val="52595FA5"/>
    <w:rsid w:val="525E180D"/>
    <w:rsid w:val="525F19A5"/>
    <w:rsid w:val="52676D69"/>
    <w:rsid w:val="526D647F"/>
    <w:rsid w:val="526E11F2"/>
    <w:rsid w:val="527032EE"/>
    <w:rsid w:val="52735BE6"/>
    <w:rsid w:val="527436A9"/>
    <w:rsid w:val="527B0B6E"/>
    <w:rsid w:val="527C1C93"/>
    <w:rsid w:val="52834B25"/>
    <w:rsid w:val="528B1ED6"/>
    <w:rsid w:val="5290573F"/>
    <w:rsid w:val="52936533"/>
    <w:rsid w:val="52992845"/>
    <w:rsid w:val="529B7FFB"/>
    <w:rsid w:val="52A42F98"/>
    <w:rsid w:val="52AD5B3E"/>
    <w:rsid w:val="52BB0165"/>
    <w:rsid w:val="52C9412C"/>
    <w:rsid w:val="52D03D8D"/>
    <w:rsid w:val="52D93AE7"/>
    <w:rsid w:val="52DC0CBD"/>
    <w:rsid w:val="52EF191C"/>
    <w:rsid w:val="52F04CAE"/>
    <w:rsid w:val="52F06F3A"/>
    <w:rsid w:val="52F201A7"/>
    <w:rsid w:val="52FA36B8"/>
    <w:rsid w:val="53111A99"/>
    <w:rsid w:val="531225F7"/>
    <w:rsid w:val="531377EE"/>
    <w:rsid w:val="5314011E"/>
    <w:rsid w:val="531A1D19"/>
    <w:rsid w:val="532E7431"/>
    <w:rsid w:val="53364538"/>
    <w:rsid w:val="533B3710"/>
    <w:rsid w:val="53403699"/>
    <w:rsid w:val="53426A39"/>
    <w:rsid w:val="5346615D"/>
    <w:rsid w:val="5349426B"/>
    <w:rsid w:val="534A3B3F"/>
    <w:rsid w:val="534F527F"/>
    <w:rsid w:val="535C417D"/>
    <w:rsid w:val="535D44E5"/>
    <w:rsid w:val="5361780D"/>
    <w:rsid w:val="536264C0"/>
    <w:rsid w:val="53650979"/>
    <w:rsid w:val="5366006E"/>
    <w:rsid w:val="536D782E"/>
    <w:rsid w:val="53705BAA"/>
    <w:rsid w:val="5373753A"/>
    <w:rsid w:val="53896E88"/>
    <w:rsid w:val="53AB0DF7"/>
    <w:rsid w:val="53B63C4A"/>
    <w:rsid w:val="53BD07B5"/>
    <w:rsid w:val="53C96FE0"/>
    <w:rsid w:val="53CB1124"/>
    <w:rsid w:val="53CB7D68"/>
    <w:rsid w:val="53D224C1"/>
    <w:rsid w:val="53D53D51"/>
    <w:rsid w:val="53E45D42"/>
    <w:rsid w:val="53ED479A"/>
    <w:rsid w:val="53F005F3"/>
    <w:rsid w:val="53F77456"/>
    <w:rsid w:val="53FA34C3"/>
    <w:rsid w:val="540B7773"/>
    <w:rsid w:val="54102FDB"/>
    <w:rsid w:val="54120D34"/>
    <w:rsid w:val="54183C3E"/>
    <w:rsid w:val="541B79FC"/>
    <w:rsid w:val="54247F85"/>
    <w:rsid w:val="54260108"/>
    <w:rsid w:val="54260518"/>
    <w:rsid w:val="54266722"/>
    <w:rsid w:val="54284CF2"/>
    <w:rsid w:val="542A24E8"/>
    <w:rsid w:val="54463927"/>
    <w:rsid w:val="54497D6E"/>
    <w:rsid w:val="54624EB9"/>
    <w:rsid w:val="546628CC"/>
    <w:rsid w:val="546D21DB"/>
    <w:rsid w:val="546E385E"/>
    <w:rsid w:val="54921C42"/>
    <w:rsid w:val="549366B5"/>
    <w:rsid w:val="54A309EA"/>
    <w:rsid w:val="54AC24C0"/>
    <w:rsid w:val="54B5164D"/>
    <w:rsid w:val="54C66B7F"/>
    <w:rsid w:val="54D1488D"/>
    <w:rsid w:val="54D65388"/>
    <w:rsid w:val="54D8120D"/>
    <w:rsid w:val="54E02C53"/>
    <w:rsid w:val="54E104D3"/>
    <w:rsid w:val="54EC75A4"/>
    <w:rsid w:val="54F521F2"/>
    <w:rsid w:val="54F75F49"/>
    <w:rsid w:val="55081F04"/>
    <w:rsid w:val="5516017D"/>
    <w:rsid w:val="551663CF"/>
    <w:rsid w:val="551D2366"/>
    <w:rsid w:val="55357EFD"/>
    <w:rsid w:val="55393E6B"/>
    <w:rsid w:val="553E5926"/>
    <w:rsid w:val="554973CD"/>
    <w:rsid w:val="554B56D5"/>
    <w:rsid w:val="55524F2D"/>
    <w:rsid w:val="55546EF7"/>
    <w:rsid w:val="555869E7"/>
    <w:rsid w:val="555A12FD"/>
    <w:rsid w:val="555A35CD"/>
    <w:rsid w:val="55651104"/>
    <w:rsid w:val="556935BA"/>
    <w:rsid w:val="557355CF"/>
    <w:rsid w:val="557B4484"/>
    <w:rsid w:val="558D768C"/>
    <w:rsid w:val="55923320"/>
    <w:rsid w:val="559B09C7"/>
    <w:rsid w:val="55A531BA"/>
    <w:rsid w:val="55AF05D2"/>
    <w:rsid w:val="55BE2D74"/>
    <w:rsid w:val="55C04E15"/>
    <w:rsid w:val="55C2781C"/>
    <w:rsid w:val="55CD4E7B"/>
    <w:rsid w:val="55D45677"/>
    <w:rsid w:val="55DD1A43"/>
    <w:rsid w:val="55E46829"/>
    <w:rsid w:val="55FC3817"/>
    <w:rsid w:val="560B59D8"/>
    <w:rsid w:val="561840E0"/>
    <w:rsid w:val="562C39D0"/>
    <w:rsid w:val="563B3BA0"/>
    <w:rsid w:val="563B5EA8"/>
    <w:rsid w:val="563C2F8D"/>
    <w:rsid w:val="5640122A"/>
    <w:rsid w:val="564469BE"/>
    <w:rsid w:val="564703E1"/>
    <w:rsid w:val="5648537C"/>
    <w:rsid w:val="564978D8"/>
    <w:rsid w:val="564B654C"/>
    <w:rsid w:val="56534B15"/>
    <w:rsid w:val="56572172"/>
    <w:rsid w:val="566F0762"/>
    <w:rsid w:val="56815ACA"/>
    <w:rsid w:val="568357E0"/>
    <w:rsid w:val="5684380C"/>
    <w:rsid w:val="56881A68"/>
    <w:rsid w:val="56890B29"/>
    <w:rsid w:val="568A11FB"/>
    <w:rsid w:val="5697479B"/>
    <w:rsid w:val="569869C4"/>
    <w:rsid w:val="569D09CA"/>
    <w:rsid w:val="569F41A2"/>
    <w:rsid w:val="56A95021"/>
    <w:rsid w:val="56AC619E"/>
    <w:rsid w:val="56B713E3"/>
    <w:rsid w:val="56C241D6"/>
    <w:rsid w:val="56C37E91"/>
    <w:rsid w:val="56C45C27"/>
    <w:rsid w:val="56CF0F2B"/>
    <w:rsid w:val="56D0674C"/>
    <w:rsid w:val="56D2633A"/>
    <w:rsid w:val="56D949DE"/>
    <w:rsid w:val="56E11772"/>
    <w:rsid w:val="56EA18C1"/>
    <w:rsid w:val="56EB1328"/>
    <w:rsid w:val="56F642C9"/>
    <w:rsid w:val="56F72C39"/>
    <w:rsid w:val="56F95FA8"/>
    <w:rsid w:val="56FE512A"/>
    <w:rsid w:val="56FE536D"/>
    <w:rsid w:val="570F1328"/>
    <w:rsid w:val="571A1A7B"/>
    <w:rsid w:val="571C1C97"/>
    <w:rsid w:val="57201787"/>
    <w:rsid w:val="57234DD3"/>
    <w:rsid w:val="572C3772"/>
    <w:rsid w:val="573921B9"/>
    <w:rsid w:val="574952A3"/>
    <w:rsid w:val="574A4432"/>
    <w:rsid w:val="575329A3"/>
    <w:rsid w:val="57563796"/>
    <w:rsid w:val="57574A7D"/>
    <w:rsid w:val="575925A3"/>
    <w:rsid w:val="57643691"/>
    <w:rsid w:val="5773059A"/>
    <w:rsid w:val="5776281F"/>
    <w:rsid w:val="577949F3"/>
    <w:rsid w:val="577C035B"/>
    <w:rsid w:val="578810DA"/>
    <w:rsid w:val="578E7A36"/>
    <w:rsid w:val="578F1019"/>
    <w:rsid w:val="5794675D"/>
    <w:rsid w:val="579A551F"/>
    <w:rsid w:val="579E26AC"/>
    <w:rsid w:val="57A93CD5"/>
    <w:rsid w:val="57AB4B41"/>
    <w:rsid w:val="57B675EE"/>
    <w:rsid w:val="57B819BF"/>
    <w:rsid w:val="57C17087"/>
    <w:rsid w:val="57C80481"/>
    <w:rsid w:val="57D82404"/>
    <w:rsid w:val="57DD6CFE"/>
    <w:rsid w:val="57FD4E6A"/>
    <w:rsid w:val="5805584A"/>
    <w:rsid w:val="58080FD2"/>
    <w:rsid w:val="580B5816"/>
    <w:rsid w:val="58133B49"/>
    <w:rsid w:val="5814296E"/>
    <w:rsid w:val="581666E6"/>
    <w:rsid w:val="581B576D"/>
    <w:rsid w:val="581C286A"/>
    <w:rsid w:val="581F559B"/>
    <w:rsid w:val="58411023"/>
    <w:rsid w:val="58415E06"/>
    <w:rsid w:val="584D2D67"/>
    <w:rsid w:val="585B234B"/>
    <w:rsid w:val="586B6A32"/>
    <w:rsid w:val="587B083D"/>
    <w:rsid w:val="587F2449"/>
    <w:rsid w:val="588E2720"/>
    <w:rsid w:val="589A10C5"/>
    <w:rsid w:val="58BE1257"/>
    <w:rsid w:val="58BF0B2C"/>
    <w:rsid w:val="58C223CA"/>
    <w:rsid w:val="58CA7BFC"/>
    <w:rsid w:val="58D51A8E"/>
    <w:rsid w:val="58D960F4"/>
    <w:rsid w:val="58E13419"/>
    <w:rsid w:val="58E32A6C"/>
    <w:rsid w:val="58ED5699"/>
    <w:rsid w:val="59103135"/>
    <w:rsid w:val="591A2206"/>
    <w:rsid w:val="591E3AA4"/>
    <w:rsid w:val="59232E69"/>
    <w:rsid w:val="5934151A"/>
    <w:rsid w:val="59396633"/>
    <w:rsid w:val="59396B30"/>
    <w:rsid w:val="59443607"/>
    <w:rsid w:val="594F2F39"/>
    <w:rsid w:val="596516D3"/>
    <w:rsid w:val="59667064"/>
    <w:rsid w:val="596B134D"/>
    <w:rsid w:val="596D7A8B"/>
    <w:rsid w:val="59725489"/>
    <w:rsid w:val="59741916"/>
    <w:rsid w:val="597A2BAB"/>
    <w:rsid w:val="597D200F"/>
    <w:rsid w:val="598B1A20"/>
    <w:rsid w:val="599117C3"/>
    <w:rsid w:val="59A321FB"/>
    <w:rsid w:val="59B14918"/>
    <w:rsid w:val="59B85D01"/>
    <w:rsid w:val="59BB5797"/>
    <w:rsid w:val="59CF4D9E"/>
    <w:rsid w:val="59D14024"/>
    <w:rsid w:val="59D43694"/>
    <w:rsid w:val="59D943F3"/>
    <w:rsid w:val="59DD74BB"/>
    <w:rsid w:val="59E3084A"/>
    <w:rsid w:val="59EC1C72"/>
    <w:rsid w:val="59F1740B"/>
    <w:rsid w:val="59F45A45"/>
    <w:rsid w:val="5A0709DC"/>
    <w:rsid w:val="5A0A227A"/>
    <w:rsid w:val="5A0F31E9"/>
    <w:rsid w:val="5A0F3E83"/>
    <w:rsid w:val="5A117165"/>
    <w:rsid w:val="5A1223DE"/>
    <w:rsid w:val="5A137381"/>
    <w:rsid w:val="5A197C7D"/>
    <w:rsid w:val="5A2309DB"/>
    <w:rsid w:val="5A355549"/>
    <w:rsid w:val="5A36306F"/>
    <w:rsid w:val="5A3D09A9"/>
    <w:rsid w:val="5A3D1234"/>
    <w:rsid w:val="5A513A05"/>
    <w:rsid w:val="5A53200A"/>
    <w:rsid w:val="5A53477B"/>
    <w:rsid w:val="5A5359CF"/>
    <w:rsid w:val="5A5C197E"/>
    <w:rsid w:val="5A937C42"/>
    <w:rsid w:val="5AA36B2A"/>
    <w:rsid w:val="5AB3646E"/>
    <w:rsid w:val="5AB5766F"/>
    <w:rsid w:val="5ABC7179"/>
    <w:rsid w:val="5ACC088F"/>
    <w:rsid w:val="5ACE32A8"/>
    <w:rsid w:val="5AD17E36"/>
    <w:rsid w:val="5AD3266C"/>
    <w:rsid w:val="5AF01470"/>
    <w:rsid w:val="5AFC3496"/>
    <w:rsid w:val="5B00605E"/>
    <w:rsid w:val="5B092532"/>
    <w:rsid w:val="5B0B0058"/>
    <w:rsid w:val="5B161F0B"/>
    <w:rsid w:val="5B1B2426"/>
    <w:rsid w:val="5B247D38"/>
    <w:rsid w:val="5B353327"/>
    <w:rsid w:val="5B384449"/>
    <w:rsid w:val="5B3E4581"/>
    <w:rsid w:val="5B544A80"/>
    <w:rsid w:val="5B572E88"/>
    <w:rsid w:val="5B5B7EA1"/>
    <w:rsid w:val="5B7D391F"/>
    <w:rsid w:val="5B865931"/>
    <w:rsid w:val="5B91324A"/>
    <w:rsid w:val="5B913692"/>
    <w:rsid w:val="5BA74539"/>
    <w:rsid w:val="5BA83421"/>
    <w:rsid w:val="5BAA7871"/>
    <w:rsid w:val="5BAF6C35"/>
    <w:rsid w:val="5BB77C09"/>
    <w:rsid w:val="5BB95D06"/>
    <w:rsid w:val="5BC546AB"/>
    <w:rsid w:val="5BC56459"/>
    <w:rsid w:val="5BCA7472"/>
    <w:rsid w:val="5BD16A64"/>
    <w:rsid w:val="5BD26DC8"/>
    <w:rsid w:val="5BD3501A"/>
    <w:rsid w:val="5BDC5041"/>
    <w:rsid w:val="5BDD120C"/>
    <w:rsid w:val="5BDD5DA4"/>
    <w:rsid w:val="5BE07FA6"/>
    <w:rsid w:val="5BE24CBF"/>
    <w:rsid w:val="5BE66CE8"/>
    <w:rsid w:val="5BF157BD"/>
    <w:rsid w:val="5BF6533F"/>
    <w:rsid w:val="5BFE2871"/>
    <w:rsid w:val="5C18725C"/>
    <w:rsid w:val="5C196D1C"/>
    <w:rsid w:val="5C1E1DF6"/>
    <w:rsid w:val="5C25339C"/>
    <w:rsid w:val="5C275954"/>
    <w:rsid w:val="5C2A0EF0"/>
    <w:rsid w:val="5C335AB8"/>
    <w:rsid w:val="5C365168"/>
    <w:rsid w:val="5C3723FF"/>
    <w:rsid w:val="5C401F83"/>
    <w:rsid w:val="5C403D31"/>
    <w:rsid w:val="5C427AAA"/>
    <w:rsid w:val="5C466736"/>
    <w:rsid w:val="5C514E2F"/>
    <w:rsid w:val="5C552407"/>
    <w:rsid w:val="5C5617A7"/>
    <w:rsid w:val="5C583771"/>
    <w:rsid w:val="5C5D2B35"/>
    <w:rsid w:val="5C642CAF"/>
    <w:rsid w:val="5C672263"/>
    <w:rsid w:val="5C7047CC"/>
    <w:rsid w:val="5C7E0D01"/>
    <w:rsid w:val="5C82434A"/>
    <w:rsid w:val="5C871960"/>
    <w:rsid w:val="5C89392A"/>
    <w:rsid w:val="5C8E7880"/>
    <w:rsid w:val="5C9F4EFC"/>
    <w:rsid w:val="5CA6628A"/>
    <w:rsid w:val="5CAC13C7"/>
    <w:rsid w:val="5CAD6BEE"/>
    <w:rsid w:val="5CAF2C65"/>
    <w:rsid w:val="5CB62246"/>
    <w:rsid w:val="5CBC0B08"/>
    <w:rsid w:val="5CC7729B"/>
    <w:rsid w:val="5CD460C1"/>
    <w:rsid w:val="5CD92914"/>
    <w:rsid w:val="5CD947B2"/>
    <w:rsid w:val="5CDF79EE"/>
    <w:rsid w:val="5CE44C91"/>
    <w:rsid w:val="5CE70651"/>
    <w:rsid w:val="5CED5C47"/>
    <w:rsid w:val="5CF11AAC"/>
    <w:rsid w:val="5CF35248"/>
    <w:rsid w:val="5D064F7B"/>
    <w:rsid w:val="5D1457C4"/>
    <w:rsid w:val="5D2268F2"/>
    <w:rsid w:val="5D2329C6"/>
    <w:rsid w:val="5D237123"/>
    <w:rsid w:val="5D2A6280"/>
    <w:rsid w:val="5D2A6F8F"/>
    <w:rsid w:val="5D3F4BF0"/>
    <w:rsid w:val="5D486FBE"/>
    <w:rsid w:val="5D570AB1"/>
    <w:rsid w:val="5D5F468B"/>
    <w:rsid w:val="5D63417B"/>
    <w:rsid w:val="5D67661B"/>
    <w:rsid w:val="5D6A4A5D"/>
    <w:rsid w:val="5D6B1282"/>
    <w:rsid w:val="5D751AFB"/>
    <w:rsid w:val="5D78495C"/>
    <w:rsid w:val="5D7C3512"/>
    <w:rsid w:val="5D7D15E5"/>
    <w:rsid w:val="5D7E0FB5"/>
    <w:rsid w:val="5D7E7207"/>
    <w:rsid w:val="5D834805"/>
    <w:rsid w:val="5D8D649B"/>
    <w:rsid w:val="5DA126A5"/>
    <w:rsid w:val="5DB402AB"/>
    <w:rsid w:val="5DB9023F"/>
    <w:rsid w:val="5DCA5FA9"/>
    <w:rsid w:val="5DCD3CEB"/>
    <w:rsid w:val="5DD601BD"/>
    <w:rsid w:val="5DDE3B09"/>
    <w:rsid w:val="5DDE6F83"/>
    <w:rsid w:val="5DDE7CA6"/>
    <w:rsid w:val="5DE5472B"/>
    <w:rsid w:val="5DE617A6"/>
    <w:rsid w:val="5DF12B8B"/>
    <w:rsid w:val="5DF764A6"/>
    <w:rsid w:val="5E021BF1"/>
    <w:rsid w:val="5E1D3339"/>
    <w:rsid w:val="5E28494C"/>
    <w:rsid w:val="5E294417"/>
    <w:rsid w:val="5E2F22B0"/>
    <w:rsid w:val="5E323B4E"/>
    <w:rsid w:val="5E394EDC"/>
    <w:rsid w:val="5E44188C"/>
    <w:rsid w:val="5E476EDE"/>
    <w:rsid w:val="5E4C5DAB"/>
    <w:rsid w:val="5E543AC4"/>
    <w:rsid w:val="5E58112D"/>
    <w:rsid w:val="5E59557E"/>
    <w:rsid w:val="5E613959"/>
    <w:rsid w:val="5E624433"/>
    <w:rsid w:val="5E6A467A"/>
    <w:rsid w:val="5E710B1A"/>
    <w:rsid w:val="5E714676"/>
    <w:rsid w:val="5E7423B8"/>
    <w:rsid w:val="5E767EDE"/>
    <w:rsid w:val="5E7B54F5"/>
    <w:rsid w:val="5E7D150A"/>
    <w:rsid w:val="5E9B16F3"/>
    <w:rsid w:val="5E9E44A2"/>
    <w:rsid w:val="5EA343E7"/>
    <w:rsid w:val="5EA44F30"/>
    <w:rsid w:val="5EB36A3D"/>
    <w:rsid w:val="5EB822A5"/>
    <w:rsid w:val="5ED31B21"/>
    <w:rsid w:val="5ED51638"/>
    <w:rsid w:val="5EDC2D1E"/>
    <w:rsid w:val="5EE0439E"/>
    <w:rsid w:val="5EEF6D7E"/>
    <w:rsid w:val="5F062081"/>
    <w:rsid w:val="5F0E7E34"/>
    <w:rsid w:val="5F0F7551"/>
    <w:rsid w:val="5F136503"/>
    <w:rsid w:val="5F1B2B11"/>
    <w:rsid w:val="5F291E99"/>
    <w:rsid w:val="5F313141"/>
    <w:rsid w:val="5F345879"/>
    <w:rsid w:val="5F346F7D"/>
    <w:rsid w:val="5F3A59C0"/>
    <w:rsid w:val="5F467F61"/>
    <w:rsid w:val="5F4F0E5B"/>
    <w:rsid w:val="5F592854"/>
    <w:rsid w:val="5F5B278A"/>
    <w:rsid w:val="5F625277"/>
    <w:rsid w:val="5F664ADF"/>
    <w:rsid w:val="5F682F1A"/>
    <w:rsid w:val="5F6A27FA"/>
    <w:rsid w:val="5F7206A6"/>
    <w:rsid w:val="5F742670"/>
    <w:rsid w:val="5F750771"/>
    <w:rsid w:val="5F776A62"/>
    <w:rsid w:val="5F7A33C9"/>
    <w:rsid w:val="5F7C7A26"/>
    <w:rsid w:val="5F7E0DDA"/>
    <w:rsid w:val="5F806221"/>
    <w:rsid w:val="5F812FDF"/>
    <w:rsid w:val="5F8B1768"/>
    <w:rsid w:val="5F944AC0"/>
    <w:rsid w:val="5F9931CA"/>
    <w:rsid w:val="5F9D23E8"/>
    <w:rsid w:val="5FA62A45"/>
    <w:rsid w:val="5FAA42E4"/>
    <w:rsid w:val="5FAF55E4"/>
    <w:rsid w:val="5FB143B2"/>
    <w:rsid w:val="5FB962D5"/>
    <w:rsid w:val="5FBA3DFB"/>
    <w:rsid w:val="5FBB396C"/>
    <w:rsid w:val="5FBE38EB"/>
    <w:rsid w:val="5FC15189"/>
    <w:rsid w:val="5FC22C75"/>
    <w:rsid w:val="5FDA4E5B"/>
    <w:rsid w:val="5FEA14E8"/>
    <w:rsid w:val="5FF847D5"/>
    <w:rsid w:val="60025ECE"/>
    <w:rsid w:val="60082D6A"/>
    <w:rsid w:val="600E6D88"/>
    <w:rsid w:val="60121E89"/>
    <w:rsid w:val="60193851"/>
    <w:rsid w:val="601C6864"/>
    <w:rsid w:val="601E1428"/>
    <w:rsid w:val="60367925"/>
    <w:rsid w:val="603B318E"/>
    <w:rsid w:val="60477D84"/>
    <w:rsid w:val="604A33D1"/>
    <w:rsid w:val="604C124A"/>
    <w:rsid w:val="604C7FE0"/>
    <w:rsid w:val="60511079"/>
    <w:rsid w:val="60570AD2"/>
    <w:rsid w:val="605B6228"/>
    <w:rsid w:val="605C33D5"/>
    <w:rsid w:val="60722270"/>
    <w:rsid w:val="607B1928"/>
    <w:rsid w:val="60830691"/>
    <w:rsid w:val="608E59B3"/>
    <w:rsid w:val="60944E5E"/>
    <w:rsid w:val="60B30F76"/>
    <w:rsid w:val="60B46A9C"/>
    <w:rsid w:val="60BB7E2A"/>
    <w:rsid w:val="60BD4E13"/>
    <w:rsid w:val="60C2565D"/>
    <w:rsid w:val="60C3558C"/>
    <w:rsid w:val="60C56EFB"/>
    <w:rsid w:val="60CE4C92"/>
    <w:rsid w:val="60D90D70"/>
    <w:rsid w:val="60DA4BF3"/>
    <w:rsid w:val="60E03D35"/>
    <w:rsid w:val="60E549EE"/>
    <w:rsid w:val="60EB1FD5"/>
    <w:rsid w:val="60EC26DA"/>
    <w:rsid w:val="60F82E2D"/>
    <w:rsid w:val="61004390"/>
    <w:rsid w:val="6100537D"/>
    <w:rsid w:val="61063F70"/>
    <w:rsid w:val="61077514"/>
    <w:rsid w:val="6108174E"/>
    <w:rsid w:val="610E08A2"/>
    <w:rsid w:val="610E2650"/>
    <w:rsid w:val="610E43FE"/>
    <w:rsid w:val="61127EA2"/>
    <w:rsid w:val="61143F11"/>
    <w:rsid w:val="611D2893"/>
    <w:rsid w:val="6126635F"/>
    <w:rsid w:val="613057B7"/>
    <w:rsid w:val="61332E72"/>
    <w:rsid w:val="613A02BC"/>
    <w:rsid w:val="61404326"/>
    <w:rsid w:val="6155520D"/>
    <w:rsid w:val="61572E28"/>
    <w:rsid w:val="615E036F"/>
    <w:rsid w:val="615F476F"/>
    <w:rsid w:val="61605860"/>
    <w:rsid w:val="616839E8"/>
    <w:rsid w:val="616952FD"/>
    <w:rsid w:val="61797B48"/>
    <w:rsid w:val="61805AAF"/>
    <w:rsid w:val="618359D3"/>
    <w:rsid w:val="6186668A"/>
    <w:rsid w:val="61876A72"/>
    <w:rsid w:val="618F6C61"/>
    <w:rsid w:val="619A6E2E"/>
    <w:rsid w:val="61BE37BE"/>
    <w:rsid w:val="61C044BC"/>
    <w:rsid w:val="61C30B54"/>
    <w:rsid w:val="61C706CA"/>
    <w:rsid w:val="61D415F5"/>
    <w:rsid w:val="61E34380"/>
    <w:rsid w:val="61F657B8"/>
    <w:rsid w:val="61FC4B9F"/>
    <w:rsid w:val="61FD7161"/>
    <w:rsid w:val="62001846"/>
    <w:rsid w:val="62154E77"/>
    <w:rsid w:val="622334EE"/>
    <w:rsid w:val="622F0DE0"/>
    <w:rsid w:val="62347E94"/>
    <w:rsid w:val="623E1776"/>
    <w:rsid w:val="62436329"/>
    <w:rsid w:val="62557F59"/>
    <w:rsid w:val="625C58C6"/>
    <w:rsid w:val="625D4D8C"/>
    <w:rsid w:val="62620EA5"/>
    <w:rsid w:val="626D76EE"/>
    <w:rsid w:val="62707B03"/>
    <w:rsid w:val="6271575C"/>
    <w:rsid w:val="62740F21"/>
    <w:rsid w:val="627866F2"/>
    <w:rsid w:val="628138E6"/>
    <w:rsid w:val="62866233"/>
    <w:rsid w:val="628C32B3"/>
    <w:rsid w:val="628D1D46"/>
    <w:rsid w:val="628F7D79"/>
    <w:rsid w:val="62994D43"/>
    <w:rsid w:val="62997D6C"/>
    <w:rsid w:val="62A212A2"/>
    <w:rsid w:val="62A2285E"/>
    <w:rsid w:val="62A74555"/>
    <w:rsid w:val="62A85F07"/>
    <w:rsid w:val="62AE705A"/>
    <w:rsid w:val="62B114E5"/>
    <w:rsid w:val="62B1780C"/>
    <w:rsid w:val="62B341DC"/>
    <w:rsid w:val="62B6148B"/>
    <w:rsid w:val="62C05BCC"/>
    <w:rsid w:val="62C21944"/>
    <w:rsid w:val="62CA07F9"/>
    <w:rsid w:val="62CA551E"/>
    <w:rsid w:val="62CC4571"/>
    <w:rsid w:val="62DB58C7"/>
    <w:rsid w:val="62DE0931"/>
    <w:rsid w:val="62DF0966"/>
    <w:rsid w:val="62E1431E"/>
    <w:rsid w:val="62EA49F7"/>
    <w:rsid w:val="62EE50B6"/>
    <w:rsid w:val="62EF200D"/>
    <w:rsid w:val="62F12229"/>
    <w:rsid w:val="62F329B7"/>
    <w:rsid w:val="62F94AE8"/>
    <w:rsid w:val="62FA7330"/>
    <w:rsid w:val="6300246C"/>
    <w:rsid w:val="630272DB"/>
    <w:rsid w:val="630325CE"/>
    <w:rsid w:val="63062746"/>
    <w:rsid w:val="630B6EFD"/>
    <w:rsid w:val="632443AD"/>
    <w:rsid w:val="632E5134"/>
    <w:rsid w:val="633278A6"/>
    <w:rsid w:val="63426359"/>
    <w:rsid w:val="6348445D"/>
    <w:rsid w:val="634C01FC"/>
    <w:rsid w:val="635337A6"/>
    <w:rsid w:val="635C3B47"/>
    <w:rsid w:val="63616FBA"/>
    <w:rsid w:val="63646637"/>
    <w:rsid w:val="63661090"/>
    <w:rsid w:val="63752CC9"/>
    <w:rsid w:val="637A3FCD"/>
    <w:rsid w:val="637A7B03"/>
    <w:rsid w:val="63922C41"/>
    <w:rsid w:val="639C0C65"/>
    <w:rsid w:val="639C3223"/>
    <w:rsid w:val="63A365C7"/>
    <w:rsid w:val="63A8314E"/>
    <w:rsid w:val="63AA7220"/>
    <w:rsid w:val="63AC081F"/>
    <w:rsid w:val="63B35731"/>
    <w:rsid w:val="63C51C18"/>
    <w:rsid w:val="63C87B70"/>
    <w:rsid w:val="63D25BB7"/>
    <w:rsid w:val="63D74F7B"/>
    <w:rsid w:val="63DE4E6F"/>
    <w:rsid w:val="63EF5B81"/>
    <w:rsid w:val="63F26259"/>
    <w:rsid w:val="63FA510E"/>
    <w:rsid w:val="63FF2724"/>
    <w:rsid w:val="640A69EA"/>
    <w:rsid w:val="6410716F"/>
    <w:rsid w:val="64191A38"/>
    <w:rsid w:val="641E530C"/>
    <w:rsid w:val="642301C1"/>
    <w:rsid w:val="642B52C7"/>
    <w:rsid w:val="64470E7C"/>
    <w:rsid w:val="64484F19"/>
    <w:rsid w:val="644A4BFD"/>
    <w:rsid w:val="644E7D38"/>
    <w:rsid w:val="6457607A"/>
    <w:rsid w:val="645B6A79"/>
    <w:rsid w:val="648275DD"/>
    <w:rsid w:val="64837092"/>
    <w:rsid w:val="64842951"/>
    <w:rsid w:val="648A00DC"/>
    <w:rsid w:val="64925CE3"/>
    <w:rsid w:val="649317EA"/>
    <w:rsid w:val="64967909"/>
    <w:rsid w:val="64973A5A"/>
    <w:rsid w:val="64AF5EF8"/>
    <w:rsid w:val="64BE05C5"/>
    <w:rsid w:val="64EE6AA2"/>
    <w:rsid w:val="65293EFC"/>
    <w:rsid w:val="65441497"/>
    <w:rsid w:val="654C37EF"/>
    <w:rsid w:val="654C6D44"/>
    <w:rsid w:val="65646CE3"/>
    <w:rsid w:val="656960A7"/>
    <w:rsid w:val="656A30F3"/>
    <w:rsid w:val="65870AD6"/>
    <w:rsid w:val="658F17A6"/>
    <w:rsid w:val="658F5A82"/>
    <w:rsid w:val="659012DA"/>
    <w:rsid w:val="659B022A"/>
    <w:rsid w:val="659E6714"/>
    <w:rsid w:val="65A96DEB"/>
    <w:rsid w:val="65AD56FF"/>
    <w:rsid w:val="65B054EC"/>
    <w:rsid w:val="65B4022F"/>
    <w:rsid w:val="65B90BF8"/>
    <w:rsid w:val="65C77271"/>
    <w:rsid w:val="65CC4888"/>
    <w:rsid w:val="65D31D6D"/>
    <w:rsid w:val="65D433F7"/>
    <w:rsid w:val="65DA6FA5"/>
    <w:rsid w:val="65E3701B"/>
    <w:rsid w:val="65EF7685"/>
    <w:rsid w:val="65F22540"/>
    <w:rsid w:val="65F91B21"/>
    <w:rsid w:val="65F94FCF"/>
    <w:rsid w:val="66124991"/>
    <w:rsid w:val="661C3941"/>
    <w:rsid w:val="66296E44"/>
    <w:rsid w:val="662C6A60"/>
    <w:rsid w:val="662F5CA4"/>
    <w:rsid w:val="663D12E2"/>
    <w:rsid w:val="66417024"/>
    <w:rsid w:val="664177C9"/>
    <w:rsid w:val="66463322"/>
    <w:rsid w:val="665777F9"/>
    <w:rsid w:val="66754F1F"/>
    <w:rsid w:val="667B18AC"/>
    <w:rsid w:val="668A367F"/>
    <w:rsid w:val="6694184A"/>
    <w:rsid w:val="669748D6"/>
    <w:rsid w:val="669B4986"/>
    <w:rsid w:val="669B71AF"/>
    <w:rsid w:val="669C24AC"/>
    <w:rsid w:val="66A6332B"/>
    <w:rsid w:val="66BB2590"/>
    <w:rsid w:val="66C00AD1"/>
    <w:rsid w:val="66C13CC1"/>
    <w:rsid w:val="66C67BD2"/>
    <w:rsid w:val="66E55C01"/>
    <w:rsid w:val="66EC3879"/>
    <w:rsid w:val="66EF6A80"/>
    <w:rsid w:val="66F91A08"/>
    <w:rsid w:val="67017091"/>
    <w:rsid w:val="67087B42"/>
    <w:rsid w:val="67140294"/>
    <w:rsid w:val="672020EF"/>
    <w:rsid w:val="67220C03"/>
    <w:rsid w:val="67256946"/>
    <w:rsid w:val="672636AE"/>
    <w:rsid w:val="672C047C"/>
    <w:rsid w:val="673708DA"/>
    <w:rsid w:val="6737777F"/>
    <w:rsid w:val="673D5A3D"/>
    <w:rsid w:val="675F78CB"/>
    <w:rsid w:val="6773320D"/>
    <w:rsid w:val="677376B1"/>
    <w:rsid w:val="67776250"/>
    <w:rsid w:val="6778730E"/>
    <w:rsid w:val="677961F6"/>
    <w:rsid w:val="677A041A"/>
    <w:rsid w:val="677A3280"/>
    <w:rsid w:val="67880147"/>
    <w:rsid w:val="678C30B5"/>
    <w:rsid w:val="67967E45"/>
    <w:rsid w:val="679F4A2F"/>
    <w:rsid w:val="67A4786A"/>
    <w:rsid w:val="67A541BD"/>
    <w:rsid w:val="67A83914"/>
    <w:rsid w:val="67AA29A7"/>
    <w:rsid w:val="67B47053"/>
    <w:rsid w:val="67B54588"/>
    <w:rsid w:val="67B76BE4"/>
    <w:rsid w:val="67B95945"/>
    <w:rsid w:val="67C50DDA"/>
    <w:rsid w:val="67CE1741"/>
    <w:rsid w:val="67DF62C5"/>
    <w:rsid w:val="67E60D91"/>
    <w:rsid w:val="67E67E11"/>
    <w:rsid w:val="67EE0AE5"/>
    <w:rsid w:val="67F36F53"/>
    <w:rsid w:val="67F72090"/>
    <w:rsid w:val="67FB439B"/>
    <w:rsid w:val="67FC3439"/>
    <w:rsid w:val="680E73DA"/>
    <w:rsid w:val="68114159"/>
    <w:rsid w:val="68182006"/>
    <w:rsid w:val="681D13CB"/>
    <w:rsid w:val="682824FA"/>
    <w:rsid w:val="682E35D8"/>
    <w:rsid w:val="683426D7"/>
    <w:rsid w:val="68387881"/>
    <w:rsid w:val="6857280B"/>
    <w:rsid w:val="68604EB0"/>
    <w:rsid w:val="68640AED"/>
    <w:rsid w:val="6865349E"/>
    <w:rsid w:val="687A11E5"/>
    <w:rsid w:val="687D2A0D"/>
    <w:rsid w:val="687E62DC"/>
    <w:rsid w:val="688020CA"/>
    <w:rsid w:val="688A2F04"/>
    <w:rsid w:val="68A35D74"/>
    <w:rsid w:val="68A37B22"/>
    <w:rsid w:val="68AB4C28"/>
    <w:rsid w:val="68BB30BE"/>
    <w:rsid w:val="68C55CEA"/>
    <w:rsid w:val="68C8394A"/>
    <w:rsid w:val="68CD2DF1"/>
    <w:rsid w:val="68DF7ED9"/>
    <w:rsid w:val="68E22B8F"/>
    <w:rsid w:val="68E36170"/>
    <w:rsid w:val="68E433F0"/>
    <w:rsid w:val="68E96A4F"/>
    <w:rsid w:val="68EF049E"/>
    <w:rsid w:val="68F22857"/>
    <w:rsid w:val="68FD6917"/>
    <w:rsid w:val="68FF6DF4"/>
    <w:rsid w:val="690835F9"/>
    <w:rsid w:val="69083B2D"/>
    <w:rsid w:val="691F1760"/>
    <w:rsid w:val="69222322"/>
    <w:rsid w:val="692A0243"/>
    <w:rsid w:val="692A568C"/>
    <w:rsid w:val="692C572C"/>
    <w:rsid w:val="693C3AD3"/>
    <w:rsid w:val="694A1418"/>
    <w:rsid w:val="694C2A9E"/>
    <w:rsid w:val="6963478F"/>
    <w:rsid w:val="69715E72"/>
    <w:rsid w:val="69721032"/>
    <w:rsid w:val="69765236"/>
    <w:rsid w:val="697F058F"/>
    <w:rsid w:val="6985191D"/>
    <w:rsid w:val="698956DA"/>
    <w:rsid w:val="698A70BE"/>
    <w:rsid w:val="69967687"/>
    <w:rsid w:val="69A04061"/>
    <w:rsid w:val="69AC2DFF"/>
    <w:rsid w:val="69BB039C"/>
    <w:rsid w:val="69C42446"/>
    <w:rsid w:val="69C97B61"/>
    <w:rsid w:val="69D00DEB"/>
    <w:rsid w:val="69D56401"/>
    <w:rsid w:val="69D64202"/>
    <w:rsid w:val="69DA3A17"/>
    <w:rsid w:val="69E0453E"/>
    <w:rsid w:val="69E864B0"/>
    <w:rsid w:val="69F543AD"/>
    <w:rsid w:val="6A086A76"/>
    <w:rsid w:val="6A097E59"/>
    <w:rsid w:val="6A18009C"/>
    <w:rsid w:val="6A1862EE"/>
    <w:rsid w:val="6A1F1529"/>
    <w:rsid w:val="6A2B06BD"/>
    <w:rsid w:val="6A3258FA"/>
    <w:rsid w:val="6A3456EC"/>
    <w:rsid w:val="6A39656C"/>
    <w:rsid w:val="6A4A2640"/>
    <w:rsid w:val="6A4A2CD4"/>
    <w:rsid w:val="6A506220"/>
    <w:rsid w:val="6A535578"/>
    <w:rsid w:val="6A553BF7"/>
    <w:rsid w:val="6A670C5E"/>
    <w:rsid w:val="6A675DD1"/>
    <w:rsid w:val="6A6B0609"/>
    <w:rsid w:val="6A856DC1"/>
    <w:rsid w:val="6A8674D8"/>
    <w:rsid w:val="6A880A51"/>
    <w:rsid w:val="6A8C779F"/>
    <w:rsid w:val="6A8F6599"/>
    <w:rsid w:val="6A941E18"/>
    <w:rsid w:val="6A984704"/>
    <w:rsid w:val="6A9A31A7"/>
    <w:rsid w:val="6AA14535"/>
    <w:rsid w:val="6AA47B81"/>
    <w:rsid w:val="6AA95198"/>
    <w:rsid w:val="6AB029CA"/>
    <w:rsid w:val="6AB9187F"/>
    <w:rsid w:val="6AC00E5F"/>
    <w:rsid w:val="6AD25AE7"/>
    <w:rsid w:val="6ADE7686"/>
    <w:rsid w:val="6AE00903"/>
    <w:rsid w:val="6AE01721"/>
    <w:rsid w:val="6AEA02A9"/>
    <w:rsid w:val="6AF639EA"/>
    <w:rsid w:val="6B0E1EF0"/>
    <w:rsid w:val="6B166CD1"/>
    <w:rsid w:val="6B19231D"/>
    <w:rsid w:val="6B1C1E0E"/>
    <w:rsid w:val="6B254A40"/>
    <w:rsid w:val="6B291B96"/>
    <w:rsid w:val="6B2A00D0"/>
    <w:rsid w:val="6B321631"/>
    <w:rsid w:val="6B436736"/>
    <w:rsid w:val="6B4631DA"/>
    <w:rsid w:val="6B482C03"/>
    <w:rsid w:val="6B517D09"/>
    <w:rsid w:val="6B536809"/>
    <w:rsid w:val="6B6932A5"/>
    <w:rsid w:val="6B6F10E9"/>
    <w:rsid w:val="6B80239C"/>
    <w:rsid w:val="6B9666AF"/>
    <w:rsid w:val="6BA07176"/>
    <w:rsid w:val="6BA07790"/>
    <w:rsid w:val="6BA50055"/>
    <w:rsid w:val="6BB04ED6"/>
    <w:rsid w:val="6BB81476"/>
    <w:rsid w:val="6BC3046E"/>
    <w:rsid w:val="6BC740BF"/>
    <w:rsid w:val="6BD5099E"/>
    <w:rsid w:val="6BD77B89"/>
    <w:rsid w:val="6BDF7316"/>
    <w:rsid w:val="6BE02E3B"/>
    <w:rsid w:val="6BE1621C"/>
    <w:rsid w:val="6BE74475"/>
    <w:rsid w:val="6C03602C"/>
    <w:rsid w:val="6C0409ED"/>
    <w:rsid w:val="6C066C46"/>
    <w:rsid w:val="6C150D37"/>
    <w:rsid w:val="6C1B08C9"/>
    <w:rsid w:val="6C2216A6"/>
    <w:rsid w:val="6C223454"/>
    <w:rsid w:val="6C31178D"/>
    <w:rsid w:val="6C3D53D1"/>
    <w:rsid w:val="6C3E3165"/>
    <w:rsid w:val="6C4159CA"/>
    <w:rsid w:val="6C434009"/>
    <w:rsid w:val="6C4C04D0"/>
    <w:rsid w:val="6C507FC1"/>
    <w:rsid w:val="6C56457F"/>
    <w:rsid w:val="6C597423"/>
    <w:rsid w:val="6C6475C8"/>
    <w:rsid w:val="6C6F77A9"/>
    <w:rsid w:val="6C714C73"/>
    <w:rsid w:val="6C783074"/>
    <w:rsid w:val="6C7A4091"/>
    <w:rsid w:val="6C882CD0"/>
    <w:rsid w:val="6C9822E2"/>
    <w:rsid w:val="6C9D2ADA"/>
    <w:rsid w:val="6C9F655D"/>
    <w:rsid w:val="6CA00AB6"/>
    <w:rsid w:val="6CA16A6E"/>
    <w:rsid w:val="6CA81BAB"/>
    <w:rsid w:val="6CAF7CE4"/>
    <w:rsid w:val="6CB16AD5"/>
    <w:rsid w:val="6CB20CB6"/>
    <w:rsid w:val="6CB26488"/>
    <w:rsid w:val="6CC32850"/>
    <w:rsid w:val="6CC52349"/>
    <w:rsid w:val="6CC8224D"/>
    <w:rsid w:val="6CCA700A"/>
    <w:rsid w:val="6CCE447E"/>
    <w:rsid w:val="6CD209D6"/>
    <w:rsid w:val="6CDF292F"/>
    <w:rsid w:val="6CE348FB"/>
    <w:rsid w:val="6CE4695B"/>
    <w:rsid w:val="6CFC0175"/>
    <w:rsid w:val="6CFC757E"/>
    <w:rsid w:val="6D107750"/>
    <w:rsid w:val="6D1E1E6D"/>
    <w:rsid w:val="6D233E90"/>
    <w:rsid w:val="6D262AD0"/>
    <w:rsid w:val="6D277080"/>
    <w:rsid w:val="6D31582E"/>
    <w:rsid w:val="6D325918"/>
    <w:rsid w:val="6D342E96"/>
    <w:rsid w:val="6D3F6EA2"/>
    <w:rsid w:val="6D4A4A10"/>
    <w:rsid w:val="6D4E4603"/>
    <w:rsid w:val="6D512242"/>
    <w:rsid w:val="6D5413FB"/>
    <w:rsid w:val="6D54763D"/>
    <w:rsid w:val="6D592EA5"/>
    <w:rsid w:val="6D5F72F2"/>
    <w:rsid w:val="6D621CE7"/>
    <w:rsid w:val="6D627EBE"/>
    <w:rsid w:val="6D675F16"/>
    <w:rsid w:val="6D6B2B54"/>
    <w:rsid w:val="6D82495B"/>
    <w:rsid w:val="6D862D91"/>
    <w:rsid w:val="6D8720F0"/>
    <w:rsid w:val="6D8D7153"/>
    <w:rsid w:val="6D8F2D6B"/>
    <w:rsid w:val="6D9143ED"/>
    <w:rsid w:val="6D970E1E"/>
    <w:rsid w:val="6D9C10A4"/>
    <w:rsid w:val="6DB069FA"/>
    <w:rsid w:val="6DB40BF0"/>
    <w:rsid w:val="6DBA1000"/>
    <w:rsid w:val="6DC02F24"/>
    <w:rsid w:val="6DC20A4A"/>
    <w:rsid w:val="6DC40737"/>
    <w:rsid w:val="6DC908F7"/>
    <w:rsid w:val="6DCA3DA3"/>
    <w:rsid w:val="6DD53EB7"/>
    <w:rsid w:val="6DD864C0"/>
    <w:rsid w:val="6DDD6953"/>
    <w:rsid w:val="6DDE23A0"/>
    <w:rsid w:val="6DE24C48"/>
    <w:rsid w:val="6DE3529E"/>
    <w:rsid w:val="6DE9582D"/>
    <w:rsid w:val="6DF1132F"/>
    <w:rsid w:val="6DF901E4"/>
    <w:rsid w:val="6DFD1A54"/>
    <w:rsid w:val="6E137010"/>
    <w:rsid w:val="6E3C2A15"/>
    <w:rsid w:val="6E4167E4"/>
    <w:rsid w:val="6E636716"/>
    <w:rsid w:val="6E660246"/>
    <w:rsid w:val="6E663ACB"/>
    <w:rsid w:val="6E696D96"/>
    <w:rsid w:val="6E6B15F2"/>
    <w:rsid w:val="6E6C47A7"/>
    <w:rsid w:val="6E7D5818"/>
    <w:rsid w:val="6E8E6B7E"/>
    <w:rsid w:val="6E93082B"/>
    <w:rsid w:val="6E9D3265"/>
    <w:rsid w:val="6EA4597D"/>
    <w:rsid w:val="6EA939B8"/>
    <w:rsid w:val="6EB11DC7"/>
    <w:rsid w:val="6EB16425"/>
    <w:rsid w:val="6EB34837"/>
    <w:rsid w:val="6EB53772"/>
    <w:rsid w:val="6EB64476"/>
    <w:rsid w:val="6EBC193D"/>
    <w:rsid w:val="6EC922AC"/>
    <w:rsid w:val="6ED569DC"/>
    <w:rsid w:val="6EDE3DAD"/>
    <w:rsid w:val="6EDF6561"/>
    <w:rsid w:val="6EE113A4"/>
    <w:rsid w:val="6EE71853"/>
    <w:rsid w:val="6EE97F20"/>
    <w:rsid w:val="6EEB76D5"/>
    <w:rsid w:val="6EF235B1"/>
    <w:rsid w:val="6EFC1D3A"/>
    <w:rsid w:val="6EFE1F56"/>
    <w:rsid w:val="6F0544A5"/>
    <w:rsid w:val="6F0D2199"/>
    <w:rsid w:val="6F141779"/>
    <w:rsid w:val="6F1572A0"/>
    <w:rsid w:val="6F223CBA"/>
    <w:rsid w:val="6F2655CF"/>
    <w:rsid w:val="6F327E52"/>
    <w:rsid w:val="6F330183"/>
    <w:rsid w:val="6F3507EB"/>
    <w:rsid w:val="6F39197D"/>
    <w:rsid w:val="6F4E16D7"/>
    <w:rsid w:val="6F543D73"/>
    <w:rsid w:val="6F561D13"/>
    <w:rsid w:val="6F694C60"/>
    <w:rsid w:val="6F6D3DA5"/>
    <w:rsid w:val="6F7C2E7B"/>
    <w:rsid w:val="6F8166E3"/>
    <w:rsid w:val="6F9E340C"/>
    <w:rsid w:val="6FA32E36"/>
    <w:rsid w:val="6FA36659"/>
    <w:rsid w:val="6FB10D76"/>
    <w:rsid w:val="6FB645DF"/>
    <w:rsid w:val="6FB96C38"/>
    <w:rsid w:val="6FBB7E47"/>
    <w:rsid w:val="6FBE7937"/>
    <w:rsid w:val="6FBF41C2"/>
    <w:rsid w:val="6FD8191A"/>
    <w:rsid w:val="6FDA2E93"/>
    <w:rsid w:val="6FDB5DF3"/>
    <w:rsid w:val="6FDE7692"/>
    <w:rsid w:val="6FE01BE4"/>
    <w:rsid w:val="6FF23B92"/>
    <w:rsid w:val="70052E70"/>
    <w:rsid w:val="700A66D9"/>
    <w:rsid w:val="700C34EF"/>
    <w:rsid w:val="70121CFC"/>
    <w:rsid w:val="701B025E"/>
    <w:rsid w:val="701D3569"/>
    <w:rsid w:val="70223A22"/>
    <w:rsid w:val="702552C0"/>
    <w:rsid w:val="704240C4"/>
    <w:rsid w:val="7042491C"/>
    <w:rsid w:val="70455E0A"/>
    <w:rsid w:val="70460437"/>
    <w:rsid w:val="70480FAF"/>
    <w:rsid w:val="70547015"/>
    <w:rsid w:val="705931BC"/>
    <w:rsid w:val="70672630"/>
    <w:rsid w:val="706731CF"/>
    <w:rsid w:val="706F03FE"/>
    <w:rsid w:val="70714F70"/>
    <w:rsid w:val="70781894"/>
    <w:rsid w:val="707B493C"/>
    <w:rsid w:val="707D50FC"/>
    <w:rsid w:val="70950698"/>
    <w:rsid w:val="709D26ED"/>
    <w:rsid w:val="70B14DA6"/>
    <w:rsid w:val="70B76860"/>
    <w:rsid w:val="70BA2B31"/>
    <w:rsid w:val="70BF3967"/>
    <w:rsid w:val="70C1238E"/>
    <w:rsid w:val="70C74299"/>
    <w:rsid w:val="70CE4EA1"/>
    <w:rsid w:val="70DC1E23"/>
    <w:rsid w:val="70E1568B"/>
    <w:rsid w:val="70E7131E"/>
    <w:rsid w:val="70F74B11"/>
    <w:rsid w:val="70FD0CB3"/>
    <w:rsid w:val="710504E1"/>
    <w:rsid w:val="71065CAE"/>
    <w:rsid w:val="711C12C7"/>
    <w:rsid w:val="71203519"/>
    <w:rsid w:val="71211AEC"/>
    <w:rsid w:val="71285068"/>
    <w:rsid w:val="7131029F"/>
    <w:rsid w:val="7134243C"/>
    <w:rsid w:val="713D7396"/>
    <w:rsid w:val="714300F4"/>
    <w:rsid w:val="714B4EEA"/>
    <w:rsid w:val="714B778F"/>
    <w:rsid w:val="71594B1A"/>
    <w:rsid w:val="716F0EE9"/>
    <w:rsid w:val="71716B68"/>
    <w:rsid w:val="717A163C"/>
    <w:rsid w:val="717C1858"/>
    <w:rsid w:val="71852264"/>
    <w:rsid w:val="718764FD"/>
    <w:rsid w:val="719D6DB9"/>
    <w:rsid w:val="71AC3886"/>
    <w:rsid w:val="71CD20B4"/>
    <w:rsid w:val="71D05043"/>
    <w:rsid w:val="71D21478"/>
    <w:rsid w:val="71D451F0"/>
    <w:rsid w:val="71D465DA"/>
    <w:rsid w:val="71DE0417"/>
    <w:rsid w:val="71F35EA7"/>
    <w:rsid w:val="7205184D"/>
    <w:rsid w:val="72081016"/>
    <w:rsid w:val="72170CD9"/>
    <w:rsid w:val="72186B9B"/>
    <w:rsid w:val="721F2D5F"/>
    <w:rsid w:val="722417A6"/>
    <w:rsid w:val="723C4572"/>
    <w:rsid w:val="723D2D95"/>
    <w:rsid w:val="724063E2"/>
    <w:rsid w:val="72457067"/>
    <w:rsid w:val="724A66D2"/>
    <w:rsid w:val="724C2FD8"/>
    <w:rsid w:val="7253310B"/>
    <w:rsid w:val="7260609B"/>
    <w:rsid w:val="72617199"/>
    <w:rsid w:val="72757747"/>
    <w:rsid w:val="72850298"/>
    <w:rsid w:val="728A3B01"/>
    <w:rsid w:val="728C5ACB"/>
    <w:rsid w:val="72964253"/>
    <w:rsid w:val="72966C68"/>
    <w:rsid w:val="729B611A"/>
    <w:rsid w:val="729B6821"/>
    <w:rsid w:val="729D55E2"/>
    <w:rsid w:val="72B312A9"/>
    <w:rsid w:val="72C31E23"/>
    <w:rsid w:val="72CC5BD6"/>
    <w:rsid w:val="72CD39AE"/>
    <w:rsid w:val="72CD76A8"/>
    <w:rsid w:val="72D7609F"/>
    <w:rsid w:val="72DB562A"/>
    <w:rsid w:val="72E73BC9"/>
    <w:rsid w:val="72F2725C"/>
    <w:rsid w:val="72FE6C48"/>
    <w:rsid w:val="730B69EF"/>
    <w:rsid w:val="7311772D"/>
    <w:rsid w:val="731A4E85"/>
    <w:rsid w:val="731E338E"/>
    <w:rsid w:val="731F2796"/>
    <w:rsid w:val="73247AB1"/>
    <w:rsid w:val="7328385A"/>
    <w:rsid w:val="732841C4"/>
    <w:rsid w:val="732950C8"/>
    <w:rsid w:val="732E0930"/>
    <w:rsid w:val="733817AF"/>
    <w:rsid w:val="733A5BA9"/>
    <w:rsid w:val="734004ED"/>
    <w:rsid w:val="734E2D80"/>
    <w:rsid w:val="73531308"/>
    <w:rsid w:val="73575302"/>
    <w:rsid w:val="735F2151"/>
    <w:rsid w:val="736507F6"/>
    <w:rsid w:val="736E1F92"/>
    <w:rsid w:val="737F06A0"/>
    <w:rsid w:val="73886EEC"/>
    <w:rsid w:val="73911C58"/>
    <w:rsid w:val="739E1612"/>
    <w:rsid w:val="73A40BF2"/>
    <w:rsid w:val="73AD05F4"/>
    <w:rsid w:val="73B16901"/>
    <w:rsid w:val="73CB0288"/>
    <w:rsid w:val="73DA4614"/>
    <w:rsid w:val="73DC0315"/>
    <w:rsid w:val="73DF08A5"/>
    <w:rsid w:val="73EA2CCA"/>
    <w:rsid w:val="73F529AB"/>
    <w:rsid w:val="73F9563A"/>
    <w:rsid w:val="74034E50"/>
    <w:rsid w:val="74035919"/>
    <w:rsid w:val="74064012"/>
    <w:rsid w:val="740F3D36"/>
    <w:rsid w:val="74106F3C"/>
    <w:rsid w:val="74166ADE"/>
    <w:rsid w:val="741E5094"/>
    <w:rsid w:val="742C4E6F"/>
    <w:rsid w:val="742D494E"/>
    <w:rsid w:val="7436113E"/>
    <w:rsid w:val="74393A30"/>
    <w:rsid w:val="7442059D"/>
    <w:rsid w:val="7447614D"/>
    <w:rsid w:val="744F0B5E"/>
    <w:rsid w:val="745D327B"/>
    <w:rsid w:val="74606CDD"/>
    <w:rsid w:val="746675A0"/>
    <w:rsid w:val="74736F42"/>
    <w:rsid w:val="747405C4"/>
    <w:rsid w:val="74746816"/>
    <w:rsid w:val="747B2A32"/>
    <w:rsid w:val="748B40F7"/>
    <w:rsid w:val="74962C31"/>
    <w:rsid w:val="74975A35"/>
    <w:rsid w:val="749B5A1A"/>
    <w:rsid w:val="749D3FBF"/>
    <w:rsid w:val="74A0261F"/>
    <w:rsid w:val="74A92964"/>
    <w:rsid w:val="74B61542"/>
    <w:rsid w:val="74B65081"/>
    <w:rsid w:val="74B86703"/>
    <w:rsid w:val="74C468F8"/>
    <w:rsid w:val="74D6578E"/>
    <w:rsid w:val="74D9413E"/>
    <w:rsid w:val="74E03EAC"/>
    <w:rsid w:val="74E0571E"/>
    <w:rsid w:val="74E7348C"/>
    <w:rsid w:val="74FC0CE6"/>
    <w:rsid w:val="74FC6F38"/>
    <w:rsid w:val="75134281"/>
    <w:rsid w:val="753005DD"/>
    <w:rsid w:val="7539122E"/>
    <w:rsid w:val="7544268D"/>
    <w:rsid w:val="754730F9"/>
    <w:rsid w:val="75564973"/>
    <w:rsid w:val="755C3532"/>
    <w:rsid w:val="75693EA1"/>
    <w:rsid w:val="756B7C19"/>
    <w:rsid w:val="756D573F"/>
    <w:rsid w:val="75750A98"/>
    <w:rsid w:val="757C14D3"/>
    <w:rsid w:val="75802AC1"/>
    <w:rsid w:val="7592164A"/>
    <w:rsid w:val="759650DB"/>
    <w:rsid w:val="759E1D9D"/>
    <w:rsid w:val="75AD1FE0"/>
    <w:rsid w:val="75B44BDD"/>
    <w:rsid w:val="75BD1930"/>
    <w:rsid w:val="75BD510D"/>
    <w:rsid w:val="75C231D4"/>
    <w:rsid w:val="75CB1AE3"/>
    <w:rsid w:val="75CE7892"/>
    <w:rsid w:val="75D44E39"/>
    <w:rsid w:val="75E02001"/>
    <w:rsid w:val="75EC0026"/>
    <w:rsid w:val="75EF43A6"/>
    <w:rsid w:val="75F419BD"/>
    <w:rsid w:val="75F47FF3"/>
    <w:rsid w:val="75F55735"/>
    <w:rsid w:val="760A0EAA"/>
    <w:rsid w:val="761E1200"/>
    <w:rsid w:val="76292A2E"/>
    <w:rsid w:val="76312C11"/>
    <w:rsid w:val="76342BC8"/>
    <w:rsid w:val="763D7808"/>
    <w:rsid w:val="76420910"/>
    <w:rsid w:val="76426BCC"/>
    <w:rsid w:val="76562678"/>
    <w:rsid w:val="76601201"/>
    <w:rsid w:val="76610B37"/>
    <w:rsid w:val="7669212E"/>
    <w:rsid w:val="766A10B5"/>
    <w:rsid w:val="76742AFE"/>
    <w:rsid w:val="76784489"/>
    <w:rsid w:val="767B3E8C"/>
    <w:rsid w:val="767C6509"/>
    <w:rsid w:val="769B62DC"/>
    <w:rsid w:val="769E3379"/>
    <w:rsid w:val="76A21419"/>
    <w:rsid w:val="76A45779"/>
    <w:rsid w:val="76AC04E9"/>
    <w:rsid w:val="76B63116"/>
    <w:rsid w:val="76B86E8E"/>
    <w:rsid w:val="76CA6BC2"/>
    <w:rsid w:val="76D76E89"/>
    <w:rsid w:val="76DD68F5"/>
    <w:rsid w:val="76E060E7"/>
    <w:rsid w:val="76EE0B02"/>
    <w:rsid w:val="76F123A0"/>
    <w:rsid w:val="76FB595A"/>
    <w:rsid w:val="76FE2465"/>
    <w:rsid w:val="76FF7502"/>
    <w:rsid w:val="77000835"/>
    <w:rsid w:val="770417BA"/>
    <w:rsid w:val="770B16B4"/>
    <w:rsid w:val="77161E07"/>
    <w:rsid w:val="773065DD"/>
    <w:rsid w:val="775100D9"/>
    <w:rsid w:val="77591CF7"/>
    <w:rsid w:val="77617526"/>
    <w:rsid w:val="7764167D"/>
    <w:rsid w:val="7769092B"/>
    <w:rsid w:val="77692263"/>
    <w:rsid w:val="777E4F45"/>
    <w:rsid w:val="77811976"/>
    <w:rsid w:val="778E7BEF"/>
    <w:rsid w:val="778F6F79"/>
    <w:rsid w:val="77974CF6"/>
    <w:rsid w:val="77A34190"/>
    <w:rsid w:val="77AA2EC6"/>
    <w:rsid w:val="77AE0291"/>
    <w:rsid w:val="77B05DB7"/>
    <w:rsid w:val="77B118E6"/>
    <w:rsid w:val="77BA09E4"/>
    <w:rsid w:val="77E809C7"/>
    <w:rsid w:val="77E872FF"/>
    <w:rsid w:val="77F47144"/>
    <w:rsid w:val="78080136"/>
    <w:rsid w:val="780C7EFD"/>
    <w:rsid w:val="780F5B42"/>
    <w:rsid w:val="781B2A92"/>
    <w:rsid w:val="781B5752"/>
    <w:rsid w:val="781C169F"/>
    <w:rsid w:val="783250C4"/>
    <w:rsid w:val="783E0E29"/>
    <w:rsid w:val="78407669"/>
    <w:rsid w:val="786725EB"/>
    <w:rsid w:val="78693FF6"/>
    <w:rsid w:val="786A2819"/>
    <w:rsid w:val="786D0058"/>
    <w:rsid w:val="786D1EFA"/>
    <w:rsid w:val="786F17CF"/>
    <w:rsid w:val="787222E6"/>
    <w:rsid w:val="78750ED8"/>
    <w:rsid w:val="787E1A12"/>
    <w:rsid w:val="78872261"/>
    <w:rsid w:val="788A485A"/>
    <w:rsid w:val="788C05D2"/>
    <w:rsid w:val="78947487"/>
    <w:rsid w:val="78956755"/>
    <w:rsid w:val="789D230A"/>
    <w:rsid w:val="789D458E"/>
    <w:rsid w:val="78A1455F"/>
    <w:rsid w:val="78A2649D"/>
    <w:rsid w:val="78A3591C"/>
    <w:rsid w:val="78AA6CAB"/>
    <w:rsid w:val="78AF606F"/>
    <w:rsid w:val="78BD019A"/>
    <w:rsid w:val="78BE16CF"/>
    <w:rsid w:val="78CB3D3E"/>
    <w:rsid w:val="78CE2999"/>
    <w:rsid w:val="78D8502C"/>
    <w:rsid w:val="78DD0F85"/>
    <w:rsid w:val="78ED3FF6"/>
    <w:rsid w:val="78F77E6D"/>
    <w:rsid w:val="790073DA"/>
    <w:rsid w:val="79102FB2"/>
    <w:rsid w:val="79144124"/>
    <w:rsid w:val="79197546"/>
    <w:rsid w:val="792305DA"/>
    <w:rsid w:val="7928758F"/>
    <w:rsid w:val="79357BAB"/>
    <w:rsid w:val="7936053E"/>
    <w:rsid w:val="79586E38"/>
    <w:rsid w:val="795D66BF"/>
    <w:rsid w:val="795E2CD5"/>
    <w:rsid w:val="79662F2F"/>
    <w:rsid w:val="797658FE"/>
    <w:rsid w:val="797D7F1B"/>
    <w:rsid w:val="797F3E53"/>
    <w:rsid w:val="79817A0B"/>
    <w:rsid w:val="798B6EA2"/>
    <w:rsid w:val="79991020"/>
    <w:rsid w:val="799A287B"/>
    <w:rsid w:val="79A614AB"/>
    <w:rsid w:val="79A922EB"/>
    <w:rsid w:val="79C33113"/>
    <w:rsid w:val="79D078B1"/>
    <w:rsid w:val="79ED50A1"/>
    <w:rsid w:val="79F5251F"/>
    <w:rsid w:val="79F857F4"/>
    <w:rsid w:val="7A0C2CC5"/>
    <w:rsid w:val="7A0D5FC1"/>
    <w:rsid w:val="7A0F2239"/>
    <w:rsid w:val="7A146AD1"/>
    <w:rsid w:val="7A187C44"/>
    <w:rsid w:val="7A196415"/>
    <w:rsid w:val="7A1F6341"/>
    <w:rsid w:val="7A2931E5"/>
    <w:rsid w:val="7A2B18F4"/>
    <w:rsid w:val="7A3E6E93"/>
    <w:rsid w:val="7A3F1373"/>
    <w:rsid w:val="7A550ECC"/>
    <w:rsid w:val="7A551D86"/>
    <w:rsid w:val="7A556639"/>
    <w:rsid w:val="7A574260"/>
    <w:rsid w:val="7A804167"/>
    <w:rsid w:val="7A805F15"/>
    <w:rsid w:val="7A971B9E"/>
    <w:rsid w:val="7A980878"/>
    <w:rsid w:val="7A9C0875"/>
    <w:rsid w:val="7AA250FE"/>
    <w:rsid w:val="7AAC0AB8"/>
    <w:rsid w:val="7AB83901"/>
    <w:rsid w:val="7AC83418"/>
    <w:rsid w:val="7AC87757"/>
    <w:rsid w:val="7ACC5E02"/>
    <w:rsid w:val="7ACE1946"/>
    <w:rsid w:val="7AD53AED"/>
    <w:rsid w:val="7AD60888"/>
    <w:rsid w:val="7AE00762"/>
    <w:rsid w:val="7AE30252"/>
    <w:rsid w:val="7AE71AF0"/>
    <w:rsid w:val="7AFE09F5"/>
    <w:rsid w:val="7AFE32DE"/>
    <w:rsid w:val="7B2031F9"/>
    <w:rsid w:val="7B354389"/>
    <w:rsid w:val="7B3B2796"/>
    <w:rsid w:val="7B3E7771"/>
    <w:rsid w:val="7B5829EE"/>
    <w:rsid w:val="7B5B0758"/>
    <w:rsid w:val="7B6205F9"/>
    <w:rsid w:val="7B62678F"/>
    <w:rsid w:val="7B641D73"/>
    <w:rsid w:val="7B642F91"/>
    <w:rsid w:val="7B6A3EEE"/>
    <w:rsid w:val="7B6D6602"/>
    <w:rsid w:val="7B6F1AE6"/>
    <w:rsid w:val="7B7263E2"/>
    <w:rsid w:val="7B7D2454"/>
    <w:rsid w:val="7B8225D5"/>
    <w:rsid w:val="7B890DF9"/>
    <w:rsid w:val="7B921007"/>
    <w:rsid w:val="7B9300CC"/>
    <w:rsid w:val="7B9464EA"/>
    <w:rsid w:val="7B9801D5"/>
    <w:rsid w:val="7BA93249"/>
    <w:rsid w:val="7BB657A5"/>
    <w:rsid w:val="7BB91FD9"/>
    <w:rsid w:val="7BBE40D1"/>
    <w:rsid w:val="7BC81986"/>
    <w:rsid w:val="7BC84C47"/>
    <w:rsid w:val="7BC938EC"/>
    <w:rsid w:val="7BD059A3"/>
    <w:rsid w:val="7BD52290"/>
    <w:rsid w:val="7BDC1277"/>
    <w:rsid w:val="7BDC361F"/>
    <w:rsid w:val="7BE75B20"/>
    <w:rsid w:val="7BF85F7F"/>
    <w:rsid w:val="7BFA1CF7"/>
    <w:rsid w:val="7C1009D7"/>
    <w:rsid w:val="7C172B36"/>
    <w:rsid w:val="7C183F2B"/>
    <w:rsid w:val="7C29346A"/>
    <w:rsid w:val="7C2A4043"/>
    <w:rsid w:val="7C2E56C3"/>
    <w:rsid w:val="7C3012D4"/>
    <w:rsid w:val="7C30396B"/>
    <w:rsid w:val="7C32323F"/>
    <w:rsid w:val="7C345209"/>
    <w:rsid w:val="7C365A76"/>
    <w:rsid w:val="7C4E5B9F"/>
    <w:rsid w:val="7C5807CC"/>
    <w:rsid w:val="7C5A0B34"/>
    <w:rsid w:val="7C5E5DE2"/>
    <w:rsid w:val="7C613298"/>
    <w:rsid w:val="7C75137E"/>
    <w:rsid w:val="7C796017"/>
    <w:rsid w:val="7C7A4BE6"/>
    <w:rsid w:val="7C7F1265"/>
    <w:rsid w:val="7C8A7181"/>
    <w:rsid w:val="7C8F0691"/>
    <w:rsid w:val="7C8F1F7D"/>
    <w:rsid w:val="7C907F65"/>
    <w:rsid w:val="7C975798"/>
    <w:rsid w:val="7C9C3264"/>
    <w:rsid w:val="7CAB4D9F"/>
    <w:rsid w:val="7CB82EF9"/>
    <w:rsid w:val="7CB96974"/>
    <w:rsid w:val="7CBC51FE"/>
    <w:rsid w:val="7CBE2D12"/>
    <w:rsid w:val="7CC8106C"/>
    <w:rsid w:val="7CCB71F0"/>
    <w:rsid w:val="7CD46ADE"/>
    <w:rsid w:val="7CE33567"/>
    <w:rsid w:val="7CE42605"/>
    <w:rsid w:val="7CEC7123"/>
    <w:rsid w:val="7CED7166"/>
    <w:rsid w:val="7CEE4420"/>
    <w:rsid w:val="7CF572ED"/>
    <w:rsid w:val="7D034BDB"/>
    <w:rsid w:val="7D091BB4"/>
    <w:rsid w:val="7D0D6708"/>
    <w:rsid w:val="7D0F17D2"/>
    <w:rsid w:val="7D144827"/>
    <w:rsid w:val="7D20753B"/>
    <w:rsid w:val="7D364589"/>
    <w:rsid w:val="7D3B4323"/>
    <w:rsid w:val="7D3E79C1"/>
    <w:rsid w:val="7D5011D3"/>
    <w:rsid w:val="7D511DEB"/>
    <w:rsid w:val="7D5E522E"/>
    <w:rsid w:val="7D5E78CC"/>
    <w:rsid w:val="7D753686"/>
    <w:rsid w:val="7D830F81"/>
    <w:rsid w:val="7D935CBD"/>
    <w:rsid w:val="7DA4016C"/>
    <w:rsid w:val="7DB22DA3"/>
    <w:rsid w:val="7DB550FB"/>
    <w:rsid w:val="7DB859C6"/>
    <w:rsid w:val="7DC720AD"/>
    <w:rsid w:val="7DCC321F"/>
    <w:rsid w:val="7DCF4ABD"/>
    <w:rsid w:val="7DDD43CE"/>
    <w:rsid w:val="7DE06CCB"/>
    <w:rsid w:val="7DE21B86"/>
    <w:rsid w:val="7DE93DD1"/>
    <w:rsid w:val="7DEF684F"/>
    <w:rsid w:val="7DF00B43"/>
    <w:rsid w:val="7DF013F4"/>
    <w:rsid w:val="7DF764EE"/>
    <w:rsid w:val="7DF95F9A"/>
    <w:rsid w:val="7DFE2D9E"/>
    <w:rsid w:val="7E01736D"/>
    <w:rsid w:val="7E026C41"/>
    <w:rsid w:val="7E0E4770"/>
    <w:rsid w:val="7E127E84"/>
    <w:rsid w:val="7E132BFC"/>
    <w:rsid w:val="7E17076D"/>
    <w:rsid w:val="7E186464"/>
    <w:rsid w:val="7E357A58"/>
    <w:rsid w:val="7E3D5692"/>
    <w:rsid w:val="7E576F8D"/>
    <w:rsid w:val="7E6247D4"/>
    <w:rsid w:val="7E6478FC"/>
    <w:rsid w:val="7E66473F"/>
    <w:rsid w:val="7E6D0D6A"/>
    <w:rsid w:val="7E751B09"/>
    <w:rsid w:val="7E7A3F89"/>
    <w:rsid w:val="7E7A711F"/>
    <w:rsid w:val="7E862216"/>
    <w:rsid w:val="7E8E6727"/>
    <w:rsid w:val="7E9C0E44"/>
    <w:rsid w:val="7EA128FE"/>
    <w:rsid w:val="7EA71D7C"/>
    <w:rsid w:val="7EAF557B"/>
    <w:rsid w:val="7EB51DE9"/>
    <w:rsid w:val="7EB643A4"/>
    <w:rsid w:val="7EB663A9"/>
    <w:rsid w:val="7EB73ECF"/>
    <w:rsid w:val="7ED26AAB"/>
    <w:rsid w:val="7EDA4DF2"/>
    <w:rsid w:val="7EE01853"/>
    <w:rsid w:val="7EE051D4"/>
    <w:rsid w:val="7EE12CFA"/>
    <w:rsid w:val="7EE34CC4"/>
    <w:rsid w:val="7EF61B6E"/>
    <w:rsid w:val="7EF7251E"/>
    <w:rsid w:val="7EF77415"/>
    <w:rsid w:val="7EFC7B34"/>
    <w:rsid w:val="7EFD4FD2"/>
    <w:rsid w:val="7F11635C"/>
    <w:rsid w:val="7F1365E5"/>
    <w:rsid w:val="7F14777D"/>
    <w:rsid w:val="7F285D5E"/>
    <w:rsid w:val="7F323556"/>
    <w:rsid w:val="7F3856FA"/>
    <w:rsid w:val="7F3E578D"/>
    <w:rsid w:val="7F403EC5"/>
    <w:rsid w:val="7F4219EB"/>
    <w:rsid w:val="7F42336A"/>
    <w:rsid w:val="7F464B70"/>
    <w:rsid w:val="7F5636E8"/>
    <w:rsid w:val="7F663D79"/>
    <w:rsid w:val="7F6B574A"/>
    <w:rsid w:val="7F6F3F05"/>
    <w:rsid w:val="7F814A6A"/>
    <w:rsid w:val="7F9445E7"/>
    <w:rsid w:val="7F954F93"/>
    <w:rsid w:val="7F9B62E2"/>
    <w:rsid w:val="7F9C76BA"/>
    <w:rsid w:val="7FA77AA0"/>
    <w:rsid w:val="7FB421BD"/>
    <w:rsid w:val="7FB84310"/>
    <w:rsid w:val="7FB852BF"/>
    <w:rsid w:val="7FC836FF"/>
    <w:rsid w:val="7FCE13C8"/>
    <w:rsid w:val="7FD02953"/>
    <w:rsid w:val="7FDD5BB8"/>
    <w:rsid w:val="7FE26D2A"/>
    <w:rsid w:val="7FE630F3"/>
    <w:rsid w:val="7FE849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7">
    <w:name w:val="heading 1"/>
    <w:basedOn w:val="1"/>
    <w:next w:val="1"/>
    <w:link w:val="34"/>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8">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9">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after="120"/>
      <w:ind w:left="420" w:leftChars="200" w:firstLine="420"/>
    </w:pPr>
    <w:rPr>
      <w:rFonts w:ascii="Times New Roman" w:hAnsi="Times New Roman" w:eastAsia="宋体"/>
    </w:rPr>
  </w:style>
  <w:style w:type="paragraph" w:styleId="3">
    <w:name w:val="Body Text Indent"/>
    <w:basedOn w:val="1"/>
    <w:next w:val="4"/>
    <w:qFormat/>
    <w:uiPriority w:val="0"/>
    <w:pPr>
      <w:spacing w:line="360" w:lineRule="auto"/>
      <w:ind w:firstLine="600" w:firstLineChars="250"/>
    </w:pPr>
    <w:rPr>
      <w:color w:val="FF0000"/>
    </w:rPr>
  </w:style>
  <w:style w:type="paragraph" w:customStyle="1" w:styleId="4">
    <w:name w:val="样式 正文文本缩进 + 行距: 1.5 倍行距"/>
    <w:basedOn w:val="5"/>
    <w:qFormat/>
    <w:uiPriority w:val="0"/>
    <w:pPr>
      <w:spacing w:after="120" w:line="360" w:lineRule="auto"/>
      <w:ind w:left="90" w:leftChars="32" w:firstLine="560" w:firstLineChars="200"/>
    </w:pPr>
    <w:rPr>
      <w:rFonts w:cs="宋体"/>
      <w:sz w:val="24"/>
    </w:rPr>
  </w:style>
  <w:style w:type="paragraph" w:customStyle="1" w:styleId="5">
    <w:name w:val="Body Text Indent"/>
    <w:basedOn w:val="6"/>
    <w:next w:val="4"/>
    <w:qFormat/>
    <w:uiPriority w:val="0"/>
    <w:pPr>
      <w:spacing w:after="120" w:afterLines="0"/>
      <w:ind w:left="420" w:leftChars="200"/>
    </w:pPr>
    <w:rPr>
      <w:rFonts w:ascii="Times New Roman" w:hAnsi="Times New Roman" w:eastAsia="宋体"/>
      <w:sz w:val="24"/>
    </w:rPr>
  </w:style>
  <w:style w:type="paragraph" w:customStyle="1" w:styleId="6">
    <w:name w:val="Normal"/>
    <w:qFormat/>
    <w:uiPriority w:val="0"/>
    <w:pPr>
      <w:widowControl w:val="0"/>
      <w:adjustRightInd w:val="0"/>
      <w:spacing w:line="360" w:lineRule="atLeast"/>
      <w:textAlignment w:val="baseline"/>
    </w:pPr>
    <w:rPr>
      <w:rFonts w:ascii="Tms Rmn" w:hAnsi="Tms Rmn" w:eastAsia="宋体" w:cs="Times New Roman"/>
      <w:lang w:val="en-US" w:eastAsia="zh-CN" w:bidi="ar-SA"/>
    </w:rPr>
  </w:style>
  <w:style w:type="paragraph" w:styleId="10">
    <w:name w:val="Note Heading"/>
    <w:basedOn w:val="1"/>
    <w:next w:val="1"/>
    <w:qFormat/>
    <w:uiPriority w:val="0"/>
    <w:pPr>
      <w:jc w:val="center"/>
    </w:pPr>
  </w:style>
  <w:style w:type="paragraph" w:styleId="11">
    <w:name w:val="Normal Indent"/>
    <w:basedOn w:val="1"/>
    <w:next w:val="1"/>
    <w:qFormat/>
    <w:uiPriority w:val="0"/>
    <w:rPr>
      <w:kern w:val="2"/>
      <w:sz w:val="28"/>
    </w:rPr>
  </w:style>
  <w:style w:type="paragraph" w:styleId="12">
    <w:name w:val="annotation text"/>
    <w:basedOn w:val="1"/>
    <w:qFormat/>
    <w:uiPriority w:val="0"/>
    <w:pPr>
      <w:jc w:val="left"/>
    </w:pPr>
  </w:style>
  <w:style w:type="paragraph" w:styleId="13">
    <w:name w:val="Body Text"/>
    <w:basedOn w:val="1"/>
    <w:qFormat/>
    <w:uiPriority w:val="0"/>
    <w:pPr>
      <w:widowControl w:val="0"/>
      <w:adjustRightInd/>
      <w:snapToGrid/>
      <w:spacing w:after="120"/>
      <w:jc w:val="both"/>
    </w:pPr>
    <w:rPr>
      <w:rFonts w:ascii="Calibri" w:hAnsi="Calibri" w:eastAsia="宋体"/>
      <w:sz w:val="20"/>
      <w:szCs w:val="20"/>
    </w:rPr>
  </w:style>
  <w:style w:type="paragraph" w:styleId="14">
    <w:name w:val="Block Text"/>
    <w:basedOn w:val="1"/>
    <w:qFormat/>
    <w:uiPriority w:val="0"/>
    <w:pPr>
      <w:snapToGrid w:val="0"/>
      <w:spacing w:line="408" w:lineRule="auto"/>
      <w:ind w:left="-113" w:right="-510" w:firstLine="510"/>
    </w:pPr>
    <w:rPr>
      <w:sz w:val="24"/>
      <w:szCs w:val="20"/>
    </w:rPr>
  </w:style>
  <w:style w:type="paragraph" w:styleId="15">
    <w:name w:val="footer"/>
    <w:basedOn w:val="1"/>
    <w:qFormat/>
    <w:uiPriority w:val="0"/>
    <w:pPr>
      <w:tabs>
        <w:tab w:val="center" w:pos="4153"/>
        <w:tab w:val="right" w:pos="8306"/>
      </w:tabs>
    </w:pPr>
    <w:rPr>
      <w:rFonts w:ascii="Tahoma" w:hAnsi="Tahoma"/>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Hyperlink"/>
    <w:qFormat/>
    <w:uiPriority w:val="0"/>
    <w:rPr>
      <w:color w:val="0000FF"/>
      <w:u w:val="single"/>
    </w:rPr>
  </w:style>
  <w:style w:type="character" w:styleId="23">
    <w:name w:val="annotation reference"/>
    <w:semiHidden/>
    <w:uiPriority w:val="0"/>
    <w:rPr>
      <w:sz w:val="21"/>
    </w:rPr>
  </w:style>
  <w:style w:type="paragraph" w:customStyle="1" w:styleId="24">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Table Paragraph"/>
    <w:basedOn w:val="1"/>
    <w:qFormat/>
    <w:uiPriority w:val="1"/>
    <w:pPr>
      <w:jc w:val="center"/>
    </w:pPr>
    <w:rPr>
      <w:rFonts w:ascii="宋体" w:hAnsi="宋体" w:eastAsia="宋体" w:cs="宋体"/>
      <w:lang w:val="zh-CN" w:eastAsia="zh-CN" w:bidi="zh-CN"/>
    </w:rPr>
  </w:style>
  <w:style w:type="paragraph" w:customStyle="1" w:styleId="26">
    <w:name w:val="我的表格文字"/>
    <w:basedOn w:val="1"/>
    <w:qFormat/>
    <w:uiPriority w:val="0"/>
    <w:pPr>
      <w:jc w:val="center"/>
    </w:pPr>
    <w:rPr>
      <w:rFonts w:hAnsi="宋体" w:eastAsia="Times New Roman" w:cs="宋体"/>
      <w:color w:val="000000"/>
      <w:szCs w:val="21"/>
    </w:rPr>
  </w:style>
  <w:style w:type="character" w:customStyle="1" w:styleId="27">
    <w:name w:val="报告表正文 Char1"/>
    <w:qFormat/>
    <w:uiPriority w:val="0"/>
    <w:rPr>
      <w:rFonts w:eastAsia="楷体_GB2312"/>
      <w:kern w:val="2"/>
      <w:sz w:val="24"/>
      <w:szCs w:val="24"/>
      <w:lang w:val="en-US" w:eastAsia="zh-CN" w:bidi="ar-SA"/>
    </w:rPr>
  </w:style>
  <w:style w:type="paragraph" w:customStyle="1" w:styleId="28">
    <w:name w:val="中文报告书样式"/>
    <w:basedOn w:val="1"/>
    <w:qFormat/>
    <w:uiPriority w:val="0"/>
    <w:pPr>
      <w:adjustRightInd w:val="0"/>
      <w:spacing w:line="480" w:lineRule="atLeast"/>
      <w:ind w:firstLine="482"/>
      <w:textAlignment w:val="baseline"/>
    </w:pPr>
    <w:rPr>
      <w:kern w:val="24"/>
      <w:sz w:val="24"/>
    </w:rPr>
  </w:style>
  <w:style w:type="paragraph" w:customStyle="1" w:styleId="29">
    <w:name w:val="p0"/>
    <w:basedOn w:val="1"/>
    <w:qFormat/>
    <w:uiPriority w:val="0"/>
    <w:pPr>
      <w:widowControl/>
    </w:pPr>
    <w:rPr>
      <w:rFonts w:hint="eastAsia"/>
    </w:rPr>
  </w:style>
  <w:style w:type="paragraph" w:customStyle="1" w:styleId="30">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1">
    <w:name w:val="font21"/>
    <w:basedOn w:val="20"/>
    <w:qFormat/>
    <w:uiPriority w:val="0"/>
    <w:rPr>
      <w:rFonts w:hint="eastAsia" w:ascii="宋体" w:hAnsi="宋体" w:eastAsia="宋体" w:cs="宋体"/>
      <w:color w:val="000000"/>
      <w:sz w:val="24"/>
      <w:szCs w:val="24"/>
      <w:u w:val="none"/>
    </w:rPr>
  </w:style>
  <w:style w:type="character" w:customStyle="1" w:styleId="32">
    <w:name w:val="font31"/>
    <w:basedOn w:val="20"/>
    <w:qFormat/>
    <w:uiPriority w:val="0"/>
    <w:rPr>
      <w:rFonts w:hint="eastAsia" w:ascii="宋体" w:hAnsi="宋体" w:eastAsia="宋体" w:cs="宋体"/>
      <w:color w:val="000000"/>
      <w:sz w:val="22"/>
      <w:szCs w:val="22"/>
      <w:u w:val="none"/>
    </w:rPr>
  </w:style>
  <w:style w:type="paragraph" w:customStyle="1" w:styleId="33">
    <w:name w:val="三同时样式"/>
    <w:basedOn w:val="1"/>
    <w:qFormat/>
    <w:uiPriority w:val="0"/>
    <w:pPr>
      <w:spacing w:line="240" w:lineRule="auto"/>
      <w:ind w:firstLine="0" w:firstLineChars="0"/>
      <w:jc w:val="center"/>
    </w:pPr>
    <w:rPr>
      <w:b/>
      <w:sz w:val="18"/>
      <w:szCs w:val="18"/>
    </w:rPr>
  </w:style>
  <w:style w:type="character" w:customStyle="1" w:styleId="34">
    <w:name w:val="标题 1 Char"/>
    <w:link w:val="7"/>
    <w:qFormat/>
    <w:uiPriority w:val="0"/>
    <w:rPr>
      <w:b/>
      <w:kern w:val="44"/>
      <w:sz w:val="28"/>
    </w:rPr>
  </w:style>
  <w:style w:type="paragraph" w:customStyle="1" w:styleId="35">
    <w:name w:val="列表段落"/>
    <w:basedOn w:val="1"/>
    <w:qFormat/>
    <w:uiPriority w:val="0"/>
    <w:pPr>
      <w:ind w:firstLine="420" w:firstLineChars="200"/>
    </w:pPr>
    <w:rPr>
      <w:rFonts w:ascii="Calibri" w:hAnsi="Calibri" w:eastAsia="宋体" w:cs="宋体"/>
      <w:szCs w:val="21"/>
    </w:rPr>
  </w:style>
  <w:style w:type="character" w:customStyle="1" w:styleId="36">
    <w:name w:val="17"/>
    <w:basedOn w:val="20"/>
    <w:qFormat/>
    <w:uiPriority w:val="0"/>
    <w:rPr>
      <w:rFonts w:hint="default" w:ascii="Times New Roman" w:hAnsi="Times New Roman" w:cs="Times New Roman"/>
      <w:color w:val="000000"/>
      <w:sz w:val="22"/>
      <w:szCs w:val="22"/>
      <w:vertAlign w:val="superscript"/>
    </w:rPr>
  </w:style>
  <w:style w:type="paragraph" w:customStyle="1" w:styleId="37">
    <w:name w:val=" Char Char1 Char"/>
    <w:basedOn w:val="1"/>
    <w:qFormat/>
    <w:uiPriority w:val="0"/>
    <w:pPr>
      <w:spacing w:line="360" w:lineRule="auto"/>
      <w:ind w:firstLine="200" w:firstLineChars="200"/>
    </w:pPr>
    <w:rPr>
      <w:rFonts w:ascii="宋体" w:hAnsi="宋体" w:cs="宋体"/>
      <w:szCs w:val="24"/>
    </w:rPr>
  </w:style>
  <w:style w:type="paragraph" w:customStyle="1" w:styleId="38">
    <w:name w:val="表格文字"/>
    <w:basedOn w:val="1"/>
    <w:qFormat/>
    <w:uiPriority w:val="0"/>
    <w:pPr>
      <w:adjustRightInd w:val="0"/>
      <w:spacing w:line="400" w:lineRule="atLeast"/>
      <w:jc w:val="center"/>
    </w:pPr>
    <w:rPr>
      <w:kern w:val="24"/>
      <w:sz w:val="24"/>
    </w:rPr>
  </w:style>
  <w:style w:type="paragraph" w:customStyle="1" w:styleId="39">
    <w:name w:val="表格"/>
    <w:basedOn w:val="1"/>
    <w:qFormat/>
    <w:uiPriority w:val="0"/>
    <w:pPr>
      <w:keepNext/>
      <w:adjustRightInd w:val="0"/>
      <w:spacing w:line="312" w:lineRule="atLeast"/>
      <w:jc w:val="center"/>
      <w:textAlignment w:val="baseline"/>
    </w:pPr>
    <w:rPr>
      <w:kern w:val="0"/>
    </w:rPr>
  </w:style>
  <w:style w:type="character" w:customStyle="1" w:styleId="40">
    <w:name w:val="15"/>
    <w:basedOn w:val="20"/>
    <w:qFormat/>
    <w:uiPriority w:val="0"/>
    <w:rPr>
      <w:rFonts w:hint="eastAsia" w:ascii="宋体" w:hAnsi="宋体" w:eastAsia="宋体" w:cs="宋体"/>
      <w:color w:val="000000"/>
      <w:sz w:val="20"/>
      <w:szCs w:val="20"/>
    </w:rPr>
  </w:style>
  <w:style w:type="character" w:customStyle="1" w:styleId="41">
    <w:name w:val="16"/>
    <w:basedOn w:val="20"/>
    <w:qFormat/>
    <w:uiPriority w:val="0"/>
    <w:rPr>
      <w:rFonts w:hint="default" w:ascii="Times New Roman" w:hAnsi="Times New Roman" w:cs="Times New Roman"/>
      <w:color w:val="000000"/>
      <w:sz w:val="20"/>
      <w:szCs w:val="20"/>
    </w:rPr>
  </w:style>
  <w:style w:type="character" w:customStyle="1" w:styleId="42">
    <w:name w:val="18"/>
    <w:basedOn w:val="20"/>
    <w:qFormat/>
    <w:uiPriority w:val="0"/>
    <w:rPr>
      <w:rFonts w:hint="default" w:ascii="Times New Roman" w:hAnsi="Times New Roman" w:cs="Times New Roman"/>
      <w:color w:val="000000"/>
      <w:sz w:val="20"/>
      <w:szCs w:val="20"/>
    </w:rPr>
  </w:style>
  <w:style w:type="character" w:customStyle="1" w:styleId="43">
    <w:name w:val="21"/>
    <w:basedOn w:val="20"/>
    <w:qFormat/>
    <w:uiPriority w:val="0"/>
    <w:rPr>
      <w:rFonts w:hint="default" w:ascii="Times New Roman" w:hAnsi="Times New Roman" w:cs="Times New Roman"/>
      <w:color w:val="000000"/>
      <w:sz w:val="21"/>
      <w:szCs w:val="21"/>
    </w:rPr>
  </w:style>
  <w:style w:type="character" w:customStyle="1" w:styleId="44">
    <w:name w:val="19"/>
    <w:basedOn w:val="20"/>
    <w:qFormat/>
    <w:uiPriority w:val="0"/>
    <w:rPr>
      <w:rFonts w:hint="default" w:ascii="Times New Roman" w:hAnsi="Times New Roman" w:cs="Times New Roman"/>
      <w:color w:val="000000"/>
      <w:sz w:val="20"/>
      <w:szCs w:val="20"/>
    </w:rPr>
  </w:style>
  <w:style w:type="paragraph" w:customStyle="1" w:styleId="45">
    <w:name w:val="鸿达表格文字"/>
    <w:basedOn w:val="1"/>
    <w:qFormat/>
    <w:uiPriority w:val="0"/>
    <w:pPr>
      <w:contextualSpacing/>
      <w:jc w:val="center"/>
      <w:textAlignment w:val="baseline"/>
    </w:pPr>
    <w:rPr>
      <w:kern w:val="0"/>
      <w:szCs w:val="21"/>
    </w:rPr>
  </w:style>
  <w:style w:type="character" w:customStyle="1" w:styleId="46">
    <w:name w:val="22"/>
    <w:basedOn w:val="20"/>
    <w:qFormat/>
    <w:uiPriority w:val="0"/>
    <w:rPr>
      <w:rFonts w:hint="default" w:ascii="Times New Roman" w:hAnsi="Times New Roman" w:cs="Times New Roman"/>
      <w:color w:val="000000"/>
      <w:sz w:val="20"/>
      <w:szCs w:val="20"/>
      <w:vertAlign w:val="sub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10000</Words>
  <Characters>12191</Characters>
  <Lines>0</Lines>
  <Paragraphs>0</Paragraphs>
  <TotalTime>0</TotalTime>
  <ScaleCrop>false</ScaleCrop>
  <LinksUpToDate>false</LinksUpToDate>
  <CharactersWithSpaces>12507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Administrator</cp:lastModifiedBy>
  <cp:lastPrinted>2023-05-29T01:52:00Z</cp:lastPrinted>
  <dcterms:modified xsi:type="dcterms:W3CDTF">2024-10-16T08:51:36Z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664F579F59DA46B3AE9748602C8391A6</vt:lpwstr>
  </property>
</Properties>
</file>