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eastAsia" w:ascii="Times New Roman" w:hAnsi="Times New Roman" w:eastAsia="宋体" w:cs="Times New Roman"/>
          <w:b/>
          <w:bCs/>
          <w:color w:val="auto"/>
          <w:kern w:val="2"/>
          <w:sz w:val="36"/>
          <w:szCs w:val="36"/>
          <w:lang w:val="en-US" w:eastAsia="zh-CN"/>
        </w:rPr>
        <w:t>长垣市晨凯起重配件经营部</w:t>
      </w:r>
      <w:r>
        <w:rPr>
          <w:rFonts w:hint="default" w:ascii="Times New Roman" w:hAnsi="Times New Roman" w:eastAsia="宋体" w:cs="Times New Roman"/>
          <w:b/>
          <w:bCs/>
          <w:color w:val="auto"/>
          <w:kern w:val="2"/>
          <w:sz w:val="36"/>
          <w:szCs w:val="36"/>
          <w:lang w:eastAsia="zh-CN"/>
        </w:rPr>
        <w:t>年产</w:t>
      </w:r>
      <w:r>
        <w:rPr>
          <w:rFonts w:hint="eastAsia" w:ascii="Times New Roman" w:hAnsi="Times New Roman" w:eastAsia="宋体" w:cs="Times New Roman"/>
          <w:b/>
          <w:bCs/>
          <w:color w:val="auto"/>
          <w:kern w:val="2"/>
          <w:sz w:val="36"/>
          <w:szCs w:val="36"/>
          <w:lang w:val="en-US" w:eastAsia="zh-CN"/>
        </w:rPr>
        <w:t>200吨起重滑线配件</w:t>
      </w:r>
      <w:r>
        <w:rPr>
          <w:rFonts w:hint="default" w:ascii="Times New Roman" w:hAnsi="Times New Roman" w:eastAsia="宋体" w:cs="Times New Roman"/>
          <w:b/>
          <w:bCs/>
          <w:color w:val="auto"/>
          <w:kern w:val="2"/>
          <w:sz w:val="36"/>
          <w:szCs w:val="36"/>
          <w:lang w:eastAsia="zh-CN"/>
        </w:rPr>
        <w:t>项目</w:t>
      </w:r>
      <w:r>
        <w:rPr>
          <w:rFonts w:hint="eastAsia" w:ascii="Times New Roman" w:hAnsi="Times New Roman" w:eastAsia="宋体" w:cs="Times New Roman"/>
          <w:b/>
          <w:bCs/>
          <w:color w:val="auto"/>
          <w:kern w:val="2"/>
          <w:sz w:val="36"/>
          <w:szCs w:val="36"/>
          <w:lang w:val="en-US" w:eastAsia="zh-CN"/>
        </w:rPr>
        <w:t>（一期）</w:t>
      </w:r>
      <w:r>
        <w:rPr>
          <w:rFonts w:hint="default" w:ascii="Times New Roman" w:hAnsi="Times New Roman" w:eastAsia="宋体" w:cs="Times New Roman"/>
          <w:b/>
          <w:bCs/>
          <w:color w:val="auto"/>
          <w:kern w:val="2"/>
          <w:sz w:val="36"/>
          <w:szCs w:val="36"/>
          <w:lang w:eastAsia="zh-CN"/>
        </w:rPr>
        <w:t>竣工环境保护验收监测</w:t>
      </w:r>
      <w:r>
        <w:rPr>
          <w:rFonts w:hint="default" w:ascii="Times New Roman" w:hAnsi="Times New Roman" w:eastAsia="宋体" w:cs="Times New Roman"/>
          <w:b/>
          <w:bCs/>
          <w:color w:val="auto"/>
          <w:kern w:val="2"/>
          <w:sz w:val="36"/>
          <w:szCs w:val="36"/>
        </w:rPr>
        <w:t>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长垣市晨凯起重配件经营部</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长垣市晨凯起重配件经营部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9</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长垣市晨凯起重配件经营部</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杨银昌</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联系人：杨银昌</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13837336456</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南蒲金寨村南180号</w:t>
      </w:r>
    </w:p>
    <w:p>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河南嘉森环境检测服务有限公司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法人代表：李晓兵</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联系人：孙纪伟</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15038820085</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长垣市晨凯起重配件经营部</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杨银昌</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联系人：杨银昌</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13837336456</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南蒲金寨村南180号</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4"/>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年产</w:t>
            </w:r>
            <w:r>
              <w:rPr>
                <w:rFonts w:hint="eastAsia" w:ascii="Times New Roman" w:hAnsi="Times New Roman" w:cs="Times New Roman" w:eastAsiaTheme="minorEastAsia"/>
                <w:color w:val="auto"/>
                <w:sz w:val="24"/>
                <w:szCs w:val="24"/>
                <w:highlight w:val="none"/>
                <w:lang w:val="en-US" w:eastAsia="zh-CN"/>
              </w:rPr>
              <w:t>200吨起重滑线配件</w:t>
            </w:r>
            <w:r>
              <w:rPr>
                <w:rFonts w:hint="default" w:ascii="Times New Roman" w:hAnsi="Times New Roman" w:cs="Times New Roman" w:eastAsiaTheme="minorEastAsia"/>
                <w:color w:val="auto"/>
                <w:sz w:val="24"/>
                <w:szCs w:val="24"/>
                <w:highlight w:val="none"/>
                <w:lang w:val="en-US" w:eastAsia="zh-CN"/>
              </w:rPr>
              <w:t>项目</w:t>
            </w:r>
            <w:r>
              <w:rPr>
                <w:rFonts w:hint="eastAsia" w:ascii="Times New Roman" w:hAnsi="Times New Roman" w:cs="Times New Roman" w:eastAsiaTheme="minorEastAsia"/>
                <w:color w:val="auto"/>
                <w:sz w:val="24"/>
                <w:szCs w:val="24"/>
                <w:highlight w:val="none"/>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长垣市晨凯起重配件经营部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新建√</w:t>
            </w:r>
            <w:r>
              <w:rPr>
                <w:rFonts w:hint="eastAsia"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长垣市</w:t>
            </w:r>
            <w:r>
              <w:rPr>
                <w:rFonts w:hint="eastAsia" w:ascii="Times New Roman" w:hAnsi="Times New Roman" w:cs="Times New Roman" w:eastAsiaTheme="minorEastAsia"/>
                <w:color w:val="auto"/>
                <w:sz w:val="24"/>
                <w:szCs w:val="24"/>
                <w:highlight w:val="none"/>
                <w:lang w:val="en-US" w:eastAsia="zh-CN"/>
              </w:rPr>
              <w:t>南蒲金寨村南180号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起重滑线配件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2023年8月28日~8月29日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023</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47</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新乡市译洋环境技术有限公司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cs="Times New Roman" w:eastAsiaTheme="minorEastAsia"/>
                <w:color w:val="auto"/>
                <w:sz w:val="24"/>
                <w:szCs w:val="24"/>
                <w:highlight w:val="none"/>
                <w:lang w:val="en-US" w:eastAsia="zh-CN"/>
              </w:rPr>
              <w:t>长垣</w:t>
            </w:r>
            <w:r>
              <w:rPr>
                <w:rFonts w:hint="eastAsia" w:ascii="Times New Roman" w:hAnsi="Times New Roman" w:eastAsia="宋体" w:cs="Times New Roman"/>
                <w:bCs/>
                <w:sz w:val="24"/>
                <w:szCs w:val="24"/>
                <w:lang w:val="en-US" w:eastAsia="zh-CN"/>
              </w:rPr>
              <w:t>市晨凯起重配件经营部在长垣市南蒲金寨村南180号投资10</w:t>
            </w:r>
            <w:r>
              <w:rPr>
                <w:rFonts w:hint="default" w:ascii="Times New Roman" w:hAnsi="Times New Roman" w:eastAsia="宋体" w:cs="Times New Roman"/>
                <w:bCs/>
                <w:sz w:val="24"/>
                <w:szCs w:val="24"/>
                <w:lang w:val="en-US" w:eastAsia="zh-CN"/>
              </w:rPr>
              <w:t>0</w:t>
            </w:r>
            <w:r>
              <w:rPr>
                <w:rFonts w:hint="eastAsia" w:ascii="Times New Roman" w:hAnsi="Times New Roman" w:eastAsia="宋体" w:cs="Times New Roman"/>
                <w:bCs/>
                <w:sz w:val="24"/>
                <w:szCs w:val="24"/>
                <w:lang w:val="en-US" w:eastAsia="zh-CN"/>
              </w:rPr>
              <w:t>万元建设年产200吨起重滑线配件项目。经现场勘</w:t>
            </w:r>
            <w:r>
              <w:rPr>
                <w:rFonts w:hint="eastAsia" w:ascii="Times New Roman" w:hAnsi="Times New Roman" w:eastAsia="宋体" w:cs="Times New Roman"/>
                <w:bCs/>
                <w:sz w:val="24"/>
                <w:szCs w:val="24"/>
                <w:lang w:eastAsia="zh-CN"/>
              </w:rPr>
              <w:t>查，</w:t>
            </w:r>
            <w:r>
              <w:rPr>
                <w:rFonts w:hint="eastAsia" w:ascii="Times New Roman" w:hAnsi="Times New Roman" w:eastAsia="宋体" w:cs="Times New Roman"/>
                <w:bCs/>
                <w:sz w:val="24"/>
                <w:szCs w:val="24"/>
                <w:lang w:val="en-US" w:eastAsia="zh-CN"/>
              </w:rPr>
              <w:t>本项目一期建设完成，产能为年产100吨起重滑线配件，剩下100吨起重滑线配件为二期建设内容。</w:t>
            </w:r>
            <w:r>
              <w:rPr>
                <w:rFonts w:hint="default" w:ascii="Times New Roman" w:hAnsi="Times New Roman" w:eastAsia="宋体" w:cs="Times New Roman"/>
                <w:bCs/>
                <w:sz w:val="24"/>
                <w:szCs w:val="24"/>
                <w:lang w:val="en-US" w:eastAsia="zh-CN"/>
              </w:rPr>
              <w:t>项目占地约</w:t>
            </w:r>
            <w:r>
              <w:rPr>
                <w:rFonts w:hint="eastAsia" w:ascii="Times New Roman" w:hAnsi="Times New Roman" w:eastAsia="宋体" w:cs="Times New Roman"/>
                <w:sz w:val="24"/>
                <w:szCs w:val="24"/>
                <w:lang w:val="en-US" w:eastAsia="zh-CN"/>
              </w:rPr>
              <w:t>1300</w:t>
            </w:r>
            <w:r>
              <w:rPr>
                <w:rFonts w:hint="eastAsia" w:ascii="Times New Roman" w:hAnsi="Times New Roman" w:eastAsia="宋体" w:cs="Times New Roman"/>
                <w:bCs/>
                <w:sz w:val="24"/>
                <w:szCs w:val="24"/>
                <w:lang w:val="en-US" w:eastAsia="zh-CN"/>
              </w:rPr>
              <w:t>平方米</w:t>
            </w:r>
            <w:r>
              <w:rPr>
                <w:rFonts w:hint="default" w:ascii="Times New Roman" w:hAnsi="Times New Roman" w:eastAsia="宋体" w:cs="Times New Roman"/>
                <w:bCs/>
                <w:sz w:val="24"/>
                <w:szCs w:val="24"/>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23</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8</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highlight w:val="none"/>
                <w:lang w:val="en-US" w:eastAsia="zh-CN"/>
              </w:rPr>
              <w:t>新乡市译洋环境技术有限公司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47</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highlight w:val="none"/>
                <w:lang w:val="en-US" w:eastAsia="zh-CN"/>
              </w:rPr>
              <w:t>长垣市晨凯起重配件经营部年产200吨起重滑线配件项目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highlight w:val="none"/>
                <w:lang w:val="en-US" w:eastAsia="zh-CN"/>
              </w:rPr>
              <w:t>新乡市译洋环境技术有限公司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批复关于</w:t>
            </w:r>
            <w:r>
              <w:rPr>
                <w:rFonts w:hint="eastAsia" w:ascii="Times New Roman" w:hAnsi="Times New Roman" w:cs="Times New Roman" w:eastAsiaTheme="minorEastAsia"/>
                <w:color w:val="auto"/>
                <w:sz w:val="24"/>
                <w:szCs w:val="24"/>
                <w:highlight w:val="none"/>
                <w:lang w:val="en-US" w:eastAsia="zh-CN"/>
              </w:rPr>
              <w:t>《长垣市晨凯起重配件经营部年产200吨起重滑线配件项目</w:t>
            </w:r>
            <w:r>
              <w:rPr>
                <w:rFonts w:hint="default" w:ascii="Times New Roman" w:hAnsi="Times New Roman" w:cs="Times New Roman" w:eastAsiaTheme="minorEastAsia"/>
                <w:color w:val="auto"/>
                <w:sz w:val="24"/>
                <w:szCs w:val="24"/>
                <w:highlight w:val="none"/>
                <w:lang w:val="en-US" w:eastAsia="zh-CN"/>
              </w:rPr>
              <w:t>环境影响报告表》的批复（长环审（</w:t>
            </w:r>
            <w:r>
              <w:rPr>
                <w:rFonts w:hint="eastAsia" w:ascii="Times New Roman" w:hAnsi="Times New Roman" w:cs="Times New Roman" w:eastAsiaTheme="minorEastAsia"/>
                <w:color w:val="auto"/>
                <w:sz w:val="24"/>
                <w:szCs w:val="24"/>
                <w:highlight w:val="none"/>
                <w:lang w:val="en-US" w:eastAsia="zh-CN"/>
              </w:rPr>
              <w:t>2023</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47</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4"/>
              <w:tblW w:w="7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98"/>
              <w:gridCol w:w="1861"/>
              <w:gridCol w:w="1079"/>
              <w:gridCol w:w="853"/>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环境</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bCs w:val="0"/>
                      <w:sz w:val="21"/>
                      <w:szCs w:val="21"/>
                      <w:highlight w:val="none"/>
                      <w:u w:val="none"/>
                      <w:lang w:val="en-US" w:eastAsia="zh-CN"/>
                    </w:rPr>
                    <w:t>要素</w:t>
                  </w: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标准编号</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标准名称</w:t>
                  </w:r>
                </w:p>
              </w:tc>
              <w:tc>
                <w:tcPr>
                  <w:tcW w:w="107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执行级别</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sz w:val="21"/>
                      <w:szCs w:val="21"/>
                      <w:highlight w:val="none"/>
                      <w:u w:val="none"/>
                      <w:lang w:val="en-US" w:eastAsia="zh-CN"/>
                    </w:rPr>
                    <w:t>（类别）</w:t>
                  </w:r>
                </w:p>
              </w:tc>
              <w:tc>
                <w:tcPr>
                  <w:tcW w:w="270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参数</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GB31572</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-2015</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《合成树脂工业污染物排放标准》</w:t>
                  </w:r>
                </w:p>
              </w:tc>
              <w:tc>
                <w:tcPr>
                  <w:tcW w:w="1079" w:type="dxa"/>
                  <w:vMerge w:val="restart"/>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表5</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无组织：1.0mg/m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highlight w:val="none"/>
                    </w:rPr>
                    <w:t>非甲烷总烃</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有组织：浓度60mg/m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u w:val="none"/>
                      <w:lang w:eastAsia="zh-CN"/>
                    </w:rPr>
                    <w:t>《新乡市生态环境局关于进一步规范工业企业颗粒物排放限值的通知》</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u w:val="none"/>
                      <w:lang w:eastAsia="zh-CN"/>
                    </w:rPr>
                    <w:t>颗粒物排放浓度不高于</w:t>
                  </w:r>
                  <w:r>
                    <w:rPr>
                      <w:rFonts w:hint="default" w:ascii="Times New Roman" w:hAnsi="Times New Roman" w:cs="Times New Roman" w:eastAsiaTheme="minorEastAsia"/>
                      <w:b w:val="0"/>
                      <w:bCs w:val="0"/>
                      <w:color w:val="000000"/>
                      <w:sz w:val="21"/>
                      <w:szCs w:val="21"/>
                      <w:u w:val="none"/>
                      <w:lang w:val="en-US" w:eastAsia="zh-CN"/>
                    </w:rPr>
                    <w:t>10mg/m</w:t>
                  </w:r>
                  <w:r>
                    <w:rPr>
                      <w:rFonts w:hint="default" w:ascii="Times New Roman" w:hAnsi="Times New Roman" w:cs="Times New Roman" w:eastAsiaTheme="minorEastAsia"/>
                      <w:b w:val="0"/>
                      <w:bCs w:val="0"/>
                      <w:color w:val="000000"/>
                      <w:sz w:val="21"/>
                      <w:szCs w:val="21"/>
                      <w:u w:val="none"/>
                      <w:vertAlign w:val="superscript"/>
                      <w:lang w:val="en-US" w:eastAsia="zh-CN"/>
                    </w:rPr>
                    <w:t>3</w:t>
                  </w:r>
                  <w:r>
                    <w:rPr>
                      <w:rFonts w:hint="default" w:ascii="Times New Roman" w:hAnsi="Times New Roman" w:cs="Times New Roman" w:eastAsiaTheme="minorEastAsia"/>
                      <w:b w:val="0"/>
                      <w:bCs w:val="0"/>
                      <w:color w:val="000000"/>
                      <w:sz w:val="21"/>
                      <w:szCs w:val="21"/>
                      <w:u w:val="none"/>
                      <w:lang w:val="en-US" w:eastAsia="zh-CN"/>
                    </w:rPr>
                    <w:t>，</w:t>
                  </w:r>
                  <w:r>
                    <w:rPr>
                      <w:rFonts w:hint="default" w:ascii="Times New Roman" w:hAnsi="Times New Roman" w:cs="Times New Roman" w:eastAsiaTheme="minorEastAsia"/>
                      <w:b w:val="0"/>
                      <w:bCs w:val="0"/>
                      <w:color w:val="000000"/>
                      <w:sz w:val="21"/>
                      <w:szCs w:val="21"/>
                      <w:u w:val="none"/>
                      <w:lang w:eastAsia="zh-CN"/>
                    </w:rPr>
                    <w:t>厂界颗粒物排放浓度不高于</w:t>
                  </w:r>
                  <w:r>
                    <w:rPr>
                      <w:rFonts w:hint="default" w:ascii="Times New Roman" w:hAnsi="Times New Roman" w:cs="Times New Roman" w:eastAsiaTheme="minorEastAsia"/>
                      <w:b w:val="0"/>
                      <w:bCs w:val="0"/>
                      <w:color w:val="000000"/>
                      <w:sz w:val="21"/>
                      <w:szCs w:val="21"/>
                      <w:u w:val="none"/>
                      <w:lang w:val="en-US" w:eastAsia="zh-CN"/>
                    </w:rPr>
                    <w:t>0.5mg/m</w:t>
                  </w:r>
                  <w:r>
                    <w:rPr>
                      <w:rFonts w:hint="default" w:ascii="Times New Roman" w:hAnsi="Times New Roman" w:cs="Times New Roman" w:eastAsiaTheme="minorEastAsia"/>
                      <w:b w:val="0"/>
                      <w:bCs w:val="0"/>
                      <w:color w:val="000000"/>
                      <w:sz w:val="21"/>
                      <w:szCs w:val="21"/>
                      <w:u w:val="none"/>
                      <w:vertAlign w:val="superscript"/>
                      <w:lang w:val="en-US" w:eastAsia="zh-CN"/>
                    </w:rPr>
                    <w:t>3</w:t>
                  </w:r>
                  <w:r>
                    <w:rPr>
                      <w:rFonts w:hint="default" w:ascii="Times New Roman" w:hAnsi="Times New Roman" w:cs="Times New Roman" w:eastAsiaTheme="minorEastAsia"/>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65" w:type="dxa"/>
                  <w:vMerge w:val="continue"/>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《关于全省开展工业企业挥发性有机物专项治理工作中排放建议值的通知》（豫环攻坚办〔2017〕162号）排放标准</w:t>
                  </w:r>
                </w:p>
              </w:tc>
              <w:tc>
                <w:tcPr>
                  <w:tcW w:w="853"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（企业边界）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GB8978-</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1996</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《污水综合排放标准》</w:t>
                  </w:r>
                </w:p>
              </w:tc>
              <w:tc>
                <w:tcPr>
                  <w:tcW w:w="107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sz w:val="21"/>
                      <w:szCs w:val="21"/>
                    </w:rPr>
                    <w:t>表4三级标准</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val="en-US" w:eastAsia="zh-CN"/>
                    </w:rPr>
                    <w:t>COD</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val="en-US" w:eastAsia="zh-CN"/>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0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kern w:val="0"/>
                      <w:sz w:val="21"/>
                      <w:szCs w:val="21"/>
                      <w:highlight w:val="none"/>
                      <w:u w:val="none"/>
                      <w:lang w:val="en-US" w:eastAsia="zh-CN"/>
                    </w:rPr>
                    <w:t>BOD</w:t>
                  </w:r>
                  <w:r>
                    <w:rPr>
                      <w:rFonts w:hint="default" w:ascii="Times New Roman" w:hAnsi="Times New Roman" w:cs="Times New Roman" w:eastAsiaTheme="minorEastAsia"/>
                      <w:b w:val="0"/>
                      <w:bCs w:val="0"/>
                      <w:color w:val="000000"/>
                      <w:kern w:val="0"/>
                      <w:sz w:val="21"/>
                      <w:szCs w:val="21"/>
                      <w:highlight w:val="none"/>
                      <w:u w:val="none"/>
                      <w:vertAlign w:val="subscript"/>
                      <w:lang w:val="en-US" w:eastAsia="zh-CN"/>
                    </w:rPr>
                    <w:t>5</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kern w:val="0"/>
                      <w:sz w:val="21"/>
                      <w:szCs w:val="21"/>
                      <w:highlight w:val="none"/>
                      <w:u w:val="none"/>
                      <w:lang w:val="en-US" w:eastAsia="zh-CN"/>
                    </w:rPr>
                    <w:t>300</w:t>
                  </w:r>
                  <w:r>
                    <w:rPr>
                      <w:rFonts w:hint="default" w:ascii="Times New Roman" w:hAnsi="Times New Roman" w:cs="Times New Roman" w:eastAsiaTheme="minorEastAsia"/>
                      <w:b w:val="0"/>
                      <w:bCs w:val="0"/>
                      <w:color w:val="000000"/>
                      <w:sz w:val="21"/>
                      <w:szCs w:val="21"/>
                      <w:u w:val="no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0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kern w:val="0"/>
                      <w:sz w:val="21"/>
                      <w:szCs w:val="21"/>
                      <w:highlight w:val="none"/>
                      <w:u w:val="none"/>
                      <w:lang w:val="en-US" w:eastAsia="zh-CN"/>
                    </w:rPr>
                    <w:t>SS</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kern w:val="0"/>
                      <w:sz w:val="21"/>
                      <w:szCs w:val="21"/>
                      <w:highlight w:val="none"/>
                      <w:u w:val="none"/>
                      <w:lang w:val="en-US" w:eastAsia="zh-CN"/>
                    </w:rPr>
                    <w:t>400</w:t>
                  </w:r>
                  <w:r>
                    <w:rPr>
                      <w:rFonts w:hint="default" w:ascii="Times New Roman" w:hAnsi="Times New Roman" w:cs="Times New Roman" w:eastAsiaTheme="minorEastAsia"/>
                      <w:b w:val="0"/>
                      <w:bCs w:val="0"/>
                      <w:color w:val="000000"/>
                      <w:sz w:val="21"/>
                      <w:szCs w:val="21"/>
                      <w:u w:val="no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0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pacing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sz w:val="21"/>
                      <w:szCs w:val="21"/>
                      <w:vertAlign w:val="baseline"/>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vertAlign w:val="baseline"/>
                      <w:lang w:val="en-US" w:eastAsia="zh-CN"/>
                    </w:rPr>
                    <w:t>-N</w:t>
                  </w:r>
                </w:p>
              </w:tc>
              <w:tc>
                <w:tcPr>
                  <w:tcW w:w="1847"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pacing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0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pacing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sz w:val="21"/>
                      <w:szCs w:val="21"/>
                      <w:vertAlign w:val="baseline"/>
                      <w:lang w:val="en-US" w:eastAsia="zh-CN"/>
                    </w:rPr>
                    <w:t>总氮</w:t>
                  </w:r>
                </w:p>
              </w:tc>
              <w:tc>
                <w:tcPr>
                  <w:tcW w:w="1847"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pacing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10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pacing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sz w:val="21"/>
                      <w:szCs w:val="21"/>
                      <w:vertAlign w:val="baseline"/>
                      <w:lang w:val="en-US" w:eastAsia="zh-CN"/>
                    </w:rPr>
                    <w:t>总磷</w:t>
                  </w:r>
                </w:p>
              </w:tc>
              <w:tc>
                <w:tcPr>
                  <w:tcW w:w="1847"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pacing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6538" w:type="dxa"/>
                  <w:gridSpan w:val="5"/>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firstLine="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长垣</w:t>
                  </w:r>
                  <w:r>
                    <w:rPr>
                      <w:rFonts w:hint="default" w:ascii="Times New Roman" w:hAnsi="Times New Roman" w:cs="Times New Roman" w:eastAsiaTheme="minorEastAsia"/>
                      <w:sz w:val="21"/>
                      <w:szCs w:val="21"/>
                      <w:lang w:val="en-US" w:eastAsia="zh-CN"/>
                    </w:rPr>
                    <w:t>市</w:t>
                  </w:r>
                  <w:r>
                    <w:rPr>
                      <w:rFonts w:hint="default" w:ascii="Times New Roman" w:hAnsi="Times New Roman" w:cs="Times New Roman" w:eastAsiaTheme="minorEastAsia"/>
                      <w:b w:val="0"/>
                      <w:bCs w:val="0"/>
                      <w:color w:val="000000"/>
                      <w:sz w:val="21"/>
                      <w:szCs w:val="21"/>
                      <w:highlight w:val="none"/>
                      <w:u w:val="none"/>
                    </w:rPr>
                    <w:t>第</w:t>
                  </w:r>
                  <w:r>
                    <w:rPr>
                      <w:rFonts w:hint="default" w:ascii="Times New Roman" w:hAnsi="Times New Roman" w:cs="Times New Roman" w:eastAsiaTheme="minorEastAsia"/>
                      <w:b w:val="0"/>
                      <w:bCs w:val="0"/>
                      <w:color w:val="000000"/>
                      <w:sz w:val="21"/>
                      <w:szCs w:val="21"/>
                      <w:highlight w:val="none"/>
                      <w:u w:val="none"/>
                      <w:lang w:val="en-US" w:eastAsia="zh-CN"/>
                    </w:rPr>
                    <w:t>二</w:t>
                  </w:r>
                  <w:r>
                    <w:rPr>
                      <w:rFonts w:hint="default" w:ascii="Times New Roman" w:hAnsi="Times New Roman" w:cs="Times New Roman" w:eastAsiaTheme="minorEastAsia"/>
                      <w:b w:val="0"/>
                      <w:bCs w:val="0"/>
                      <w:color w:val="000000"/>
                      <w:sz w:val="21"/>
                      <w:szCs w:val="21"/>
                      <w:highlight w:val="none"/>
                      <w:u w:val="none"/>
                    </w:rPr>
                    <w:t>污水处理厂收水标准：</w:t>
                  </w:r>
                </w:p>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color w:val="000000"/>
                      <w:kern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highlight w:val="none"/>
                      <w:u w:val="none"/>
                      <w:lang w:val="zh-CN"/>
                    </w:rPr>
                    <w:t>（COD≤3</w:t>
                  </w:r>
                  <w:r>
                    <w:rPr>
                      <w:rFonts w:hint="default" w:ascii="Times New Roman" w:hAnsi="Times New Roman" w:cs="Times New Roman" w:eastAsiaTheme="minorEastAsia"/>
                      <w:b w:val="0"/>
                      <w:bCs w:val="0"/>
                      <w:color w:val="000000"/>
                      <w:sz w:val="21"/>
                      <w:szCs w:val="21"/>
                      <w:highlight w:val="none"/>
                      <w:u w:val="none"/>
                      <w:lang w:val="en-US" w:eastAsia="zh-CN"/>
                    </w:rPr>
                    <w:t>2</w:t>
                  </w:r>
                  <w:r>
                    <w:rPr>
                      <w:rFonts w:hint="default" w:ascii="Times New Roman" w:hAnsi="Times New Roman" w:cs="Times New Roman" w:eastAsiaTheme="minorEastAsia"/>
                      <w:b w:val="0"/>
                      <w:bCs w:val="0"/>
                      <w:color w:val="000000"/>
                      <w:sz w:val="21"/>
                      <w:szCs w:val="21"/>
                      <w:highlight w:val="none"/>
                      <w:u w:val="none"/>
                      <w:lang w:val="zh-CN"/>
                    </w:rPr>
                    <w:t>0mg/L，</w:t>
                  </w:r>
                  <w:r>
                    <w:rPr>
                      <w:rFonts w:hint="default" w:ascii="Times New Roman" w:hAnsi="Times New Roman" w:cs="Times New Roman" w:eastAsiaTheme="minorEastAsia"/>
                      <w:b w:val="0"/>
                      <w:bCs w:val="0"/>
                      <w:color w:val="000000"/>
                      <w:sz w:val="21"/>
                      <w:szCs w:val="21"/>
                      <w:highlight w:val="none"/>
                      <w:u w:val="none"/>
                      <w:lang w:val="en-US" w:eastAsia="zh-CN"/>
                    </w:rPr>
                    <w:t>BOD</w:t>
                  </w:r>
                  <w:r>
                    <w:rPr>
                      <w:rFonts w:hint="default" w:ascii="Times New Roman" w:hAnsi="Times New Roman" w:cs="Times New Roman" w:eastAsiaTheme="minorEastAsia"/>
                      <w:b w:val="0"/>
                      <w:bCs w:val="0"/>
                      <w:color w:val="000000"/>
                      <w:sz w:val="21"/>
                      <w:szCs w:val="21"/>
                      <w:highlight w:val="none"/>
                      <w:u w:val="none"/>
                      <w:vertAlign w:val="subscript"/>
                      <w:lang w:val="en-US" w:eastAsia="zh-CN"/>
                    </w:rPr>
                    <w:t>5</w:t>
                  </w:r>
                  <w:r>
                    <w:rPr>
                      <w:rFonts w:hint="default" w:ascii="Times New Roman" w:hAnsi="Times New Roman" w:cs="Times New Roman" w:eastAsiaTheme="minorEastAsia"/>
                      <w:color w:val="000000"/>
                      <w:sz w:val="21"/>
                      <w:szCs w:val="21"/>
                      <w:highlight w:val="none"/>
                      <w:lang w:val="zh-CN"/>
                    </w:rPr>
                    <w:t>≤</w:t>
                  </w:r>
                  <w:r>
                    <w:rPr>
                      <w:rFonts w:hint="default" w:ascii="Times New Roman" w:hAnsi="Times New Roman" w:cs="Times New Roman" w:eastAsiaTheme="minorEastAsia"/>
                      <w:color w:val="000000"/>
                      <w:sz w:val="21"/>
                      <w:szCs w:val="21"/>
                      <w:highlight w:val="none"/>
                      <w:lang w:val="en-US" w:eastAsia="zh-CN"/>
                    </w:rPr>
                    <w:t>145</w:t>
                  </w:r>
                  <w:r>
                    <w:rPr>
                      <w:rFonts w:hint="default" w:ascii="Times New Roman" w:hAnsi="Times New Roman" w:cs="Times New Roman" w:eastAsiaTheme="minorEastAsia"/>
                      <w:color w:val="000000"/>
                      <w:sz w:val="21"/>
                      <w:szCs w:val="21"/>
                      <w:highlight w:val="none"/>
                      <w:lang w:val="zh-CN"/>
                    </w:rPr>
                    <w:t>mg/L，</w:t>
                  </w:r>
                  <w:r>
                    <w:rPr>
                      <w:rFonts w:hint="default" w:ascii="Times New Roman" w:hAnsi="Times New Roman" w:cs="Times New Roman" w:eastAsiaTheme="minorEastAsia"/>
                      <w:color w:val="000000"/>
                      <w:sz w:val="21"/>
                      <w:szCs w:val="21"/>
                      <w:highlight w:val="none"/>
                      <w:lang w:val="en-US" w:eastAsia="zh-CN"/>
                    </w:rPr>
                    <w:t>SS</w:t>
                  </w:r>
                  <w:r>
                    <w:rPr>
                      <w:rFonts w:hint="default" w:ascii="Times New Roman" w:hAnsi="Times New Roman" w:cs="Times New Roman" w:eastAsiaTheme="minorEastAsia"/>
                      <w:color w:val="000000"/>
                      <w:sz w:val="21"/>
                      <w:szCs w:val="21"/>
                      <w:highlight w:val="none"/>
                      <w:lang w:val="zh-CN"/>
                    </w:rPr>
                    <w:t>≤</w:t>
                  </w:r>
                  <w:r>
                    <w:rPr>
                      <w:rFonts w:hint="default" w:ascii="Times New Roman" w:hAnsi="Times New Roman" w:cs="Times New Roman" w:eastAsiaTheme="minorEastAsia"/>
                      <w:color w:val="000000"/>
                      <w:sz w:val="21"/>
                      <w:szCs w:val="21"/>
                      <w:highlight w:val="none"/>
                      <w:lang w:val="en-US" w:eastAsia="zh-CN"/>
                    </w:rPr>
                    <w:t>200</w:t>
                  </w:r>
                  <w:r>
                    <w:rPr>
                      <w:rFonts w:hint="default" w:ascii="Times New Roman" w:hAnsi="Times New Roman" w:cs="Times New Roman" w:eastAsiaTheme="minorEastAsia"/>
                      <w:color w:val="000000"/>
                      <w:sz w:val="21"/>
                      <w:szCs w:val="21"/>
                      <w:highlight w:val="none"/>
                      <w:lang w:val="zh-CN"/>
                    </w:rPr>
                    <w:t>mg/L，</w:t>
                  </w:r>
                  <w:r>
                    <w:rPr>
                      <w:rFonts w:hint="default" w:ascii="Times New Roman" w:hAnsi="Times New Roman" w:cs="Times New Roman" w:eastAsiaTheme="minorEastAsia"/>
                      <w:b w:val="0"/>
                      <w:bCs w:val="0"/>
                      <w:color w:val="000000"/>
                      <w:sz w:val="21"/>
                      <w:szCs w:val="21"/>
                      <w:highlight w:val="none"/>
                      <w:u w:val="none"/>
                      <w:lang w:val="zh-CN"/>
                    </w:rPr>
                    <w:t>NH</w:t>
                  </w:r>
                  <w:r>
                    <w:rPr>
                      <w:rFonts w:hint="default" w:ascii="Times New Roman" w:hAnsi="Times New Roman" w:cs="Times New Roman" w:eastAsiaTheme="minorEastAsia"/>
                      <w:b w:val="0"/>
                      <w:bCs w:val="0"/>
                      <w:color w:val="000000"/>
                      <w:sz w:val="21"/>
                      <w:szCs w:val="21"/>
                      <w:highlight w:val="none"/>
                      <w:u w:val="none"/>
                      <w:vertAlign w:val="subscript"/>
                      <w:lang w:val="zh-CN"/>
                    </w:rPr>
                    <w:t>3</w:t>
                  </w:r>
                  <w:r>
                    <w:rPr>
                      <w:rFonts w:hint="default" w:ascii="Times New Roman" w:hAnsi="Times New Roman" w:cs="Times New Roman" w:eastAsiaTheme="minorEastAsia"/>
                      <w:b w:val="0"/>
                      <w:bCs w:val="0"/>
                      <w:color w:val="000000"/>
                      <w:sz w:val="21"/>
                      <w:szCs w:val="21"/>
                      <w:highlight w:val="none"/>
                      <w:u w:val="none"/>
                      <w:lang w:val="zh-CN"/>
                    </w:rPr>
                    <w:t>-N≤</w:t>
                  </w:r>
                  <w:r>
                    <w:rPr>
                      <w:rFonts w:hint="default" w:ascii="Times New Roman" w:hAnsi="Times New Roman" w:cs="Times New Roman" w:eastAsiaTheme="minorEastAsia"/>
                      <w:b w:val="0"/>
                      <w:bCs w:val="0"/>
                      <w:color w:val="000000"/>
                      <w:sz w:val="21"/>
                      <w:szCs w:val="21"/>
                      <w:highlight w:val="none"/>
                      <w:u w:val="none"/>
                    </w:rPr>
                    <w:t>3</w:t>
                  </w:r>
                  <w:r>
                    <w:rPr>
                      <w:rFonts w:hint="default" w:ascii="Times New Roman" w:hAnsi="Times New Roman" w:cs="Times New Roman" w:eastAsiaTheme="minorEastAsia"/>
                      <w:b w:val="0"/>
                      <w:bCs w:val="0"/>
                      <w:color w:val="000000"/>
                      <w:sz w:val="21"/>
                      <w:szCs w:val="21"/>
                      <w:highlight w:val="none"/>
                      <w:u w:val="none"/>
                      <w:lang w:val="en-US" w:eastAsia="zh-CN"/>
                    </w:rPr>
                    <w:t>0</w:t>
                  </w:r>
                  <w:r>
                    <w:rPr>
                      <w:rFonts w:hint="default" w:ascii="Times New Roman" w:hAnsi="Times New Roman" w:cs="Times New Roman" w:eastAsiaTheme="minorEastAsia"/>
                      <w:b w:val="0"/>
                      <w:bCs w:val="0"/>
                      <w:color w:val="000000"/>
                      <w:sz w:val="21"/>
                      <w:szCs w:val="21"/>
                      <w:highlight w:val="none"/>
                      <w:u w:val="none"/>
                      <w:lang w:val="zh-CN"/>
                    </w:rPr>
                    <w:t>mg/L</w:t>
                  </w:r>
                  <w:r>
                    <w:rPr>
                      <w:rFonts w:hint="default" w:ascii="Times New Roman" w:hAnsi="Times New Roman" w:cs="Times New Roman" w:eastAsiaTheme="minorEastAsia"/>
                      <w:b w:val="0"/>
                      <w:bCs w:val="0"/>
                      <w:color w:val="000000"/>
                      <w:sz w:val="21"/>
                      <w:szCs w:val="21"/>
                      <w:highlight w:val="none"/>
                      <w:u w:val="none"/>
                      <w:lang w:eastAsia="zh-CN"/>
                    </w:rPr>
                    <w:t>，</w:t>
                  </w:r>
                  <w:r>
                    <w:rPr>
                      <w:rFonts w:hint="default" w:ascii="Times New Roman" w:hAnsi="Times New Roman" w:cs="Times New Roman" w:eastAsiaTheme="minorEastAsia"/>
                      <w:b w:val="0"/>
                      <w:bCs w:val="0"/>
                      <w:color w:val="000000"/>
                      <w:sz w:val="21"/>
                      <w:szCs w:val="21"/>
                      <w:highlight w:val="none"/>
                      <w:u w:val="none"/>
                      <w:lang w:val="zh-CN"/>
                    </w:rPr>
                    <w:t>总磷≤</w:t>
                  </w:r>
                  <w:r>
                    <w:rPr>
                      <w:rFonts w:hint="default" w:ascii="Times New Roman" w:hAnsi="Times New Roman" w:cs="Times New Roman" w:eastAsiaTheme="minorEastAsia"/>
                      <w:b w:val="0"/>
                      <w:bCs w:val="0"/>
                      <w:color w:val="000000"/>
                      <w:sz w:val="21"/>
                      <w:szCs w:val="21"/>
                      <w:highlight w:val="none"/>
                      <w:u w:val="none"/>
                      <w:lang w:val="en-US" w:eastAsia="zh-CN"/>
                    </w:rPr>
                    <w:t>3</w:t>
                  </w:r>
                  <w:r>
                    <w:rPr>
                      <w:rFonts w:hint="default" w:ascii="Times New Roman" w:hAnsi="Times New Roman" w:cs="Times New Roman" w:eastAsiaTheme="minorEastAsia"/>
                      <w:b w:val="0"/>
                      <w:bCs w:val="0"/>
                      <w:color w:val="000000"/>
                      <w:sz w:val="21"/>
                      <w:szCs w:val="21"/>
                      <w:highlight w:val="none"/>
                      <w:u w:val="none"/>
                      <w:lang w:val="zh-CN"/>
                    </w:rPr>
                    <w:t>mg/L，</w:t>
                  </w:r>
                  <w:r>
                    <w:rPr>
                      <w:rFonts w:hint="default" w:ascii="Times New Roman" w:hAnsi="Times New Roman" w:cs="Times New Roman" w:eastAsiaTheme="minorEastAsia"/>
                      <w:color w:val="000000"/>
                      <w:sz w:val="21"/>
                      <w:szCs w:val="21"/>
                      <w:highlight w:val="none"/>
                      <w:lang w:val="zh-CN"/>
                    </w:rPr>
                    <w:t>总氮≤</w:t>
                  </w:r>
                  <w:r>
                    <w:rPr>
                      <w:rFonts w:hint="default" w:ascii="Times New Roman" w:hAnsi="Times New Roman" w:cs="Times New Roman" w:eastAsiaTheme="minorEastAsia"/>
                      <w:color w:val="000000"/>
                      <w:sz w:val="21"/>
                      <w:szCs w:val="21"/>
                      <w:highlight w:val="none"/>
                      <w:lang w:val="en-US" w:eastAsia="zh-CN"/>
                    </w:rPr>
                    <w:t>36</w:t>
                  </w:r>
                  <w:r>
                    <w:rPr>
                      <w:rFonts w:hint="default" w:ascii="Times New Roman" w:hAnsi="Times New Roman" w:cs="Times New Roman" w:eastAsiaTheme="minorEastAsia"/>
                      <w:color w:val="000000"/>
                      <w:sz w:val="21"/>
                      <w:szCs w:val="21"/>
                      <w:highlight w:val="none"/>
                      <w:lang w:val="zh-CN"/>
                    </w:rPr>
                    <w:t>mg/L</w:t>
                  </w:r>
                  <w:r>
                    <w:rPr>
                      <w:rFonts w:hint="default" w:ascii="Times New Roman" w:hAnsi="Times New Roman" w:cs="Times New Roman" w:eastAsiaTheme="minorEastAsia"/>
                      <w:b w:val="0"/>
                      <w:bCs w:val="0"/>
                      <w:color w:val="000000"/>
                      <w:sz w:val="21"/>
                      <w:szCs w:val="21"/>
                      <w:highlight w:val="none"/>
                      <w:u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GB12348-</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2008</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《工业企业厂界环境噪声排放标准》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2类</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等效连续A声级</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昼间≤60dB（A）</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一般固体废物</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GB18599</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-2020</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《一般工业固体废物贮存和填埋污染控制标准》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GB18597-</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w:t>
                  </w:r>
                  <w:r>
                    <w:rPr>
                      <w:rFonts w:hint="eastAsia" w:ascii="Times New Roman" w:hAnsi="Times New Roman" w:cs="Times New Roman" w:eastAsiaTheme="minorEastAsia"/>
                      <w:b w:val="0"/>
                      <w:bCs w:val="0"/>
                      <w:sz w:val="21"/>
                      <w:szCs w:val="21"/>
                      <w:highlight w:val="none"/>
                      <w:u w:val="none"/>
                      <w:lang w:val="en-US" w:eastAsia="zh-CN"/>
                    </w:rPr>
                    <w:t>23</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《危险废物贮存污染控制标准》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4"/>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长垣市晨凯起重配件经营部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200吨起重滑线配件</w:t>
                  </w:r>
                  <w:r>
                    <w:rPr>
                      <w:rFonts w:hint="default" w:ascii="Times New Roman" w:hAnsi="Times New Roman" w:cs="Times New Roman" w:eastAsiaTheme="minorEastAsia"/>
                      <w:sz w:val="21"/>
                      <w:szCs w:val="21"/>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南蒲金寨村南180号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1300平方米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4"/>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2"/>
                      <w:szCs w:val="21"/>
                      <w:lang w:val="en-US" w:eastAsia="zh-CN" w:bidi="ar-SA"/>
                    </w:rPr>
                  </w:pPr>
                  <w:r>
                    <w:rPr>
                      <w:rFonts w:hint="default" w:ascii="Times New Roman" w:hAnsi="Times New Roman" w:eastAsia="宋体" w:cs="Times New Roman"/>
                      <w:color w:val="000000"/>
                      <w:sz w:val="22"/>
                      <w:szCs w:val="21"/>
                      <w:lang w:val="en-US" w:eastAsia="zh-CN" w:bidi="ar-SA"/>
                    </w:rPr>
                    <w:t>主体工程</w:t>
                  </w:r>
                </w:p>
              </w:tc>
              <w:tc>
                <w:tcPr>
                  <w:tcW w:w="1073"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textAlignment w:val="center"/>
                    <w:rPr>
                      <w:rFonts w:hint="default" w:ascii="Times New Roman" w:hAnsi="Times New Roman" w:eastAsia="宋体" w:cs="Times New Roman"/>
                      <w:color w:val="000000"/>
                      <w:sz w:val="22"/>
                      <w:szCs w:val="21"/>
                      <w:lang w:val="en-US" w:eastAsia="zh-CN" w:bidi="ar-SA"/>
                    </w:rPr>
                  </w:pPr>
                  <w:r>
                    <w:rPr>
                      <w:rFonts w:hint="eastAsia" w:ascii="Times New Roman" w:hAnsi="Times New Roman" w:eastAsia="宋体" w:cs="Times New Roman"/>
                      <w:color w:val="000000"/>
                      <w:sz w:val="22"/>
                      <w:szCs w:val="21"/>
                      <w:lang w:val="en-US" w:eastAsia="zh-CN" w:bidi="ar-SA"/>
                    </w:rPr>
                    <w:t>1#车间</w:t>
                  </w:r>
                </w:p>
              </w:tc>
              <w:tc>
                <w:tcPr>
                  <w:tcW w:w="3250"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rPr>
                      <w:rStyle w:val="23"/>
                      <w:rFonts w:hint="default" w:ascii="Times New Roman" w:hAnsi="Times New Roman" w:eastAsia="宋体" w:cs="Times New Roman"/>
                      <w:color w:val="000000"/>
                      <w:sz w:val="21"/>
                      <w:szCs w:val="21"/>
                      <w:lang w:val="en-US" w:eastAsia="zh-CN"/>
                    </w:rPr>
                  </w:pPr>
                  <w:r>
                    <w:rPr>
                      <w:rFonts w:ascii="Times New Roman" w:hAnsi="Times New Roman" w:eastAsia="宋体" w:cs="Times New Roman"/>
                      <w:kern w:val="0"/>
                    </w:rPr>
                    <w:t>建筑面积</w:t>
                  </w:r>
                  <w:r>
                    <w:rPr>
                      <w:rFonts w:hint="eastAsia" w:ascii="Times New Roman" w:hAnsi="Times New Roman" w:eastAsia="宋体" w:cs="Times New Roman"/>
                      <w:kern w:val="0"/>
                      <w:lang w:val="en-US" w:eastAsia="zh-CN"/>
                    </w:rPr>
                    <w:t>180</w:t>
                  </w:r>
                  <w:r>
                    <w:rPr>
                      <w:rFonts w:ascii="Times New Roman" w:hAnsi="Times New Roman" w:eastAsia="宋体" w:cs="Times New Roman"/>
                      <w:kern w:val="0"/>
                    </w:rPr>
                    <w:t>m</w:t>
                  </w:r>
                  <w:r>
                    <w:rPr>
                      <w:rFonts w:ascii="Times New Roman" w:hAnsi="Times New Roman" w:eastAsia="宋体" w:cs="Times New Roman"/>
                      <w:kern w:val="0"/>
                      <w:vertAlign w:val="superscript"/>
                    </w:rPr>
                    <w:t>2</w:t>
                  </w:r>
                  <w:r>
                    <w:rPr>
                      <w:rFonts w:ascii="Times New Roman" w:hAnsi="Times New Roman" w:eastAsia="宋体" w:cs="Times New Roman"/>
                      <w:kern w:val="0"/>
                    </w:rPr>
                    <w:t>，共一层，主要</w:t>
                  </w:r>
                  <w:r>
                    <w:rPr>
                      <w:rFonts w:hint="eastAsia" w:ascii="Times New Roman" w:hAnsi="Times New Roman" w:eastAsia="宋体" w:cs="Times New Roman"/>
                      <w:kern w:val="0"/>
                      <w:lang w:eastAsia="zh-CN"/>
                    </w:rPr>
                    <w:t>用于注塑</w:t>
                  </w:r>
                </w:p>
              </w:tc>
              <w:tc>
                <w:tcPr>
                  <w:tcW w:w="3073"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rPr>
                      <w:rStyle w:val="23"/>
                      <w:rFonts w:hint="default" w:ascii="Times New Roman" w:hAnsi="Times New Roman" w:eastAsia="宋体" w:cs="Times New Roman"/>
                      <w:color w:val="000000"/>
                      <w:sz w:val="21"/>
                      <w:szCs w:val="21"/>
                      <w:lang w:val="en-US" w:eastAsia="zh-CN"/>
                    </w:rPr>
                  </w:pPr>
                  <w:r>
                    <w:rPr>
                      <w:rFonts w:ascii="Times New Roman" w:hAnsi="Times New Roman" w:eastAsia="宋体" w:cs="Times New Roman"/>
                      <w:kern w:val="0"/>
                    </w:rPr>
                    <w:t>建筑面积</w:t>
                  </w:r>
                  <w:r>
                    <w:rPr>
                      <w:rFonts w:hint="eastAsia" w:ascii="Times New Roman" w:hAnsi="Times New Roman" w:eastAsia="宋体" w:cs="Times New Roman"/>
                      <w:kern w:val="0"/>
                      <w:lang w:val="en-US" w:eastAsia="zh-CN"/>
                    </w:rPr>
                    <w:t>180</w:t>
                  </w:r>
                  <w:r>
                    <w:rPr>
                      <w:rFonts w:ascii="Times New Roman" w:hAnsi="Times New Roman" w:eastAsia="宋体" w:cs="Times New Roman"/>
                      <w:kern w:val="0"/>
                    </w:rPr>
                    <w:t>m</w:t>
                  </w:r>
                  <w:r>
                    <w:rPr>
                      <w:rFonts w:ascii="Times New Roman" w:hAnsi="Times New Roman" w:eastAsia="宋体" w:cs="Times New Roman"/>
                      <w:kern w:val="0"/>
                      <w:vertAlign w:val="superscript"/>
                    </w:rPr>
                    <w:t>2</w:t>
                  </w:r>
                  <w:r>
                    <w:rPr>
                      <w:rFonts w:ascii="Times New Roman" w:hAnsi="Times New Roman" w:eastAsia="宋体" w:cs="Times New Roman"/>
                      <w:kern w:val="0"/>
                    </w:rPr>
                    <w:t>，共一层，主要</w:t>
                  </w:r>
                  <w:r>
                    <w:rPr>
                      <w:rFonts w:hint="eastAsia" w:ascii="Times New Roman" w:hAnsi="Times New Roman" w:eastAsia="宋体" w:cs="Times New Roman"/>
                      <w:kern w:val="0"/>
                      <w:lang w:eastAsia="zh-CN"/>
                    </w:rPr>
                    <w:t>用于注塑</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3"/>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2"/>
                      <w:szCs w:val="21"/>
                      <w:lang w:val="en-US" w:eastAsia="zh-CN" w:bidi="ar-SA"/>
                    </w:rPr>
                  </w:pPr>
                  <w:r>
                    <w:rPr>
                      <w:rFonts w:hint="eastAsia" w:ascii="Times New Roman" w:hAnsi="Times New Roman" w:eastAsia="宋体" w:cs="Times New Roman"/>
                      <w:color w:val="000000"/>
                      <w:sz w:val="22"/>
                      <w:szCs w:val="21"/>
                      <w:lang w:val="en-US" w:eastAsia="zh-CN" w:bidi="ar-SA"/>
                    </w:rPr>
                    <w:t>辅助工程</w:t>
                  </w:r>
                </w:p>
              </w:tc>
              <w:tc>
                <w:tcPr>
                  <w:tcW w:w="1073"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2"/>
                      <w:szCs w:val="21"/>
                      <w:lang w:val="en-US" w:eastAsia="zh-CN" w:bidi="ar-SA"/>
                    </w:rPr>
                  </w:pPr>
                  <w:r>
                    <w:rPr>
                      <w:rFonts w:hint="eastAsia" w:ascii="Times New Roman" w:hAnsi="Times New Roman" w:eastAsia="宋体" w:cs="Times New Roman"/>
                      <w:color w:val="000000"/>
                      <w:sz w:val="22"/>
                      <w:szCs w:val="21"/>
                      <w:lang w:val="en-US" w:eastAsia="zh-CN" w:bidi="ar-SA"/>
                    </w:rPr>
                    <w:t>2#车间</w:t>
                  </w:r>
                </w:p>
              </w:tc>
              <w:tc>
                <w:tcPr>
                  <w:tcW w:w="3250"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z w:val="22"/>
                      <w:szCs w:val="21"/>
                      <w:lang w:val="en-US" w:eastAsia="zh-CN" w:bidi="ar-SA"/>
                    </w:rPr>
                  </w:pPr>
                  <w:r>
                    <w:rPr>
                      <w:rFonts w:ascii="Times New Roman" w:hAnsi="Times New Roman" w:eastAsia="宋体" w:cs="Times New Roman"/>
                      <w:kern w:val="0"/>
                    </w:rPr>
                    <w:t>建筑面积</w:t>
                  </w:r>
                  <w:r>
                    <w:rPr>
                      <w:rFonts w:hint="eastAsia" w:ascii="Times New Roman" w:hAnsi="Times New Roman" w:eastAsia="宋体" w:cs="Times New Roman"/>
                      <w:kern w:val="0"/>
                      <w:lang w:val="en-US" w:eastAsia="zh-CN"/>
                    </w:rPr>
                    <w:t>36</w:t>
                  </w:r>
                  <w:r>
                    <w:rPr>
                      <w:rFonts w:ascii="Times New Roman" w:hAnsi="Times New Roman" w:eastAsia="宋体" w:cs="Times New Roman"/>
                      <w:kern w:val="0"/>
                    </w:rPr>
                    <w:t>0m</w:t>
                  </w:r>
                  <w:r>
                    <w:rPr>
                      <w:rFonts w:ascii="Times New Roman" w:hAnsi="Times New Roman" w:eastAsia="宋体" w:cs="Times New Roman"/>
                      <w:kern w:val="0"/>
                      <w:vertAlign w:val="superscript"/>
                    </w:rPr>
                    <w:t>2</w:t>
                  </w:r>
                  <w:r>
                    <w:rPr>
                      <w:rFonts w:ascii="Times New Roman" w:hAnsi="Times New Roman" w:eastAsia="宋体" w:cs="Times New Roman"/>
                      <w:kern w:val="0"/>
                    </w:rPr>
                    <w:t>，共</w:t>
                  </w:r>
                  <w:r>
                    <w:rPr>
                      <w:rFonts w:hint="eastAsia" w:ascii="Times New Roman" w:hAnsi="Times New Roman" w:eastAsia="宋体" w:cs="Times New Roman"/>
                      <w:kern w:val="0"/>
                      <w:lang w:eastAsia="zh-CN"/>
                    </w:rPr>
                    <w:t>一</w:t>
                  </w:r>
                  <w:r>
                    <w:rPr>
                      <w:rFonts w:ascii="Times New Roman" w:hAnsi="Times New Roman" w:eastAsia="宋体" w:cs="Times New Roman"/>
                      <w:kern w:val="0"/>
                    </w:rPr>
                    <w:t>层，</w:t>
                  </w:r>
                  <w:r>
                    <w:rPr>
                      <w:rFonts w:hint="eastAsia" w:ascii="Times New Roman" w:hAnsi="Times New Roman" w:eastAsia="宋体" w:cs="Times New Roman"/>
                      <w:kern w:val="0"/>
                      <w:lang w:eastAsia="zh-CN"/>
                    </w:rPr>
                    <w:t>主要</w:t>
                  </w:r>
                  <w:r>
                    <w:rPr>
                      <w:rFonts w:ascii="Times New Roman" w:hAnsi="Times New Roman" w:eastAsia="宋体" w:cs="Times New Roman"/>
                      <w:kern w:val="0"/>
                    </w:rPr>
                    <w:t>用于</w:t>
                  </w:r>
                  <w:r>
                    <w:rPr>
                      <w:rFonts w:ascii="Times New Roman" w:hAnsi="Times New Roman" w:eastAsia="宋体" w:cs="Times New Roman"/>
                    </w:rPr>
                    <w:t>原材料和成品存放</w:t>
                  </w:r>
                </w:p>
              </w:tc>
              <w:tc>
                <w:tcPr>
                  <w:tcW w:w="3073"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sz w:val="22"/>
                      <w:szCs w:val="21"/>
                      <w:lang w:val="en-US" w:eastAsia="zh-CN" w:bidi="ar-SA"/>
                    </w:rPr>
                  </w:pPr>
                  <w:r>
                    <w:rPr>
                      <w:rFonts w:ascii="Times New Roman" w:hAnsi="Times New Roman" w:eastAsia="宋体" w:cs="Times New Roman"/>
                      <w:kern w:val="0"/>
                    </w:rPr>
                    <w:t>建筑面积</w:t>
                  </w:r>
                  <w:r>
                    <w:rPr>
                      <w:rFonts w:hint="eastAsia" w:ascii="Times New Roman" w:hAnsi="Times New Roman" w:eastAsia="宋体" w:cs="Times New Roman"/>
                      <w:kern w:val="0"/>
                      <w:lang w:val="en-US" w:eastAsia="zh-CN"/>
                    </w:rPr>
                    <w:t>36</w:t>
                  </w:r>
                  <w:r>
                    <w:rPr>
                      <w:rFonts w:ascii="Times New Roman" w:hAnsi="Times New Roman" w:eastAsia="宋体" w:cs="Times New Roman"/>
                      <w:kern w:val="0"/>
                    </w:rPr>
                    <w:t>0m</w:t>
                  </w:r>
                  <w:r>
                    <w:rPr>
                      <w:rFonts w:ascii="Times New Roman" w:hAnsi="Times New Roman" w:eastAsia="宋体" w:cs="Times New Roman"/>
                      <w:kern w:val="0"/>
                      <w:vertAlign w:val="superscript"/>
                    </w:rPr>
                    <w:t>2</w:t>
                  </w:r>
                  <w:r>
                    <w:rPr>
                      <w:rFonts w:ascii="Times New Roman" w:hAnsi="Times New Roman" w:eastAsia="宋体" w:cs="Times New Roman"/>
                      <w:kern w:val="0"/>
                    </w:rPr>
                    <w:t>，共</w:t>
                  </w:r>
                  <w:r>
                    <w:rPr>
                      <w:rFonts w:hint="eastAsia" w:ascii="Times New Roman" w:hAnsi="Times New Roman" w:eastAsia="宋体" w:cs="Times New Roman"/>
                      <w:kern w:val="0"/>
                      <w:lang w:eastAsia="zh-CN"/>
                    </w:rPr>
                    <w:t>一</w:t>
                  </w:r>
                  <w:r>
                    <w:rPr>
                      <w:rFonts w:ascii="Times New Roman" w:hAnsi="Times New Roman" w:eastAsia="宋体" w:cs="Times New Roman"/>
                      <w:kern w:val="0"/>
                    </w:rPr>
                    <w:t>层，</w:t>
                  </w:r>
                  <w:r>
                    <w:rPr>
                      <w:rFonts w:hint="eastAsia" w:ascii="Times New Roman" w:hAnsi="Times New Roman" w:eastAsia="宋体" w:cs="Times New Roman"/>
                      <w:kern w:val="0"/>
                      <w:lang w:eastAsia="zh-CN"/>
                    </w:rPr>
                    <w:t>主要</w:t>
                  </w:r>
                  <w:r>
                    <w:rPr>
                      <w:rFonts w:ascii="Times New Roman" w:hAnsi="Times New Roman" w:eastAsia="宋体" w:cs="Times New Roman"/>
                      <w:kern w:val="0"/>
                    </w:rPr>
                    <w:t>用于</w:t>
                  </w:r>
                  <w:r>
                    <w:rPr>
                      <w:rFonts w:ascii="Times New Roman" w:hAnsi="Times New Roman" w:eastAsia="宋体" w:cs="Times New Roman"/>
                    </w:rPr>
                    <w:t>原材料和成品存放</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Style w:val="23"/>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2"/>
                      <w:szCs w:val="21"/>
                      <w:lang w:val="en-US" w:eastAsia="zh-CN" w:bidi="ar-SA"/>
                    </w:rPr>
                  </w:pPr>
                </w:p>
              </w:tc>
              <w:tc>
                <w:tcPr>
                  <w:tcW w:w="1073"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2"/>
                      <w:szCs w:val="21"/>
                      <w:lang w:val="en-US" w:eastAsia="zh-CN" w:bidi="ar-SA"/>
                    </w:rPr>
                  </w:pPr>
                  <w:r>
                    <w:rPr>
                      <w:rFonts w:hint="eastAsia" w:ascii="Times New Roman" w:hAnsi="Times New Roman" w:eastAsia="宋体" w:cs="Times New Roman"/>
                      <w:color w:val="000000"/>
                      <w:sz w:val="22"/>
                      <w:szCs w:val="21"/>
                      <w:lang w:val="en-US" w:eastAsia="zh-CN" w:bidi="ar-SA"/>
                    </w:rPr>
                    <w:t>办公楼</w:t>
                  </w:r>
                </w:p>
              </w:tc>
              <w:tc>
                <w:tcPr>
                  <w:tcW w:w="3250"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2"/>
                      <w:szCs w:val="21"/>
                      <w:lang w:val="en-US" w:eastAsia="zh-CN" w:bidi="ar-SA"/>
                    </w:rPr>
                  </w:pPr>
                  <w:r>
                    <w:rPr>
                      <w:rFonts w:hint="eastAsia" w:ascii="Times New Roman" w:hAnsi="Times New Roman" w:eastAsia="宋体" w:cs="Times New Roman"/>
                      <w:kern w:val="0"/>
                      <w:lang w:eastAsia="zh-CN"/>
                    </w:rPr>
                    <w:t>建筑面积</w:t>
                  </w:r>
                  <w:r>
                    <w:rPr>
                      <w:rFonts w:hint="eastAsia" w:ascii="Times New Roman" w:hAnsi="Times New Roman" w:eastAsia="宋体" w:cs="Times New Roman"/>
                      <w:kern w:val="0"/>
                      <w:lang w:val="en-US" w:eastAsia="zh-CN"/>
                    </w:rPr>
                    <w:t>760</w:t>
                  </w:r>
                  <w:r>
                    <w:rPr>
                      <w:rFonts w:ascii="Times New Roman" w:hAnsi="Times New Roman" w:eastAsia="宋体" w:cs="Times New Roman"/>
                      <w:kern w:val="0"/>
                    </w:rPr>
                    <w:t>m</w:t>
                  </w:r>
                  <w:r>
                    <w:rPr>
                      <w:rFonts w:ascii="Times New Roman" w:hAnsi="Times New Roman" w:eastAsia="宋体" w:cs="Times New Roman"/>
                      <w:kern w:val="0"/>
                      <w:vertAlign w:val="superscript"/>
                    </w:rPr>
                    <w:t>2</w:t>
                  </w:r>
                  <w:r>
                    <w:rPr>
                      <w:rFonts w:ascii="Times New Roman" w:hAnsi="Times New Roman" w:eastAsia="宋体" w:cs="Times New Roman"/>
                      <w:kern w:val="0"/>
                    </w:rPr>
                    <w:t>，共</w:t>
                  </w:r>
                  <w:r>
                    <w:rPr>
                      <w:rFonts w:hint="eastAsia" w:ascii="Times New Roman" w:hAnsi="Times New Roman" w:eastAsia="宋体" w:cs="Times New Roman"/>
                      <w:kern w:val="0"/>
                      <w:lang w:eastAsia="zh-CN"/>
                    </w:rPr>
                    <w:t>三</w:t>
                  </w:r>
                  <w:r>
                    <w:rPr>
                      <w:rFonts w:ascii="Times New Roman" w:hAnsi="Times New Roman" w:eastAsia="宋体" w:cs="Times New Roman"/>
                      <w:kern w:val="0"/>
                    </w:rPr>
                    <w:t>层，</w:t>
                  </w:r>
                  <w:r>
                    <w:rPr>
                      <w:rFonts w:hint="eastAsia" w:ascii="Times New Roman" w:hAnsi="Times New Roman" w:eastAsia="宋体" w:cs="Times New Roman"/>
                      <w:kern w:val="0"/>
                      <w:lang w:eastAsia="zh-CN"/>
                    </w:rPr>
                    <w:t>主要</w:t>
                  </w:r>
                  <w:r>
                    <w:rPr>
                      <w:rFonts w:ascii="Times New Roman" w:hAnsi="Times New Roman" w:eastAsia="宋体" w:cs="Times New Roman"/>
                      <w:kern w:val="0"/>
                    </w:rPr>
                    <w:t>用于</w:t>
                  </w:r>
                  <w:r>
                    <w:rPr>
                      <w:rFonts w:hint="eastAsia" w:ascii="Times New Roman" w:hAnsi="Times New Roman" w:eastAsia="宋体" w:cs="Times New Roman"/>
                      <w:lang w:eastAsia="zh-CN"/>
                    </w:rPr>
                    <w:t>员工办公</w:t>
                  </w:r>
                </w:p>
              </w:tc>
              <w:tc>
                <w:tcPr>
                  <w:tcW w:w="3073" w:type="dxa"/>
                  <w:tcBorders>
                    <w:bottom w:val="single" w:color="auto" w:sz="4" w:space="0"/>
                    <w:tl2br w:val="nil"/>
                    <w:tr2bl w:val="nil"/>
                  </w:tcBorders>
                  <w:vAlign w:val="center"/>
                </w:tcPr>
                <w:p>
                  <w:pPr>
                    <w:pStyle w:val="2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2"/>
                      <w:szCs w:val="21"/>
                      <w:lang w:val="en-US" w:eastAsia="zh-CN" w:bidi="ar-SA"/>
                    </w:rPr>
                  </w:pPr>
                  <w:r>
                    <w:rPr>
                      <w:rFonts w:hint="eastAsia" w:ascii="Times New Roman" w:hAnsi="Times New Roman" w:eastAsia="宋体" w:cs="Times New Roman"/>
                      <w:kern w:val="0"/>
                      <w:lang w:eastAsia="zh-CN"/>
                    </w:rPr>
                    <w:t>建筑面积</w:t>
                  </w:r>
                  <w:r>
                    <w:rPr>
                      <w:rFonts w:hint="eastAsia" w:ascii="Times New Roman" w:hAnsi="Times New Roman" w:eastAsia="宋体" w:cs="Times New Roman"/>
                      <w:kern w:val="0"/>
                      <w:lang w:val="en-US" w:eastAsia="zh-CN"/>
                    </w:rPr>
                    <w:t>760</w:t>
                  </w:r>
                  <w:r>
                    <w:rPr>
                      <w:rFonts w:ascii="Times New Roman" w:hAnsi="Times New Roman" w:eastAsia="宋体" w:cs="Times New Roman"/>
                      <w:kern w:val="0"/>
                    </w:rPr>
                    <w:t>m</w:t>
                  </w:r>
                  <w:r>
                    <w:rPr>
                      <w:rFonts w:ascii="Times New Roman" w:hAnsi="Times New Roman" w:eastAsia="宋体" w:cs="Times New Roman"/>
                      <w:kern w:val="0"/>
                      <w:vertAlign w:val="superscript"/>
                    </w:rPr>
                    <w:t>2</w:t>
                  </w:r>
                  <w:r>
                    <w:rPr>
                      <w:rFonts w:ascii="Times New Roman" w:hAnsi="Times New Roman" w:eastAsia="宋体" w:cs="Times New Roman"/>
                      <w:kern w:val="0"/>
                    </w:rPr>
                    <w:t>，共</w:t>
                  </w:r>
                  <w:r>
                    <w:rPr>
                      <w:rFonts w:hint="eastAsia" w:ascii="Times New Roman" w:hAnsi="Times New Roman" w:eastAsia="宋体" w:cs="Times New Roman"/>
                      <w:kern w:val="0"/>
                      <w:lang w:eastAsia="zh-CN"/>
                    </w:rPr>
                    <w:t>三</w:t>
                  </w:r>
                  <w:r>
                    <w:rPr>
                      <w:rFonts w:ascii="Times New Roman" w:hAnsi="Times New Roman" w:eastAsia="宋体" w:cs="Times New Roman"/>
                      <w:kern w:val="0"/>
                    </w:rPr>
                    <w:t>层，</w:t>
                  </w:r>
                  <w:r>
                    <w:rPr>
                      <w:rFonts w:hint="eastAsia" w:ascii="Times New Roman" w:hAnsi="Times New Roman" w:eastAsia="宋体" w:cs="Times New Roman"/>
                      <w:kern w:val="0"/>
                      <w:lang w:eastAsia="zh-CN"/>
                    </w:rPr>
                    <w:t>主要</w:t>
                  </w:r>
                  <w:r>
                    <w:rPr>
                      <w:rFonts w:ascii="Times New Roman" w:hAnsi="Times New Roman" w:eastAsia="宋体" w:cs="Times New Roman"/>
                      <w:kern w:val="0"/>
                    </w:rPr>
                    <w:t>用于</w:t>
                  </w:r>
                  <w:r>
                    <w:rPr>
                      <w:rFonts w:hint="eastAsia" w:ascii="Times New Roman" w:hAnsi="Times New Roman" w:eastAsia="宋体" w:cs="Times New Roman"/>
                      <w:lang w:eastAsia="zh-CN"/>
                    </w:rPr>
                    <w:t>员工办公</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Style w:val="23"/>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注塑废气</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集气装置+UV光催化+活性炭吸附装置+15m排气筒（P1）</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auto"/>
                      <w:sz w:val="21"/>
                      <w:szCs w:val="21"/>
                      <w:lang w:val="en-US" w:eastAsia="zh-CN" w:bidi="ar-SA"/>
                    </w:rPr>
                    <w:t>集气装置+UV光催化+活性炭吸附装置+15m排气筒（P1）</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3"/>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破碎</w:t>
                  </w:r>
                  <w:r>
                    <w:rPr>
                      <w:rFonts w:hint="default" w:ascii="Times New Roman" w:hAnsi="Times New Roman" w:eastAsia="宋体" w:cs="Times New Roman"/>
                      <w:color w:val="auto"/>
                      <w:sz w:val="21"/>
                      <w:szCs w:val="21"/>
                      <w:lang w:val="en-US" w:eastAsia="zh-CN" w:bidi="ar-SA"/>
                    </w:rPr>
                    <w:t>废气</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+15m排气筒</w:t>
                  </w:r>
                  <w:r>
                    <w:rPr>
                      <w:rFonts w:hint="eastAsia" w:ascii="Times New Roman" w:hAnsi="Times New Roman" w:eastAsia="宋体" w:cs="Times New Roman"/>
                      <w:color w:val="auto"/>
                      <w:sz w:val="21"/>
                      <w:szCs w:val="21"/>
                      <w:lang w:val="en-US" w:eastAsia="zh-CN" w:bidi="ar-SA"/>
                    </w:rPr>
                    <w:t>（P2）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ascii="Times New Roman" w:hAnsi="Times New Roman"/>
                      <w:color w:val="000000"/>
                      <w:kern w:val="0"/>
                      <w:szCs w:val="21"/>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+15m排气筒</w:t>
                  </w:r>
                  <w:r>
                    <w:rPr>
                      <w:rFonts w:hint="eastAsia" w:ascii="Times New Roman" w:hAnsi="Times New Roman" w:eastAsia="宋体" w:cs="Times New Roman"/>
                      <w:color w:val="auto"/>
                      <w:sz w:val="21"/>
                      <w:szCs w:val="21"/>
                      <w:lang w:val="en-US" w:eastAsia="zh-CN" w:bidi="ar-SA"/>
                    </w:rPr>
                    <w:t>（P2）</w:t>
                  </w:r>
                </w:p>
              </w:tc>
              <w:tc>
                <w:tcPr>
                  <w:tcW w:w="905"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Style w:val="23"/>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厂区内化粪池处理后，通过污水管网进入长垣市第</w:t>
                  </w:r>
                  <w:r>
                    <w:rPr>
                      <w:rFonts w:hint="eastAsia" w:ascii="Times New Roman" w:hAnsi="Times New Roman" w:eastAsia="宋体" w:cs="Times New Roman"/>
                      <w:color w:val="000000"/>
                      <w:kern w:val="0"/>
                      <w:sz w:val="21"/>
                      <w:szCs w:val="21"/>
                      <w:lang w:eastAsia="zh-CN"/>
                    </w:rPr>
                    <w:t>二</w:t>
                  </w:r>
                  <w:r>
                    <w:rPr>
                      <w:rFonts w:hint="default" w:ascii="Times New Roman" w:hAnsi="Times New Roman" w:eastAsia="宋体" w:cs="Times New Roman"/>
                      <w:color w:val="000000"/>
                      <w:kern w:val="0"/>
                      <w:sz w:val="21"/>
                      <w:szCs w:val="21"/>
                      <w:lang w:eastAsia="zh-CN"/>
                    </w:rPr>
                    <w:t>污水处理厂处理</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eastAsia="zh-CN"/>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厂区内化粪池处理后，通过污水管网进入长垣市第</w:t>
                  </w:r>
                  <w:r>
                    <w:rPr>
                      <w:rFonts w:hint="eastAsia" w:ascii="Times New Roman" w:hAnsi="Times New Roman" w:eastAsia="宋体" w:cs="Times New Roman"/>
                      <w:color w:val="000000"/>
                      <w:kern w:val="0"/>
                      <w:sz w:val="21"/>
                      <w:szCs w:val="21"/>
                      <w:lang w:eastAsia="zh-CN"/>
                    </w:rPr>
                    <w:t>二</w:t>
                  </w:r>
                  <w:r>
                    <w:rPr>
                      <w:rFonts w:hint="default" w:ascii="Times New Roman" w:hAnsi="Times New Roman" w:eastAsia="宋体" w:cs="Times New Roman"/>
                      <w:color w:val="000000"/>
                      <w:kern w:val="0"/>
                      <w:sz w:val="21"/>
                      <w:szCs w:val="21"/>
                      <w:lang w:eastAsia="zh-CN"/>
                    </w:rPr>
                    <w:t>污水处理厂处理</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4"/>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1549"/>
              <w:gridCol w:w="2007"/>
              <w:gridCol w:w="2250"/>
              <w:gridCol w:w="2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注塑</w:t>
                  </w:r>
                  <w:r>
                    <w:rPr>
                      <w:rFonts w:hint="default" w:ascii="Times New Roman" w:hAnsi="Times New Roman" w:eastAsia="宋体" w:cs="Times New Roman"/>
                      <w:i w:val="0"/>
                      <w:color w:val="000000"/>
                      <w:kern w:val="0"/>
                      <w:sz w:val="21"/>
                      <w:szCs w:val="21"/>
                      <w:u w:val="none"/>
                      <w:lang w:val="en-US" w:eastAsia="zh-CN" w:bidi="ar"/>
                    </w:rPr>
                    <w:t>机</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8</w:t>
                  </w:r>
                </w:p>
              </w:tc>
              <w:tc>
                <w:tcPr>
                  <w:tcW w:w="2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highlight w:val="none"/>
                      <w:u w:val="none"/>
                      <w:lang w:val="en-US" w:eastAsia="zh-CN" w:bidi="ar-SA"/>
                    </w:rPr>
                  </w:pPr>
                  <w:r>
                    <w:rPr>
                      <w:rFonts w:hint="eastAsia" w:ascii="Times New Roman" w:hAnsi="Times New Roman" w:eastAsia="宋体" w:cs="Times New Roman"/>
                      <w:i w:val="0"/>
                      <w:color w:val="000000"/>
                      <w:sz w:val="21"/>
                      <w:szCs w:val="21"/>
                      <w:highlight w:val="none"/>
                      <w:u w:val="none"/>
                      <w:lang w:val="en-US" w:eastAsia="zh-CN" w:bidi="ar-SA"/>
                    </w:rPr>
                    <w:t>4</w:t>
                  </w:r>
                </w:p>
              </w:tc>
              <w:tc>
                <w:tcPr>
                  <w:tcW w:w="211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i w:val="0"/>
                      <w:color w:val="000000"/>
                      <w:sz w:val="21"/>
                      <w:szCs w:val="21"/>
                      <w:u w:val="none"/>
                      <w:lang w:eastAsia="zh-CN"/>
                    </w:rPr>
                    <w:t>搅拌机</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sz w:val="21"/>
                      <w:szCs w:val="21"/>
                      <w:u w:val="none"/>
                      <w:lang w:val="en-US" w:eastAsia="zh-CN" w:bidi="ar-SA"/>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增加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i w:val="0"/>
                      <w:color w:val="000000"/>
                      <w:sz w:val="21"/>
                      <w:szCs w:val="21"/>
                      <w:u w:val="none"/>
                      <w:lang w:eastAsia="zh-CN"/>
                    </w:rPr>
                    <w:t>粉碎机</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sz w:val="21"/>
                      <w:szCs w:val="21"/>
                      <w:u w:val="none"/>
                      <w:lang w:val="en-US" w:eastAsia="zh-CN" w:bidi="ar-SA"/>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bidi="ar-SA"/>
                    </w:rPr>
                    <w:t>注塑废气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bidi="ar-SA"/>
                    </w:rPr>
                    <w:t>集气装置+UV光催化+活性炭吸附装置+15m排气筒（P1）</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集气装置+UV光催化+活性炭吸附装置+15m排气筒（P1）</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bidi="ar-SA"/>
                    </w:rPr>
                    <w:t>粉碎</w:t>
                  </w:r>
                  <w:r>
                    <w:rPr>
                      <w:rFonts w:hint="default" w:ascii="Times New Roman" w:hAnsi="Times New Roman" w:eastAsia="宋体" w:cs="Times New Roman"/>
                      <w:color w:val="auto"/>
                      <w:sz w:val="21"/>
                      <w:szCs w:val="21"/>
                      <w:lang w:val="en-US" w:eastAsia="zh-CN" w:bidi="ar-SA"/>
                    </w:rPr>
                    <w:t>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+15m排气筒</w:t>
                  </w:r>
                  <w:r>
                    <w:rPr>
                      <w:rFonts w:hint="eastAsia" w:ascii="Times New Roman" w:hAnsi="Times New Roman" w:eastAsia="宋体" w:cs="Times New Roman"/>
                      <w:color w:val="auto"/>
                      <w:sz w:val="21"/>
                      <w:szCs w:val="21"/>
                      <w:lang w:val="en-US" w:eastAsia="zh-CN" w:bidi="ar-SA"/>
                    </w:rPr>
                    <w:t>（P2）</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+15m排气筒</w:t>
                  </w:r>
                  <w:r>
                    <w:rPr>
                      <w:rFonts w:hint="eastAsia" w:ascii="Times New Roman" w:hAnsi="Times New Roman" w:eastAsia="宋体" w:cs="Times New Roman"/>
                      <w:color w:val="auto"/>
                      <w:sz w:val="21"/>
                      <w:szCs w:val="21"/>
                      <w:lang w:val="en-US" w:eastAsia="zh-CN" w:bidi="ar-SA"/>
                    </w:rPr>
                    <w:t>（P2）</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3"/>
                      <w:rFonts w:hint="eastAsia" w:ascii="Times New Roman" w:hAnsi="Times New Roman" w:eastAsia="宋体" w:cs="Times New Roman"/>
                      <w:color w:val="000000"/>
                      <w:sz w:val="21"/>
                      <w:szCs w:val="21"/>
                      <w:lang w:val="en-US"/>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175" w:type="dxa"/>
                  <w:tcBorders>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聚乙烯</w:t>
                  </w:r>
                  <w:r>
                    <w:rPr>
                      <w:rFonts w:hint="default" w:ascii="Times New Roman" w:hAnsi="Times New Roman" w:cs="Times New Roman" w:eastAsiaTheme="minorEastAsia"/>
                      <w:sz w:val="21"/>
                      <w:szCs w:val="21"/>
                      <w:lang w:val="en-US" w:eastAsia="zh-CN"/>
                    </w:rPr>
                    <w:t>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填充母料</w:t>
                  </w:r>
                  <w:r>
                    <w:rPr>
                      <w:rFonts w:hint="default" w:ascii="Times New Roman" w:hAnsi="Times New Roman" w:cs="Times New Roman" w:eastAsiaTheme="minorEastAsia"/>
                      <w:sz w:val="21"/>
                      <w:szCs w:val="21"/>
                      <w:lang w:val="en-US" w:eastAsia="zh-CN"/>
                    </w:rPr>
                    <w:t>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色母粒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pStyle w:val="24"/>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pStyle w:val="24"/>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冷却循环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：项目注塑机需要使用间接冷却水，项目方设有</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个</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6m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冷却循环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池</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，根据企业提供资料，循环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每天补充新水0.1m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，则生产用水量为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/d），冷却水循环使用，不外排</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pStyle w:val="24"/>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劳动定员为4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人，均不在厂区食宿，职工办公生活用水量为</w:t>
            </w:r>
            <w:r>
              <w:rPr>
                <w:rFonts w:ascii="Times New Roman" w:hAnsi="Times New Roman"/>
                <w:sz w:val="24"/>
              </w:rPr>
              <w:t>48m</w:t>
            </w:r>
            <w:r>
              <w:rPr>
                <w:rFonts w:ascii="Times New Roman" w:hAnsi="Times New Roman"/>
                <w:sz w:val="24"/>
                <w:vertAlign w:val="superscript"/>
              </w:rPr>
              <w:t>3</w:t>
            </w:r>
            <w:r>
              <w:rPr>
                <w:rFonts w:ascii="Times New Roman" w:hAnsi="Times New Roman"/>
                <w:sz w:val="24"/>
              </w:rPr>
              <w:t>/a（</w:t>
            </w:r>
            <w:r>
              <w:rPr>
                <w:rFonts w:hint="eastAsia" w:ascii="Times New Roman" w:hAnsi="Times New Roman"/>
                <w:sz w:val="24"/>
                <w:lang w:val="en-US" w:eastAsia="zh-CN"/>
              </w:rPr>
              <w:t>0.16</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，产污系数取80%，即生活污水产生量为</w:t>
            </w:r>
            <w:r>
              <w:rPr>
                <w:rFonts w:hint="eastAsia" w:ascii="Times New Roman" w:hAnsi="Times New Roman"/>
                <w:sz w:val="24"/>
                <w:lang w:val="en-US" w:eastAsia="zh-CN"/>
              </w:rPr>
              <w:t>0.1</w:t>
            </w:r>
            <w:r>
              <w:rPr>
                <w:rFonts w:ascii="Times New Roman" w:hAnsi="Times New Roman"/>
                <w:sz w:val="24"/>
              </w:rPr>
              <w:t>28m</w:t>
            </w:r>
            <w:r>
              <w:rPr>
                <w:rFonts w:ascii="Times New Roman" w:hAnsi="Times New Roman"/>
                <w:sz w:val="24"/>
                <w:vertAlign w:val="superscript"/>
              </w:rPr>
              <w:t>3</w:t>
            </w:r>
            <w:r>
              <w:rPr>
                <w:rFonts w:ascii="Times New Roman" w:hAnsi="Times New Roman"/>
                <w:sz w:val="24"/>
              </w:rPr>
              <w:t>/d（38</w:t>
            </w:r>
            <w:r>
              <w:rPr>
                <w:rFonts w:hint="eastAsia" w:ascii="Times New Roman" w:hAnsi="Times New Roman"/>
                <w:sz w:val="24"/>
                <w:lang w:val="en-US" w:eastAsia="zh-CN"/>
              </w:rPr>
              <w:t>.</w:t>
            </w:r>
            <w:r>
              <w:rPr>
                <w:rFonts w:ascii="Times New Roman" w:hAnsi="Times New Roman"/>
                <w:sz w:val="24"/>
              </w:rPr>
              <w:t>4m</w:t>
            </w:r>
            <w:r>
              <w:rPr>
                <w:rFonts w:ascii="Times New Roman" w:hAnsi="Times New Roman"/>
                <w:sz w:val="24"/>
                <w:vertAlign w:val="superscript"/>
              </w:rPr>
              <w:t>3</w:t>
            </w:r>
            <w:r>
              <w:rPr>
                <w:rFonts w:ascii="Times New Roman" w:hAnsi="Times New Roman"/>
                <w:sz w:val="24"/>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项目生活废水经厂区内化粪池（1×</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经市政管网排入长垣市第二污水处理厂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tabs>
                <w:tab w:val="left" w:pos="417"/>
              </w:tabs>
              <w:spacing w:line="520" w:lineRule="exact"/>
              <w:ind w:firstLine="440" w:firstLineChars="200"/>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873125</wp:posOffset>
                  </wp:positionH>
                  <wp:positionV relativeFrom="paragraph">
                    <wp:posOffset>274955</wp:posOffset>
                  </wp:positionV>
                  <wp:extent cx="3876040" cy="1233170"/>
                  <wp:effectExtent l="0" t="0" r="10160" b="508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8"/>
                          <a:stretch>
                            <a:fillRect/>
                          </a:stretch>
                        </pic:blipFill>
                        <pic:spPr>
                          <a:xfrm>
                            <a:off x="0" y="0"/>
                            <a:ext cx="3876040" cy="1233170"/>
                          </a:xfrm>
                          <a:prstGeom prst="rect">
                            <a:avLst/>
                          </a:prstGeom>
                          <a:noFill/>
                          <a:ln>
                            <a:noFill/>
                          </a:ln>
                        </pic:spPr>
                      </pic:pic>
                    </a:graphicData>
                  </a:graphic>
                </wp:anchor>
              </w:drawing>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本项目水平衡图见图1。</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rPr>
                <w:rFonts w:hint="default"/>
                <w:lang w:val="en-US" w:eastAsia="zh-CN"/>
              </w:r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图1  本项目水平衡图（m</w:t>
            </w:r>
            <w:r>
              <w:rPr>
                <w:rFonts w:hint="default" w:ascii="Times New Roman" w:hAnsi="Times New Roman" w:eastAsia="宋体" w:cs="Times New Roman"/>
                <w:b/>
                <w:bCs/>
                <w:color w:val="000000"/>
                <w:kern w:val="2"/>
                <w:sz w:val="24"/>
                <w:szCs w:val="24"/>
                <w:vertAlign w:val="superscript"/>
                <w:lang w:val="en-US" w:eastAsia="zh-CN" w:bidi="ar-SA"/>
              </w:rPr>
              <w:t>3</w:t>
            </w:r>
            <w:r>
              <w:rPr>
                <w:rFonts w:hint="default" w:ascii="Times New Roman" w:hAnsi="Times New Roman" w:eastAsia="宋体" w:cs="Times New Roman"/>
                <w:b/>
                <w:bCs/>
                <w:color w:val="000000"/>
                <w:kern w:val="2"/>
                <w:sz w:val="24"/>
                <w:szCs w:val="24"/>
                <w:lang w:val="en-US" w:eastAsia="zh-CN" w:bidi="ar-SA"/>
              </w:rPr>
              <w:t>/</w:t>
            </w:r>
            <w:r>
              <w:rPr>
                <w:rFonts w:hint="eastAsia" w:ascii="Times New Roman" w:hAnsi="Times New Roman" w:eastAsia="宋体" w:cs="Times New Roman"/>
                <w:b/>
                <w:bCs/>
                <w:color w:val="000000"/>
                <w:kern w:val="2"/>
                <w:sz w:val="24"/>
                <w:szCs w:val="24"/>
                <w:lang w:val="en-US" w:eastAsia="zh-CN" w:bidi="ar-SA"/>
              </w:rPr>
              <w:t>d</w:t>
            </w:r>
            <w:r>
              <w:rPr>
                <w:rFonts w:hint="default" w:ascii="Times New Roman" w:hAnsi="Times New Roman" w:eastAsia="宋体" w:cs="Times New Roman"/>
                <w:b/>
                <w:bCs/>
                <w:color w:val="000000"/>
                <w:kern w:val="2"/>
                <w:sz w:val="24"/>
                <w:szCs w:val="24"/>
                <w:lang w:val="en-US" w:eastAsia="zh-CN" w:bidi="ar-SA"/>
              </w:rPr>
              <w:t>）</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1772285</wp:posOffset>
                  </wp:positionH>
                  <wp:positionV relativeFrom="paragraph">
                    <wp:posOffset>33020</wp:posOffset>
                  </wp:positionV>
                  <wp:extent cx="2461260" cy="1012190"/>
                  <wp:effectExtent l="0" t="0" r="15240" b="1651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9"/>
                          <a:stretch>
                            <a:fillRect/>
                          </a:stretch>
                        </pic:blipFill>
                        <pic:spPr>
                          <a:xfrm>
                            <a:off x="0" y="0"/>
                            <a:ext cx="2461260" cy="1012190"/>
                          </a:xfrm>
                          <a:prstGeom prst="rect">
                            <a:avLst/>
                          </a:prstGeom>
                          <a:noFill/>
                          <a:ln>
                            <a:noFill/>
                          </a:ln>
                        </pic:spPr>
                      </pic:pic>
                    </a:graphicData>
                  </a:graphic>
                </wp:anchor>
              </w:drawing>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图</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生产</w:t>
            </w:r>
            <w:r>
              <w:rPr>
                <w:rFonts w:hint="default" w:ascii="Times New Roman" w:hAnsi="Times New Roman" w:eastAsia="宋体" w:cs="Times New Roman"/>
                <w:b/>
                <w:bCs/>
                <w:color w:val="000000"/>
                <w:sz w:val="24"/>
                <w:szCs w:val="24"/>
              </w:rPr>
              <w:t>工艺流程及产污环节图</w:t>
            </w:r>
          </w:p>
          <w:p>
            <w:pPr>
              <w:keepNext w:val="0"/>
              <w:keepLines w:val="0"/>
              <w:pageBreakBefore w:val="0"/>
              <w:widowControl/>
              <w:kinsoku/>
              <w:wordWrap/>
              <w:overflowPunct/>
              <w:topLinePunct w:val="0"/>
              <w:autoSpaceDE/>
              <w:autoSpaceDN/>
              <w:bidi w:val="0"/>
              <w:adjustRightInd w:val="0"/>
              <w:snapToGrid/>
              <w:spacing w:after="0" w:line="520" w:lineRule="exact"/>
              <w:ind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工艺流程简述：</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本项目</w:t>
            </w:r>
            <w:r>
              <w:rPr>
                <w:rFonts w:ascii="Times New Roman" w:hAnsi="Times New Roman" w:eastAsia="宋体" w:cs="Times New Roman"/>
                <w:sz w:val="24"/>
              </w:rPr>
              <w:t>聚乙烯</w:t>
            </w:r>
            <w:r>
              <w:rPr>
                <w:rFonts w:hint="eastAsia" w:ascii="Times New Roman" w:hAnsi="Times New Roman" w:eastAsia="宋体" w:cs="Times New Roman"/>
                <w:sz w:val="24"/>
              </w:rPr>
              <w:t>、</w:t>
            </w:r>
            <w:r>
              <w:rPr>
                <w:rFonts w:hint="eastAsia" w:ascii="Times New Roman" w:hAnsi="Times New Roman" w:eastAsia="宋体" w:cs="Times New Roman"/>
                <w:sz w:val="24"/>
                <w:lang w:eastAsia="zh-CN"/>
              </w:rPr>
              <w:t>填充母料</w:t>
            </w:r>
            <w:r>
              <w:rPr>
                <w:rFonts w:ascii="Times New Roman" w:hAnsi="Times New Roman" w:eastAsia="宋体" w:cs="Times New Roman"/>
                <w:sz w:val="24"/>
              </w:rPr>
              <w:t>颗粒</w:t>
            </w:r>
            <w:r>
              <w:rPr>
                <w:rFonts w:hint="eastAsia" w:ascii="Times New Roman" w:hAnsi="Times New Roman" w:eastAsia="宋体" w:cs="Times New Roman"/>
                <w:sz w:val="24"/>
              </w:rPr>
              <w:t>和色母粒</w:t>
            </w:r>
            <w:r>
              <w:rPr>
                <w:rFonts w:hint="eastAsia" w:ascii="Times New Roman" w:hAnsi="Times New Roman" w:eastAsia="宋体" w:cs="Times New Roman"/>
                <w:sz w:val="24"/>
                <w:lang w:eastAsia="zh-CN"/>
              </w:rPr>
              <w:t>均为袋装，人工打开包装袋，然后倒入搅拌机内进行密闭搅拌，搅拌后的物料经自动输送装置进入注塑机</w:t>
            </w:r>
            <w:r>
              <w:rPr>
                <w:rFonts w:ascii="Times New Roman" w:hAnsi="Times New Roman" w:eastAsia="宋体" w:cs="Times New Roman"/>
                <w:sz w:val="24"/>
              </w:rPr>
              <w:t>内进行加热融化，加热温度为240~260℃左右，在高温熔融状态下流入模具，以一定的压力</w:t>
            </w:r>
            <w:r>
              <w:rPr>
                <w:rFonts w:hint="eastAsia" w:ascii="Times New Roman" w:hAnsi="Times New Roman" w:eastAsia="宋体" w:cs="Times New Roman"/>
                <w:sz w:val="24"/>
                <w:lang w:eastAsia="zh-CN"/>
              </w:rPr>
              <w:t>注塑</w:t>
            </w:r>
            <w:r>
              <w:rPr>
                <w:rFonts w:ascii="Times New Roman" w:hAnsi="Times New Roman" w:eastAsia="宋体" w:cs="Times New Roman"/>
                <w:sz w:val="24"/>
              </w:rPr>
              <w:t>成型</w:t>
            </w:r>
            <w:r>
              <w:rPr>
                <w:rFonts w:hint="eastAsia" w:ascii="Times New Roman" w:hAnsi="Times New Roman" w:eastAsia="宋体" w:cs="Times New Roman"/>
                <w:sz w:val="24"/>
                <w:lang w:eastAsia="zh-CN"/>
              </w:rPr>
              <w:t>，</w:t>
            </w:r>
            <w:r>
              <w:rPr>
                <w:rFonts w:ascii="Times New Roman" w:hAnsi="Times New Roman" w:eastAsia="宋体" w:cs="Times New Roman"/>
                <w:sz w:val="24"/>
              </w:rPr>
              <w:t>注塑后的工件经自然冷却后，人工进行修边、检验，合格后即为成品，不合格产品和修边的边角料进行破碎，破碎后作为原材料进行回用，破碎过程会产生噪声和粉尘。</w:t>
            </w:r>
            <w:r>
              <w:rPr>
                <w:rFonts w:hint="eastAsia" w:ascii="Times New Roman" w:hAnsi="Times New Roman" w:eastAsia="宋体" w:cs="Times New Roman"/>
                <w:sz w:val="24"/>
                <w:lang w:eastAsia="zh-CN"/>
              </w:rPr>
              <w:t>搅拌过程中主要产生噪声和固废，注塑过程主要产生废气和噪声。</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yellow"/>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 w:val="0"/>
                <w:bCs w:val="0"/>
                <w:color w:val="auto"/>
                <w:sz w:val="24"/>
                <w:szCs w:val="24"/>
                <w:highlight w:val="none"/>
                <w:lang w:val="en-US" w:eastAsia="zh-CN"/>
              </w:rPr>
              <w:t>注塑机减少4台，为二期建设内容。本次一期建设内容已完成，增加1台搅拌机，</w:t>
            </w:r>
            <w:r>
              <w:rPr>
                <w:rFonts w:hint="default" w:ascii="Times New Roman" w:hAnsi="Times New Roman" w:eastAsia="宋体" w:cs="Times New Roman"/>
                <w:b w:val="0"/>
                <w:bCs w:val="0"/>
                <w:color w:val="auto"/>
                <w:sz w:val="24"/>
                <w:szCs w:val="24"/>
                <w:highlight w:val="none"/>
                <w:lang w:val="en-US" w:eastAsia="zh-CN"/>
              </w:rPr>
              <w:t>产品产能</w:t>
            </w:r>
            <w:r>
              <w:rPr>
                <w:rFonts w:hint="eastAsia" w:ascii="Times New Roman" w:hAnsi="Times New Roman" w:eastAsia="宋体" w:cs="Times New Roman"/>
                <w:b w:val="0"/>
                <w:bCs w:val="0"/>
                <w:color w:val="auto"/>
                <w:sz w:val="24"/>
                <w:szCs w:val="24"/>
                <w:highlight w:val="none"/>
                <w:lang w:val="en-US" w:eastAsia="zh-CN"/>
              </w:rPr>
              <w:t>减少</w:t>
            </w:r>
            <w:r>
              <w:rPr>
                <w:rFonts w:hint="default" w:ascii="Times New Roman" w:hAnsi="Times New Roman" w:eastAsia="宋体" w:cs="Times New Roman"/>
                <w:b w:val="0"/>
                <w:bCs w:val="0"/>
                <w:color w:val="auto"/>
                <w:sz w:val="24"/>
                <w:szCs w:val="24"/>
                <w:highlight w:val="none"/>
                <w:lang w:val="en-US" w:eastAsia="zh-CN"/>
              </w:rPr>
              <w:t>，不存在重大变动。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5"/>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集气装置+UV光催化+活性炭吸附装置+15m排气筒（P1）</w:t>
                  </w:r>
                </w:p>
              </w:tc>
              <w:tc>
                <w:tcPr>
                  <w:tcW w:w="197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破碎</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+15m排气筒</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（P2）</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全厂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0.128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38.4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经厂区10m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排入长垣县污水处理厂。</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注塑</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破碎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机等运行时产生的噪声，根据类比调查，噪声源强为70～</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90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4"/>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搅拌</w:t>
                  </w:r>
                  <w:r>
                    <w:rPr>
                      <w:rFonts w:hint="default" w:ascii="Times New Roman" w:hAnsi="Times New Roman" w:cs="Times New Roman" w:eastAsiaTheme="minorEastAsia"/>
                      <w:sz w:val="21"/>
                      <w:szCs w:val="21"/>
                    </w:rPr>
                    <w:t>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7</w:t>
                  </w:r>
                  <w:r>
                    <w:rPr>
                      <w:rFonts w:hint="eastAsia" w:ascii="Times New Roman" w:hAnsi="Times New Roman" w:cs="Times New Roman" w:eastAsiaTheme="minorEastAsia"/>
                      <w:sz w:val="21"/>
                      <w:szCs w:val="21"/>
                      <w:lang w:val="en-US" w:eastAsia="zh-CN"/>
                    </w:rPr>
                    <w:t>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注塑</w:t>
                  </w:r>
                  <w:r>
                    <w:rPr>
                      <w:rFonts w:hint="default" w:ascii="Times New Roman" w:hAnsi="Times New Roman" w:cs="Times New Roman" w:eastAsiaTheme="minorEastAsia"/>
                      <w:sz w:val="21"/>
                      <w:szCs w:val="21"/>
                    </w:rPr>
                    <w:t>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破碎</w:t>
                  </w:r>
                  <w:r>
                    <w:rPr>
                      <w:rFonts w:hint="default" w:ascii="Times New Roman" w:hAnsi="Times New Roman" w:cs="Times New Roman" w:eastAsiaTheme="minorEastAsia"/>
                      <w:sz w:val="21"/>
                      <w:szCs w:val="21"/>
                    </w:rPr>
                    <w:t>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风</w:t>
                  </w:r>
                  <w:r>
                    <w:rPr>
                      <w:rFonts w:hint="default" w:ascii="Times New Roman" w:hAnsi="Times New Roman" w:cs="Times New Roman" w:eastAsiaTheme="minorEastAsia"/>
                      <w:sz w:val="21"/>
                      <w:szCs w:val="21"/>
                    </w:rPr>
                    <w:t>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bl>
          <w:p>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595"/>
              <w:gridCol w:w="1153"/>
              <w:gridCol w:w="1848"/>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类型</w:t>
                  </w:r>
                </w:p>
              </w:tc>
              <w:tc>
                <w:tcPr>
                  <w:tcW w:w="159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废物名称</w:t>
                  </w:r>
                </w:p>
              </w:tc>
              <w:tc>
                <w:tcPr>
                  <w:tcW w:w="115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产生量</w:t>
                  </w:r>
                </w:p>
              </w:tc>
              <w:tc>
                <w:tcPr>
                  <w:tcW w:w="1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类别</w:t>
                  </w:r>
                </w:p>
              </w:tc>
              <w:tc>
                <w:tcPr>
                  <w:tcW w:w="32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265" w:type="dxa"/>
                  <w:vMerge w:val="restart"/>
                  <w:noWrap w:val="0"/>
                  <w:vAlign w:val="center"/>
                </w:tcPr>
                <w:p>
                  <w:pPr>
                    <w:adjustRightInd w:val="0"/>
                    <w:snapToGrid w:val="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一般固废</w:t>
                  </w:r>
                </w:p>
              </w:tc>
              <w:tc>
                <w:tcPr>
                  <w:tcW w:w="159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粉尘</w:t>
                  </w:r>
                </w:p>
              </w:tc>
              <w:tc>
                <w:tcPr>
                  <w:tcW w:w="115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0.0582t/a</w:t>
                  </w:r>
                </w:p>
              </w:tc>
              <w:tc>
                <w:tcPr>
                  <w:tcW w:w="1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217" w:type="dxa"/>
                  <w:vMerge w:val="restart"/>
                  <w:noWrap w:val="0"/>
                  <w:vAlign w:val="center"/>
                </w:tcPr>
                <w:p>
                  <w:pPr>
                    <w:adjustRightInd w:val="0"/>
                    <w:snapToGrid w:val="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65"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p>
              </w:tc>
              <w:tc>
                <w:tcPr>
                  <w:tcW w:w="1595"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w:t>
                  </w:r>
                </w:p>
              </w:tc>
              <w:tc>
                <w:tcPr>
                  <w:tcW w:w="1153"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0.5t/a</w:t>
                  </w:r>
                </w:p>
              </w:tc>
              <w:tc>
                <w:tcPr>
                  <w:tcW w:w="1848"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217"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65"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p>
              </w:tc>
              <w:tc>
                <w:tcPr>
                  <w:tcW w:w="1595"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废催化剂</w:t>
                  </w:r>
                </w:p>
              </w:tc>
              <w:tc>
                <w:tcPr>
                  <w:tcW w:w="1153"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0.001t/a</w:t>
                  </w:r>
                </w:p>
              </w:tc>
              <w:tc>
                <w:tcPr>
                  <w:tcW w:w="1848"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217"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265" w:type="dxa"/>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危险废物</w:t>
                  </w:r>
                </w:p>
              </w:tc>
              <w:tc>
                <w:tcPr>
                  <w:tcW w:w="1595"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废UV灯管</w:t>
                  </w:r>
                </w:p>
              </w:tc>
              <w:tc>
                <w:tcPr>
                  <w:tcW w:w="1153"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10根/a</w:t>
                  </w:r>
                </w:p>
              </w:tc>
              <w:tc>
                <w:tcPr>
                  <w:tcW w:w="1848"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HW29</w:t>
                  </w:r>
                </w:p>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含汞废物</w:t>
                  </w:r>
                </w:p>
              </w:tc>
              <w:tc>
                <w:tcPr>
                  <w:tcW w:w="3217" w:type="dxa"/>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265"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p>
              </w:tc>
              <w:tc>
                <w:tcPr>
                  <w:tcW w:w="1595"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153"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0.5832t/a</w:t>
                  </w:r>
                </w:p>
              </w:tc>
              <w:tc>
                <w:tcPr>
                  <w:tcW w:w="1848"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w:t>
                  </w:r>
                </w:p>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其他废物</w:t>
                  </w:r>
                </w:p>
              </w:tc>
              <w:tc>
                <w:tcPr>
                  <w:tcW w:w="3217" w:type="dxa"/>
                  <w:vMerge w:val="continue"/>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trPr>
              <w:tc>
                <w:tcPr>
                  <w:tcW w:w="2860" w:type="dxa"/>
                  <w:gridSpan w:val="2"/>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153"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0.6t/a</w:t>
                  </w:r>
                </w:p>
              </w:tc>
              <w:tc>
                <w:tcPr>
                  <w:tcW w:w="1848"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217" w:type="dxa"/>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2133"/>
            <w:bookmarkStart w:id="2" w:name="_Toc29747"/>
            <w:bookmarkStart w:id="3" w:name="_Toc2725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（1）废气：本项目注塑工序产生的非甲烷总烃经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UV光催化+活性炭吸附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m高排气筒排放（P1），破工序产生的颗粒物经“袋式除尘器”后由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无生产用水产生和排放；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新乡市译洋环境技术有限公司编制的《长垣市晨凯起重配件经营部年产200吨起重滑线配件项目环境影响报告表》已收悉。依据《中华人民共和国环境保护法》和《中华人民共和国环境影响评价法》等法律法规，经审查，现批复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一、原则批准《长垣市辰凯起重配件经营部年产200吨起重滑线配件项目环境影响报告表》，同意该项目在长垣市南蒲金寨村南180号建设。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4"/>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河南嘉森环境检测服务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河南嘉森环境检测服务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282"/>
              <w:gridCol w:w="3408"/>
              <w:gridCol w:w="207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7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检测类别</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w:t>
                  </w:r>
                </w:p>
              </w:tc>
              <w:tc>
                <w:tcPr>
                  <w:tcW w:w="340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检测标准（方法）</w:t>
                  </w:r>
                </w:p>
              </w:tc>
              <w:tc>
                <w:tcPr>
                  <w:tcW w:w="207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检测仪器</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有组织</w:t>
                  </w:r>
                  <w:r>
                    <w:rPr>
                      <w:rFonts w:hint="default" w:ascii="Times New Roman" w:hAnsi="Times New Roman" w:cs="Times New Roman" w:eastAsiaTheme="minorEastAsia"/>
                      <w:sz w:val="21"/>
                      <w:szCs w:val="21"/>
                      <w:lang w:val="en-US" w:eastAsia="zh-CN"/>
                    </w:rPr>
                    <w:t>废气</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废气流量</w:t>
                  </w:r>
                </w:p>
              </w:tc>
              <w:tc>
                <w:tcPr>
                  <w:tcW w:w="3408"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固定污染源排气中颗粒物测定与气态污染物采样方法 （7 排气流速、流量的测定）GB/T 16157-1996及修改单</w:t>
                  </w:r>
                </w:p>
              </w:tc>
              <w:tc>
                <w:tcPr>
                  <w:tcW w:w="207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低浓度自动烟尘烟气综合测试仪 ZR-3260D型</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（DSYQ-W007-</w:t>
                  </w:r>
                  <w:r>
                    <w:rPr>
                      <w:rFonts w:hint="eastAsia" w:ascii="Times New Roman" w:hAnsi="Times New Roman" w:eastAsia="宋体" w:cs="Times New Roman"/>
                      <w:kern w:val="0"/>
                      <w:sz w:val="21"/>
                      <w:szCs w:val="21"/>
                      <w:lang w:val="en-US" w:eastAsia="zh-CN" w:bidi="ar"/>
                    </w:rPr>
                    <w:t>3</w:t>
                  </w:r>
                  <w:r>
                    <w:rPr>
                      <w:rFonts w:hint="default" w:ascii="Times New Roman" w:hAnsi="Times New Roman" w:eastAsia="宋体" w:cs="Times New Roman"/>
                      <w:kern w:val="0"/>
                      <w:sz w:val="21"/>
                      <w:szCs w:val="21"/>
                      <w:lang w:val="en-US" w:eastAsia="zh-CN" w:bidi="ar"/>
                    </w:rPr>
                    <w:t>）</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颗粒物</w:t>
                  </w:r>
                </w:p>
              </w:tc>
              <w:tc>
                <w:tcPr>
                  <w:tcW w:w="3408"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固定污染源废气</w:t>
                  </w:r>
                  <w:r>
                    <w:rPr>
                      <w:rFonts w:hint="eastAsia"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低浓度颗粒物的测定 重量法</w:t>
                  </w:r>
                  <w:r>
                    <w:rPr>
                      <w:rFonts w:hint="eastAsia" w:ascii="Times New Roman" w:hAnsi="Times New Roman" w:eastAsia="宋体" w:cs="Times New Roman"/>
                      <w:kern w:val="0"/>
                      <w:sz w:val="21"/>
                      <w:szCs w:val="21"/>
                      <w:lang w:val="en-US" w:eastAsia="zh-CN" w:bidi="ar"/>
                    </w:rPr>
                    <w:t>HJ 836-2017</w:t>
                  </w:r>
                </w:p>
              </w:tc>
              <w:tc>
                <w:tcPr>
                  <w:tcW w:w="207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分析天平AUW120D</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1.0 mg/m</w:t>
                  </w:r>
                  <w:r>
                    <w:rPr>
                      <w:rFonts w:hint="eastAsia" w:ascii="Times New Roman" w:hAnsi="Times New Roman" w:eastAsia="宋体" w:cs="Times New Roman"/>
                      <w:i w:val="0"/>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eastAsia" w:ascii="宋体" w:hAnsi="宋体" w:eastAsia="宋体" w:cs="宋体"/>
                      <w:kern w:val="0"/>
                      <w:sz w:val="21"/>
                      <w:szCs w:val="21"/>
                      <w:lang w:val="en-US" w:eastAsia="zh-CN" w:bidi="ar"/>
                    </w:rPr>
                    <w:t>固定污染源废气</w:t>
                  </w:r>
                  <w:r>
                    <w:rPr>
                      <w:rFonts w:hint="default" w:ascii="Times New Roman" w:hAnsi="Times New Roman" w:eastAsia="宋体" w:cs="Times New Roman"/>
                      <w:kern w:val="0"/>
                      <w:sz w:val="21"/>
                      <w:szCs w:val="21"/>
                      <w:lang w:val="en-US" w:eastAsia="zh-CN" w:bidi="ar"/>
                    </w:rPr>
                    <w:t xml:space="preserve"> 总烃、甲烷和非甲烷总烃的测定 气相色谱法 HJ 38-2017</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i w:val="0"/>
                      <w:color w:val="000000"/>
                      <w:kern w:val="0"/>
                      <w:sz w:val="21"/>
                      <w:szCs w:val="21"/>
                      <w:lang w:val="en-US" w:eastAsia="zh-CN" w:bidi="ar"/>
                    </w:rPr>
                    <w:t>（DSYQ-N003-3）</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eastAsia="宋体" w:cs="Times New Roman"/>
                      <w:i w:val="0"/>
                      <w:color w:val="auto"/>
                      <w:kern w:val="0"/>
                      <w:sz w:val="21"/>
                      <w:szCs w:val="21"/>
                      <w:lang w:val="en-US" w:eastAsia="zh-CN" w:bidi="ar"/>
                    </w:rPr>
                    <w:t>0.07mg/m</w:t>
                  </w:r>
                  <w:r>
                    <w:rPr>
                      <w:rStyle w:val="35"/>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无组织废气</w:t>
                  </w:r>
                </w:p>
              </w:tc>
              <w:tc>
                <w:tcPr>
                  <w:tcW w:w="128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Times New Roman" w:hAnsi="Times New Roman" w:eastAsia="宋体" w:cs="Times New Roman"/>
                      <w:kern w:val="0"/>
                      <w:sz w:val="21"/>
                      <w:szCs w:val="21"/>
                      <w:lang w:val="en-US" w:eastAsia="zh-CN" w:bidi="ar"/>
                    </w:rPr>
                    <w:t>颗粒物</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 xml:space="preserve">环境空气 总悬浮颗粒物的测定 重量法及修改单 GB/T 15432-1995 </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分析天平AUW120D</w:t>
                  </w:r>
                </w:p>
              </w:tc>
              <w:tc>
                <w:tcPr>
                  <w:tcW w:w="122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0.001mg/m</w:t>
                  </w:r>
                  <w:r>
                    <w:rPr>
                      <w:rFonts w:hint="default" w:ascii="宋体" w:hAnsi="宋体" w:eastAsia="宋体" w:cs="宋体"/>
                      <w:kern w:val="0"/>
                      <w:sz w:val="21"/>
                      <w:szCs w:val="21"/>
                      <w:vertAlign w:val="superscript"/>
                      <w:lang w:val="en-US" w:eastAsia="zh-CN" w:bidi="ar"/>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环境空气 总烃、甲烷和非甲烷总烃的测定 直接进样-气相色谱法</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HJ 604-2017</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lang w:val="en-US" w:eastAsia="zh-CN" w:bidi="ar"/>
                    </w:rPr>
                    <w:t>（DSYQ-N003-3）</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lang w:val="en-US" w:eastAsia="zh-CN" w:bidi="ar"/>
                    </w:rPr>
                    <w:t>0.07mg/m</w:t>
                  </w:r>
                  <w:r>
                    <w:rPr>
                      <w:rStyle w:val="35"/>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w:t>
                  </w:r>
                </w:p>
              </w:tc>
              <w:tc>
                <w:tcPr>
                  <w:tcW w:w="1282"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lang w:val="en-US" w:eastAsia="zh-CN"/>
                    </w:rPr>
                    <w:t>化学需氧量</w:t>
                  </w:r>
                </w:p>
              </w:tc>
              <w:tc>
                <w:tcPr>
                  <w:tcW w:w="3408"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vertAlign w:val="baseline"/>
                      <w:lang w:val="en-US" w:eastAsia="zh-CN" w:bidi="ar-SA"/>
                    </w:rPr>
                  </w:pPr>
                  <w:r>
                    <w:rPr>
                      <w:rStyle w:val="36"/>
                      <w:rFonts w:hint="default" w:ascii="Times New Roman" w:hAnsi="Times New Roman" w:eastAsia="宋体" w:cs="Times New Roman"/>
                      <w:i w:val="0"/>
                      <w:color w:val="000000"/>
                      <w:kern w:val="0"/>
                      <w:sz w:val="21"/>
                      <w:szCs w:val="21"/>
                      <w:vertAlign w:val="baseline"/>
                      <w:lang w:val="en-US" w:eastAsia="zh-CN" w:bidi="ar"/>
                    </w:rPr>
                    <w:t>水质</w:t>
                  </w:r>
                  <w:r>
                    <w:rPr>
                      <w:rStyle w:val="39"/>
                      <w:rFonts w:hint="default" w:ascii="Times New Roman" w:hAnsi="Times New Roman" w:eastAsia="宋体" w:cs="Times New Roman"/>
                      <w:color w:val="000000"/>
                      <w:kern w:val="0"/>
                      <w:sz w:val="21"/>
                      <w:szCs w:val="21"/>
                      <w:vertAlign w:val="baseline"/>
                      <w:lang w:val="en-US" w:eastAsia="zh-CN" w:bidi="ar"/>
                    </w:rPr>
                    <w:t> </w:t>
                  </w:r>
                  <w:r>
                    <w:rPr>
                      <w:rStyle w:val="36"/>
                      <w:rFonts w:hint="default" w:ascii="Times New Roman" w:hAnsi="Times New Roman" w:eastAsia="宋体" w:cs="Times New Roman"/>
                      <w:i w:val="0"/>
                      <w:color w:val="000000"/>
                      <w:kern w:val="0"/>
                      <w:sz w:val="21"/>
                      <w:szCs w:val="21"/>
                      <w:vertAlign w:val="baseline"/>
                      <w:lang w:val="en-US" w:eastAsia="zh-CN" w:bidi="ar"/>
                    </w:rPr>
                    <w:t>化学需氧量的测定</w:t>
                  </w:r>
                  <w:r>
                    <w:rPr>
                      <w:rStyle w:val="39"/>
                      <w:rFonts w:hint="default" w:ascii="Times New Roman" w:hAnsi="Times New Roman" w:eastAsia="宋体" w:cs="Times New Roman"/>
                      <w:color w:val="000000"/>
                      <w:kern w:val="0"/>
                      <w:sz w:val="21"/>
                      <w:szCs w:val="21"/>
                      <w:vertAlign w:val="baseline"/>
                      <w:lang w:val="en-US" w:eastAsia="zh-CN" w:bidi="ar"/>
                    </w:rPr>
                    <w:t> </w:t>
                  </w:r>
                  <w:r>
                    <w:rPr>
                      <w:rStyle w:val="36"/>
                      <w:rFonts w:hint="default" w:ascii="Times New Roman" w:hAnsi="Times New Roman" w:eastAsia="宋体" w:cs="Times New Roman"/>
                      <w:i w:val="0"/>
                      <w:color w:val="000000"/>
                      <w:kern w:val="0"/>
                      <w:sz w:val="21"/>
                      <w:szCs w:val="21"/>
                      <w:vertAlign w:val="baseline"/>
                      <w:lang w:val="en-US" w:eastAsia="zh-CN" w:bidi="ar"/>
                    </w:rPr>
                    <w:t>重铬酸盐法</w:t>
                  </w:r>
                  <w:r>
                    <w:rPr>
                      <w:rStyle w:val="39"/>
                      <w:rFonts w:hint="default" w:ascii="Times New Roman" w:hAnsi="Times New Roman" w:eastAsia="宋体" w:cs="Times New Roman"/>
                      <w:color w:val="000000"/>
                      <w:kern w:val="0"/>
                      <w:sz w:val="21"/>
                      <w:szCs w:val="21"/>
                      <w:vertAlign w:val="baseline"/>
                      <w:lang w:val="en-US" w:eastAsia="zh-CN" w:bidi="ar"/>
                    </w:rPr>
                    <w:t xml:space="preserve"> HJ 828-2017</w:t>
                  </w:r>
                </w:p>
              </w:tc>
              <w:tc>
                <w:tcPr>
                  <w:tcW w:w="207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vertAlign w:val="baseline"/>
                      <w:lang w:val="en-US" w:eastAsia="zh-CN" w:bidi="ar-SA"/>
                    </w:rPr>
                  </w:pPr>
                  <w:r>
                    <w:rPr>
                      <w:rStyle w:val="36"/>
                      <w:rFonts w:hint="default" w:ascii="Times New Roman" w:hAnsi="Times New Roman" w:eastAsia="宋体" w:cs="Times New Roman"/>
                      <w:i w:val="0"/>
                      <w:color w:val="000000"/>
                      <w:kern w:val="0"/>
                      <w:sz w:val="21"/>
                      <w:szCs w:val="21"/>
                      <w:vertAlign w:val="baseline"/>
                      <w:lang w:val="en-US" w:eastAsia="zh-CN" w:bidi="ar"/>
                    </w:rPr>
                    <w:t>滴定管</w:t>
                  </w:r>
                  <w:r>
                    <w:rPr>
                      <w:rStyle w:val="36"/>
                      <w:rFonts w:hint="eastAsia" w:ascii="Times New Roman" w:hAnsi="Times New Roman" w:eastAsia="宋体" w:cs="Times New Roman"/>
                      <w:i w:val="0"/>
                      <w:color w:val="000000"/>
                      <w:kern w:val="0"/>
                      <w:sz w:val="21"/>
                      <w:szCs w:val="21"/>
                      <w:vertAlign w:val="baseline"/>
                      <w:lang w:val="en-US" w:eastAsia="zh-CN" w:bidi="ar"/>
                    </w:rPr>
                    <w:t>（/）</w:t>
                  </w:r>
                </w:p>
              </w:tc>
              <w:tc>
                <w:tcPr>
                  <w:tcW w:w="122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vertAlign w:val="baseline"/>
                      <w:lang w:val="en-US" w:eastAsia="zh-CN" w:bidi="ar-SA"/>
                    </w:rPr>
                  </w:pPr>
                  <w:r>
                    <w:rPr>
                      <w:rFonts w:hint="default" w:ascii="Times New Roman" w:hAnsi="Times New Roman" w:eastAsia="宋体" w:cs="Times New Roman"/>
                      <w:i w:val="0"/>
                      <w:color w:val="000000"/>
                      <w:kern w:val="0"/>
                      <w:sz w:val="21"/>
                      <w:szCs w:val="21"/>
                      <w:vertAlign w:val="baseline"/>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五日生化需氧量</w:t>
                  </w:r>
                </w:p>
              </w:tc>
              <w:tc>
                <w:tcPr>
                  <w:tcW w:w="3408"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7"/>
                      <w:rFonts w:hint="eastAsia" w:ascii="宋体" w:hAnsi="宋体" w:eastAsia="宋体" w:cs="宋体"/>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7"/>
                      <w:rFonts w:hint="eastAsia" w:ascii="宋体" w:hAnsi="宋体" w:eastAsia="宋体" w:cs="宋体"/>
                      <w:i w:val="0"/>
                      <w:color w:val="000000"/>
                      <w:kern w:val="0"/>
                      <w:sz w:val="21"/>
                      <w:szCs w:val="21"/>
                      <w:lang w:val="en-US" w:eastAsia="zh-CN" w:bidi="ar"/>
                    </w:rPr>
                    <w:t>五日生化需氧量（</w:t>
                  </w:r>
                  <w:r>
                    <w:rPr>
                      <w:rStyle w:val="39"/>
                      <w:rFonts w:hint="default" w:ascii="Times New Roman" w:hAnsi="Times New Roman" w:eastAsia="宋体" w:cs="Times New Roman"/>
                      <w:color w:val="000000"/>
                      <w:kern w:val="0"/>
                      <w:sz w:val="21"/>
                      <w:szCs w:val="21"/>
                      <w:lang w:val="en-US" w:eastAsia="zh-CN" w:bidi="ar"/>
                    </w:rPr>
                    <w:t>BOD</w:t>
                  </w:r>
                  <w:r>
                    <w:rPr>
                      <w:rStyle w:val="43"/>
                      <w:rFonts w:hint="default" w:ascii="Times New Roman" w:hAnsi="Times New Roman" w:eastAsia="宋体" w:cs="Times New Roman"/>
                      <w:color w:val="000000"/>
                      <w:kern w:val="0"/>
                      <w:sz w:val="21"/>
                      <w:szCs w:val="21"/>
                      <w:vertAlign w:val="subscript"/>
                      <w:lang w:val="en-US" w:eastAsia="zh-CN" w:bidi="ar"/>
                    </w:rPr>
                    <w:t>5</w:t>
                  </w:r>
                  <w:r>
                    <w:rPr>
                      <w:rStyle w:val="37"/>
                      <w:rFonts w:hint="eastAsia" w:ascii="宋体" w:hAnsi="宋体" w:eastAsia="宋体" w:cs="宋体"/>
                      <w:i w:val="0"/>
                      <w:color w:val="000000"/>
                      <w:kern w:val="0"/>
                      <w:sz w:val="21"/>
                      <w:szCs w:val="21"/>
                      <w:lang w:val="en-US" w:eastAsia="zh-CN" w:bidi="ar"/>
                    </w:rPr>
                    <w:t>）的测定</w:t>
                  </w:r>
                  <w:r>
                    <w:rPr>
                      <w:rStyle w:val="39"/>
                      <w:rFonts w:hint="default" w:ascii="Times New Roman" w:hAnsi="Times New Roman" w:eastAsia="宋体" w:cs="Times New Roman"/>
                      <w:color w:val="000000"/>
                      <w:kern w:val="0"/>
                      <w:sz w:val="21"/>
                      <w:szCs w:val="21"/>
                      <w:lang w:val="en-US" w:eastAsia="zh-CN" w:bidi="ar"/>
                    </w:rPr>
                    <w:t> </w:t>
                  </w:r>
                  <w:r>
                    <w:rPr>
                      <w:rStyle w:val="37"/>
                      <w:rFonts w:hint="eastAsia" w:ascii="宋体" w:hAnsi="宋体" w:eastAsia="宋体" w:cs="宋体"/>
                      <w:i w:val="0"/>
                      <w:color w:val="000000"/>
                      <w:kern w:val="0"/>
                      <w:sz w:val="21"/>
                      <w:szCs w:val="21"/>
                      <w:lang w:val="en-US" w:eastAsia="zh-CN" w:bidi="ar"/>
                    </w:rPr>
                    <w:t>稀释与接种法</w:t>
                  </w:r>
                  <w:r>
                    <w:rPr>
                      <w:rStyle w:val="39"/>
                      <w:rFonts w:hint="default" w:ascii="Times New Roman" w:hAnsi="Times New Roman" w:eastAsia="宋体" w:cs="Times New Roman"/>
                      <w:color w:val="000000"/>
                      <w:kern w:val="0"/>
                      <w:sz w:val="21"/>
                      <w:szCs w:val="21"/>
                      <w:lang w:val="en-US" w:eastAsia="zh-CN" w:bidi="ar"/>
                    </w:rPr>
                    <w:t xml:space="preserve"> HJ 505-2009</w:t>
                  </w:r>
                </w:p>
              </w:tc>
              <w:tc>
                <w:tcPr>
                  <w:tcW w:w="207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rPr>
                  </w:pPr>
                  <w:r>
                    <w:rPr>
                      <w:rStyle w:val="37"/>
                      <w:rFonts w:hint="eastAsia" w:ascii="宋体" w:hAnsi="宋体" w:eastAsia="宋体" w:cs="宋体"/>
                      <w:i w:val="0"/>
                      <w:color w:val="000000"/>
                      <w:kern w:val="0"/>
                      <w:sz w:val="21"/>
                      <w:szCs w:val="21"/>
                      <w:lang w:val="en-US" w:eastAsia="zh-CN" w:bidi="ar"/>
                    </w:rPr>
                    <w:t>恒温恒湿培养箱</w:t>
                  </w:r>
                  <w:r>
                    <w:rPr>
                      <w:rStyle w:val="39"/>
                      <w:rFonts w:hint="default" w:ascii="Times New Roman" w:hAnsi="Times New Roman" w:eastAsia="宋体" w:cs="Times New Roman"/>
                      <w:color w:val="000000"/>
                      <w:kern w:val="0"/>
                      <w:sz w:val="21"/>
                      <w:szCs w:val="21"/>
                      <w:lang w:val="en-US" w:eastAsia="zh-CN" w:bidi="ar"/>
                    </w:rPr>
                    <w:t xml:space="preserve"> HSP-70BE</w:t>
                  </w:r>
                </w:p>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SA"/>
                    </w:rPr>
                  </w:pPr>
                  <w:r>
                    <w:rPr>
                      <w:rStyle w:val="39"/>
                      <w:rFonts w:hint="eastAsia" w:ascii="宋体" w:hAnsi="宋体" w:eastAsia="宋体" w:cs="宋体"/>
                      <w:color w:val="000000"/>
                      <w:kern w:val="0"/>
                      <w:sz w:val="21"/>
                      <w:szCs w:val="21"/>
                      <w:lang w:val="en-US" w:eastAsia="zh-CN" w:bidi="ar"/>
                    </w:rPr>
                    <w:t>（</w:t>
                  </w:r>
                  <w:r>
                    <w:rPr>
                      <w:rStyle w:val="39"/>
                      <w:rFonts w:hint="default" w:ascii="Times New Roman" w:hAnsi="Times New Roman" w:eastAsia="宋体" w:cs="Times New Roman"/>
                      <w:color w:val="000000"/>
                      <w:kern w:val="0"/>
                      <w:sz w:val="21"/>
                      <w:szCs w:val="21"/>
                      <w:lang w:val="en-US" w:eastAsia="zh-CN" w:bidi="ar"/>
                    </w:rPr>
                    <w:t>DSYQ-N017-1</w:t>
                  </w:r>
                  <w:r>
                    <w:rPr>
                      <w:rStyle w:val="39"/>
                      <w:rFonts w:hint="eastAsia" w:ascii="宋体" w:hAnsi="宋体" w:eastAsia="宋体" w:cs="宋体"/>
                      <w:color w:val="000000"/>
                      <w:kern w:val="0"/>
                      <w:sz w:val="21"/>
                      <w:szCs w:val="21"/>
                      <w:lang w:val="en-US" w:eastAsia="zh-CN" w:bidi="ar"/>
                    </w:rPr>
                    <w:t>）</w:t>
                  </w:r>
                </w:p>
              </w:tc>
              <w:tc>
                <w:tcPr>
                  <w:tcW w:w="122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Fonts w:hint="default" w:ascii="Times New Roman" w:hAnsi="Times New Roman" w:eastAsia="宋体" w:cs="Times New Roman"/>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bCs/>
                      <w:color w:val="000000"/>
                      <w:sz w:val="21"/>
                      <w:szCs w:val="21"/>
                      <w:highlight w:val="none"/>
                      <w:lang w:val="en-US" w:eastAsia="zh-CN" w:bidi="ar-SA"/>
                    </w:rPr>
                  </w:pPr>
                  <w:r>
                    <w:rPr>
                      <w:rFonts w:hint="default" w:ascii="Times New Roman" w:hAnsi="Times New Roman" w:eastAsia="宋体" w:cs="Times New Roman"/>
                      <w:color w:val="000000"/>
                      <w:sz w:val="21"/>
                      <w:szCs w:val="21"/>
                      <w:lang w:val="en-US" w:eastAsia="zh-CN"/>
                    </w:rPr>
                    <w:t>悬浮物</w:t>
                  </w:r>
                </w:p>
              </w:tc>
              <w:tc>
                <w:tcPr>
                  <w:tcW w:w="3408"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eastAsia" w:ascii="宋体" w:hAnsi="宋体" w:eastAsia="宋体" w:cs="宋体"/>
                      <w:i w:val="0"/>
                      <w:color w:val="000000"/>
                      <w:kern w:val="0"/>
                      <w:sz w:val="21"/>
                      <w:szCs w:val="21"/>
                      <w:lang w:val="en-US" w:eastAsia="zh-CN" w:bidi="ar"/>
                    </w:rPr>
                    <w:t>水质</w:t>
                  </w:r>
                  <w:r>
                    <w:rPr>
                      <w:rStyle w:val="37"/>
                      <w:rFonts w:hint="default" w:ascii="Times New Roman" w:hAnsi="Times New Roman" w:eastAsia="宋体" w:cs="Times New Roman"/>
                      <w:color w:val="000000"/>
                      <w:kern w:val="0"/>
                      <w:sz w:val="21"/>
                      <w:szCs w:val="21"/>
                      <w:lang w:val="en-US" w:eastAsia="zh-CN" w:bidi="ar"/>
                    </w:rPr>
                    <w:t> </w:t>
                  </w:r>
                  <w:r>
                    <w:rPr>
                      <w:rStyle w:val="36"/>
                      <w:rFonts w:hint="eastAsia" w:ascii="宋体" w:hAnsi="宋体" w:eastAsia="宋体" w:cs="宋体"/>
                      <w:i w:val="0"/>
                      <w:color w:val="000000"/>
                      <w:kern w:val="0"/>
                      <w:sz w:val="21"/>
                      <w:szCs w:val="21"/>
                      <w:lang w:val="en-US" w:eastAsia="zh-CN" w:bidi="ar"/>
                    </w:rPr>
                    <w:t>悬浮物的测定</w:t>
                  </w:r>
                  <w:r>
                    <w:rPr>
                      <w:rStyle w:val="37"/>
                      <w:rFonts w:hint="default" w:ascii="Times New Roman" w:hAnsi="Times New Roman" w:eastAsia="宋体" w:cs="Times New Roman"/>
                      <w:color w:val="000000"/>
                      <w:kern w:val="0"/>
                      <w:sz w:val="21"/>
                      <w:szCs w:val="21"/>
                      <w:lang w:val="en-US" w:eastAsia="zh-CN" w:bidi="ar"/>
                    </w:rPr>
                    <w:t> </w:t>
                  </w:r>
                  <w:r>
                    <w:rPr>
                      <w:rStyle w:val="36"/>
                      <w:rFonts w:hint="eastAsia" w:ascii="宋体" w:hAnsi="宋体" w:eastAsia="宋体" w:cs="宋体"/>
                      <w:i w:val="0"/>
                      <w:color w:val="000000"/>
                      <w:kern w:val="0"/>
                      <w:sz w:val="21"/>
                      <w:szCs w:val="21"/>
                      <w:lang w:val="en-US" w:eastAsia="zh-CN" w:bidi="ar"/>
                    </w:rPr>
                    <w:t>重量法</w:t>
                  </w:r>
                  <w:r>
                    <w:rPr>
                      <w:rStyle w:val="37"/>
                      <w:rFonts w:hint="default" w:ascii="Times New Roman" w:hAnsi="Times New Roman" w:eastAsia="宋体" w:cs="Times New Roman"/>
                      <w:color w:val="000000"/>
                      <w:kern w:val="0"/>
                      <w:sz w:val="21"/>
                      <w:szCs w:val="21"/>
                      <w:lang w:val="en-US" w:eastAsia="zh-CN" w:bidi="ar"/>
                    </w:rPr>
                    <w:t xml:space="preserve"> GB/T 11901-1989</w:t>
                  </w:r>
                </w:p>
              </w:tc>
              <w:tc>
                <w:tcPr>
                  <w:tcW w:w="207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SA"/>
                    </w:rPr>
                  </w:pPr>
                  <w:r>
                    <w:rPr>
                      <w:rStyle w:val="36"/>
                      <w:rFonts w:hint="eastAsia" w:ascii="宋体" w:hAnsi="宋体" w:eastAsia="宋体" w:cs="宋体"/>
                      <w:i w:val="0"/>
                      <w:color w:val="000000"/>
                      <w:kern w:val="0"/>
                      <w:sz w:val="21"/>
                      <w:szCs w:val="21"/>
                      <w:lang w:val="en-US" w:eastAsia="zh-CN" w:bidi="ar"/>
                    </w:rPr>
                    <w:t>电子天平</w:t>
                  </w:r>
                  <w:r>
                    <w:rPr>
                      <w:rStyle w:val="36"/>
                      <w:rFonts w:hint="default" w:ascii="Times New Roman" w:hAnsi="Times New Roman" w:eastAsia="宋体" w:cs="Times New Roman"/>
                      <w:i w:val="0"/>
                      <w:color w:val="000000"/>
                      <w:kern w:val="0"/>
                      <w:sz w:val="21"/>
                      <w:szCs w:val="21"/>
                      <w:lang w:val="en-US" w:eastAsia="zh-CN" w:bidi="ar"/>
                    </w:rPr>
                    <w:t xml:space="preserve"> FA2004B</w:t>
                  </w:r>
                  <w:r>
                    <w:rPr>
                      <w:rStyle w:val="36"/>
                      <w:rFonts w:hint="eastAsia" w:ascii="宋体" w:hAnsi="宋体" w:eastAsia="宋体" w:cs="宋体"/>
                      <w:i w:val="0"/>
                      <w:color w:val="000000"/>
                      <w:kern w:val="0"/>
                      <w:sz w:val="21"/>
                      <w:szCs w:val="21"/>
                      <w:lang w:val="en-US" w:eastAsia="zh-CN" w:bidi="ar"/>
                    </w:rPr>
                    <w:t>（</w:t>
                  </w:r>
                  <w:r>
                    <w:rPr>
                      <w:rStyle w:val="36"/>
                      <w:rFonts w:hint="default" w:ascii="Times New Roman" w:hAnsi="Times New Roman" w:eastAsia="宋体" w:cs="Times New Roman"/>
                      <w:i w:val="0"/>
                      <w:color w:val="000000"/>
                      <w:kern w:val="0"/>
                      <w:sz w:val="21"/>
                      <w:szCs w:val="21"/>
                      <w:lang w:val="en-US" w:eastAsia="zh-CN" w:bidi="ar"/>
                    </w:rPr>
                    <w:t>DSYQ-N006-1</w:t>
                  </w:r>
                  <w:r>
                    <w:rPr>
                      <w:rStyle w:val="36"/>
                      <w:rFonts w:hint="eastAsia" w:ascii="宋体" w:hAnsi="宋体" w:eastAsia="宋体" w:cs="宋体"/>
                      <w:i w:val="0"/>
                      <w:color w:val="000000"/>
                      <w:kern w:val="0"/>
                      <w:sz w:val="21"/>
                      <w:szCs w:val="21"/>
                      <w:lang w:val="en-US" w:eastAsia="zh-CN" w:bidi="ar"/>
                    </w:rPr>
                    <w:t>）</w:t>
                  </w:r>
                </w:p>
              </w:tc>
              <w:tc>
                <w:tcPr>
                  <w:tcW w:w="122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Fonts w:hint="default" w:ascii="Times New Roman" w:hAnsi="Times New Roman" w:eastAsia="宋体" w:cs="Times New Roman"/>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Cs/>
                      <w:color w:val="000000"/>
                      <w:sz w:val="21"/>
                      <w:szCs w:val="21"/>
                      <w:highlight w:val="none"/>
                      <w:lang w:val="en-US" w:eastAsia="zh-CN" w:bidi="ar-SA"/>
                    </w:rPr>
                    <w:t>氨氮</w:t>
                  </w:r>
                </w:p>
              </w:tc>
              <w:tc>
                <w:tcPr>
                  <w:tcW w:w="3408"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6"/>
                      <w:rFonts w:hint="eastAsia" w:ascii="宋体" w:hAnsi="宋体" w:eastAsia="宋体" w:cs="宋体"/>
                      <w:i w:val="0"/>
                      <w:color w:val="000000"/>
                      <w:kern w:val="0"/>
                      <w:sz w:val="21"/>
                      <w:szCs w:val="21"/>
                      <w:lang w:val="en-US" w:eastAsia="zh-CN" w:bidi="ar"/>
                    </w:rPr>
                    <w:t>水质</w:t>
                  </w:r>
                  <w:r>
                    <w:rPr>
                      <w:rStyle w:val="37"/>
                      <w:rFonts w:hint="default" w:ascii="Times New Roman" w:hAnsi="Times New Roman" w:eastAsia="宋体" w:cs="Times New Roman"/>
                      <w:color w:val="000000"/>
                      <w:kern w:val="0"/>
                      <w:sz w:val="21"/>
                      <w:szCs w:val="21"/>
                      <w:lang w:val="en-US" w:eastAsia="zh-CN" w:bidi="ar"/>
                    </w:rPr>
                    <w:t> </w:t>
                  </w:r>
                  <w:r>
                    <w:rPr>
                      <w:rStyle w:val="36"/>
                      <w:rFonts w:hint="eastAsia" w:ascii="宋体" w:hAnsi="宋体" w:eastAsia="宋体" w:cs="宋体"/>
                      <w:i w:val="0"/>
                      <w:color w:val="000000"/>
                      <w:kern w:val="0"/>
                      <w:sz w:val="21"/>
                      <w:szCs w:val="21"/>
                      <w:lang w:val="en-US" w:eastAsia="zh-CN" w:bidi="ar"/>
                    </w:rPr>
                    <w:t>氨氮的测定</w:t>
                  </w:r>
                  <w:r>
                    <w:rPr>
                      <w:rStyle w:val="37"/>
                      <w:rFonts w:hint="default" w:ascii="Times New Roman" w:hAnsi="Times New Roman" w:eastAsia="宋体" w:cs="Times New Roman"/>
                      <w:color w:val="000000"/>
                      <w:kern w:val="0"/>
                      <w:sz w:val="21"/>
                      <w:szCs w:val="21"/>
                      <w:lang w:val="en-US" w:eastAsia="zh-CN" w:bidi="ar"/>
                    </w:rPr>
                    <w:t> </w:t>
                  </w:r>
                  <w:r>
                    <w:rPr>
                      <w:rStyle w:val="36"/>
                      <w:rFonts w:hint="eastAsia" w:ascii="宋体" w:hAnsi="宋体" w:eastAsia="宋体" w:cs="宋体"/>
                      <w:i w:val="0"/>
                      <w:color w:val="000000"/>
                      <w:kern w:val="0"/>
                      <w:sz w:val="21"/>
                      <w:szCs w:val="21"/>
                      <w:lang w:val="en-US" w:eastAsia="zh-CN" w:bidi="ar"/>
                    </w:rPr>
                    <w:t>纳氏试剂分光光度法</w:t>
                  </w:r>
                  <w:r>
                    <w:rPr>
                      <w:rStyle w:val="37"/>
                      <w:rFonts w:hint="default" w:ascii="Times New Roman" w:hAnsi="Times New Roman" w:eastAsia="宋体" w:cs="Times New Roman"/>
                      <w:color w:val="000000"/>
                      <w:kern w:val="0"/>
                      <w:sz w:val="21"/>
                      <w:szCs w:val="21"/>
                      <w:lang w:val="en-US" w:eastAsia="zh-CN" w:bidi="ar"/>
                    </w:rPr>
                    <w:t xml:space="preserve"> HJ 535-2009</w:t>
                  </w:r>
                </w:p>
              </w:tc>
              <w:tc>
                <w:tcPr>
                  <w:tcW w:w="207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SA"/>
                    </w:rPr>
                  </w:pPr>
                  <w:r>
                    <w:rPr>
                      <w:rStyle w:val="36"/>
                      <w:rFonts w:hint="eastAsia" w:ascii="宋体" w:hAnsi="宋体" w:eastAsia="宋体" w:cs="宋体"/>
                      <w:i w:val="0"/>
                      <w:color w:val="000000"/>
                      <w:kern w:val="0"/>
                      <w:sz w:val="21"/>
                      <w:szCs w:val="21"/>
                      <w:lang w:val="en-US" w:eastAsia="zh-CN" w:bidi="ar"/>
                    </w:rPr>
                    <w:t>紫外可见分光光度计</w:t>
                  </w:r>
                  <w:r>
                    <w:rPr>
                      <w:rStyle w:val="37"/>
                      <w:rFonts w:hint="default" w:ascii="Times New Roman" w:hAnsi="Times New Roman" w:eastAsia="宋体" w:cs="Times New Roman"/>
                      <w:color w:val="000000"/>
                      <w:kern w:val="0"/>
                      <w:sz w:val="21"/>
                      <w:szCs w:val="21"/>
                      <w:lang w:val="en-US" w:eastAsia="zh-CN" w:bidi="ar"/>
                    </w:rPr>
                    <w:t xml:space="preserve"> TU-1810</w:t>
                  </w:r>
                  <w:r>
                    <w:rPr>
                      <w:rStyle w:val="36"/>
                      <w:rFonts w:hint="eastAsia" w:ascii="宋体" w:hAnsi="宋体" w:eastAsia="宋体" w:cs="宋体"/>
                      <w:i w:val="0"/>
                      <w:color w:val="000000"/>
                      <w:kern w:val="0"/>
                      <w:sz w:val="21"/>
                      <w:szCs w:val="21"/>
                      <w:lang w:val="en-US" w:eastAsia="zh-CN" w:bidi="ar"/>
                    </w:rPr>
                    <w:t>（</w:t>
                  </w:r>
                  <w:r>
                    <w:rPr>
                      <w:rStyle w:val="36"/>
                      <w:rFonts w:hint="default" w:ascii="Times New Roman" w:hAnsi="Times New Roman" w:eastAsia="宋体" w:cs="Times New Roman"/>
                      <w:i w:val="0"/>
                      <w:color w:val="000000"/>
                      <w:kern w:val="0"/>
                      <w:sz w:val="21"/>
                      <w:szCs w:val="21"/>
                      <w:lang w:val="en-US" w:eastAsia="zh-CN" w:bidi="ar"/>
                    </w:rPr>
                    <w:t>DSYQ-N004-2</w:t>
                  </w:r>
                  <w:r>
                    <w:rPr>
                      <w:rStyle w:val="36"/>
                      <w:rFonts w:hint="eastAsia" w:ascii="宋体" w:hAnsi="宋体" w:eastAsia="宋体" w:cs="宋体"/>
                      <w:i w:val="0"/>
                      <w:color w:val="000000"/>
                      <w:kern w:val="0"/>
                      <w:sz w:val="21"/>
                      <w:szCs w:val="21"/>
                      <w:lang w:val="en-US" w:eastAsia="zh-CN" w:bidi="ar"/>
                    </w:rPr>
                    <w:t>）</w:t>
                  </w:r>
                </w:p>
              </w:tc>
              <w:tc>
                <w:tcPr>
                  <w:tcW w:w="122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Fonts w:hint="default" w:ascii="Times New Roman" w:hAnsi="Times New Roman" w:eastAsia="宋体" w:cs="Times New Roman"/>
                      <w:i w:val="0"/>
                      <w:color w:val="000000"/>
                      <w:kern w:val="0"/>
                      <w:sz w:val="21"/>
                      <w:szCs w:val="21"/>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bCs/>
                      <w:color w:val="000000"/>
                      <w:sz w:val="21"/>
                      <w:szCs w:val="21"/>
                      <w:highlight w:val="none"/>
                      <w:lang w:val="en-US" w:eastAsia="zh-CN" w:bidi="ar-SA"/>
                    </w:rPr>
                  </w:pPr>
                  <w:r>
                    <w:rPr>
                      <w:rFonts w:hint="eastAsia" w:ascii="Times New Roman" w:hAnsi="Times New Roman" w:eastAsia="宋体" w:cs="Times New Roman"/>
                      <w:bCs/>
                      <w:color w:val="000000"/>
                      <w:sz w:val="21"/>
                      <w:szCs w:val="21"/>
                      <w:highlight w:val="none"/>
                      <w:lang w:val="en-US" w:eastAsia="zh-CN" w:bidi="ar-SA"/>
                    </w:rPr>
                    <w:t>总磷</w:t>
                  </w:r>
                </w:p>
              </w:tc>
              <w:tc>
                <w:tcPr>
                  <w:tcW w:w="3408"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7"/>
                      <w:rFonts w:hint="eastAsia" w:ascii="宋体" w:hAnsi="宋体" w:eastAsia="宋体" w:cs="宋体"/>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7"/>
                      <w:rFonts w:hint="eastAsia" w:ascii="宋体" w:hAnsi="宋体" w:eastAsia="宋体" w:cs="宋体"/>
                      <w:i w:val="0"/>
                      <w:color w:val="000000"/>
                      <w:kern w:val="0"/>
                      <w:sz w:val="21"/>
                      <w:szCs w:val="21"/>
                      <w:lang w:val="en-US" w:eastAsia="zh-CN" w:bidi="ar"/>
                    </w:rPr>
                    <w:t>总磷的测定</w:t>
                  </w:r>
                  <w:r>
                    <w:rPr>
                      <w:rStyle w:val="39"/>
                      <w:rFonts w:hint="default" w:ascii="Times New Roman" w:hAnsi="Times New Roman" w:eastAsia="宋体" w:cs="Times New Roman"/>
                      <w:color w:val="000000"/>
                      <w:kern w:val="0"/>
                      <w:sz w:val="21"/>
                      <w:szCs w:val="21"/>
                      <w:lang w:val="en-US" w:eastAsia="zh-CN" w:bidi="ar"/>
                    </w:rPr>
                    <w:t> </w:t>
                  </w:r>
                  <w:r>
                    <w:rPr>
                      <w:rStyle w:val="37"/>
                      <w:rFonts w:hint="eastAsia" w:ascii="宋体" w:hAnsi="宋体" w:eastAsia="宋体" w:cs="宋体"/>
                      <w:i w:val="0"/>
                      <w:color w:val="000000"/>
                      <w:kern w:val="0"/>
                      <w:sz w:val="21"/>
                      <w:szCs w:val="21"/>
                      <w:lang w:val="en-US" w:eastAsia="zh-CN" w:bidi="ar"/>
                    </w:rPr>
                    <w:t>钼酸铵分光光度法</w:t>
                  </w:r>
                  <w:r>
                    <w:rPr>
                      <w:rStyle w:val="39"/>
                      <w:rFonts w:hint="default" w:ascii="Times New Roman" w:hAnsi="Times New Roman" w:eastAsia="宋体" w:cs="Times New Roman"/>
                      <w:color w:val="000000"/>
                      <w:kern w:val="0"/>
                      <w:sz w:val="21"/>
                      <w:szCs w:val="21"/>
                      <w:lang w:val="en-US" w:eastAsia="zh-CN" w:bidi="ar"/>
                    </w:rPr>
                    <w:t xml:space="preserve"> GB/T 11893-1989</w:t>
                  </w:r>
                </w:p>
              </w:tc>
              <w:tc>
                <w:tcPr>
                  <w:tcW w:w="207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SA"/>
                    </w:rPr>
                  </w:pPr>
                  <w:r>
                    <w:rPr>
                      <w:rStyle w:val="37"/>
                      <w:rFonts w:hint="eastAsia" w:ascii="宋体" w:hAnsi="宋体" w:eastAsia="宋体" w:cs="宋体"/>
                      <w:i w:val="0"/>
                      <w:color w:val="000000"/>
                      <w:kern w:val="0"/>
                      <w:sz w:val="21"/>
                      <w:szCs w:val="21"/>
                      <w:lang w:val="en-US" w:eastAsia="zh-CN" w:bidi="ar"/>
                    </w:rPr>
                    <w:t>紫外可见分光光度计</w:t>
                  </w:r>
                  <w:r>
                    <w:rPr>
                      <w:rStyle w:val="39"/>
                      <w:rFonts w:hint="default" w:ascii="Times New Roman" w:hAnsi="Times New Roman" w:eastAsia="宋体" w:cs="Times New Roman"/>
                      <w:color w:val="000000"/>
                      <w:kern w:val="0"/>
                      <w:sz w:val="21"/>
                      <w:szCs w:val="21"/>
                      <w:lang w:val="en-US" w:eastAsia="zh-CN" w:bidi="ar"/>
                    </w:rPr>
                    <w:t xml:space="preserve"> TU-1810</w:t>
                  </w:r>
                  <w:r>
                    <w:rPr>
                      <w:rStyle w:val="39"/>
                      <w:rFonts w:hint="eastAsia" w:ascii="宋体" w:hAnsi="宋体" w:eastAsia="宋体" w:cs="宋体"/>
                      <w:color w:val="000000"/>
                      <w:kern w:val="0"/>
                      <w:sz w:val="21"/>
                      <w:szCs w:val="21"/>
                      <w:lang w:val="en-US" w:eastAsia="zh-CN" w:bidi="ar"/>
                    </w:rPr>
                    <w:t>（</w:t>
                  </w:r>
                  <w:r>
                    <w:rPr>
                      <w:rStyle w:val="39"/>
                      <w:rFonts w:hint="default" w:ascii="Times New Roman" w:hAnsi="Times New Roman" w:eastAsia="宋体" w:cs="Times New Roman"/>
                      <w:color w:val="000000"/>
                      <w:kern w:val="0"/>
                      <w:sz w:val="21"/>
                      <w:szCs w:val="21"/>
                      <w:lang w:val="en-US" w:eastAsia="zh-CN" w:bidi="ar"/>
                    </w:rPr>
                    <w:t>DSYQ-N004-2</w:t>
                  </w:r>
                  <w:r>
                    <w:rPr>
                      <w:rStyle w:val="39"/>
                      <w:rFonts w:hint="eastAsia" w:ascii="宋体" w:hAnsi="宋体" w:eastAsia="宋体" w:cs="宋体"/>
                      <w:color w:val="000000"/>
                      <w:kern w:val="0"/>
                      <w:sz w:val="21"/>
                      <w:szCs w:val="21"/>
                      <w:lang w:val="en-US" w:eastAsia="zh-CN" w:bidi="ar"/>
                    </w:rPr>
                    <w:t>）</w:t>
                  </w:r>
                </w:p>
              </w:tc>
              <w:tc>
                <w:tcPr>
                  <w:tcW w:w="122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Fonts w:hint="default" w:ascii="Times New Roman" w:hAnsi="Times New Roman" w:eastAsia="宋体" w:cs="Times New Roman"/>
                      <w:i w:val="0"/>
                      <w:color w:val="000000"/>
                      <w:kern w:val="0"/>
                      <w:sz w:val="21"/>
                      <w:szCs w:val="21"/>
                      <w:lang w:val="en-US" w:eastAsia="zh-CN" w:bidi="ar"/>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bCs/>
                      <w:color w:val="000000"/>
                      <w:sz w:val="21"/>
                      <w:szCs w:val="21"/>
                      <w:highlight w:val="none"/>
                      <w:lang w:val="en-US" w:eastAsia="zh-CN" w:bidi="ar-SA"/>
                    </w:rPr>
                  </w:pPr>
                  <w:r>
                    <w:rPr>
                      <w:rFonts w:hint="eastAsia" w:ascii="Times New Roman" w:hAnsi="Times New Roman" w:eastAsia="宋体" w:cs="Times New Roman"/>
                      <w:bCs/>
                      <w:color w:val="000000"/>
                      <w:sz w:val="21"/>
                      <w:szCs w:val="21"/>
                      <w:highlight w:val="none"/>
                      <w:lang w:val="en-US" w:eastAsia="zh-CN" w:bidi="ar-SA"/>
                    </w:rPr>
                    <w:t>总氮</w:t>
                  </w:r>
                </w:p>
              </w:tc>
              <w:tc>
                <w:tcPr>
                  <w:tcW w:w="3408"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Style w:val="37"/>
                      <w:rFonts w:hint="eastAsia" w:ascii="宋体" w:hAnsi="宋体" w:eastAsia="宋体" w:cs="宋体"/>
                      <w:i w:val="0"/>
                      <w:color w:val="000000"/>
                      <w:kern w:val="0"/>
                      <w:sz w:val="21"/>
                      <w:szCs w:val="21"/>
                      <w:lang w:val="en-US" w:eastAsia="zh-CN" w:bidi="ar"/>
                    </w:rPr>
                    <w:t>水质</w:t>
                  </w:r>
                  <w:r>
                    <w:rPr>
                      <w:rStyle w:val="39"/>
                      <w:rFonts w:hint="default" w:ascii="Times New Roman" w:hAnsi="Times New Roman" w:eastAsia="宋体" w:cs="Times New Roman"/>
                      <w:color w:val="000000"/>
                      <w:kern w:val="0"/>
                      <w:sz w:val="21"/>
                      <w:szCs w:val="21"/>
                      <w:lang w:val="en-US" w:eastAsia="zh-CN" w:bidi="ar"/>
                    </w:rPr>
                    <w:t> </w:t>
                  </w:r>
                  <w:r>
                    <w:rPr>
                      <w:rStyle w:val="37"/>
                      <w:rFonts w:hint="eastAsia" w:ascii="宋体" w:hAnsi="宋体" w:eastAsia="宋体" w:cs="宋体"/>
                      <w:i w:val="0"/>
                      <w:color w:val="000000"/>
                      <w:kern w:val="0"/>
                      <w:sz w:val="21"/>
                      <w:szCs w:val="21"/>
                      <w:lang w:val="en-US" w:eastAsia="zh-CN" w:bidi="ar"/>
                    </w:rPr>
                    <w:t>总氮的测定</w:t>
                  </w:r>
                  <w:r>
                    <w:rPr>
                      <w:rStyle w:val="39"/>
                      <w:rFonts w:hint="default" w:ascii="Times New Roman" w:hAnsi="Times New Roman" w:eastAsia="宋体" w:cs="Times New Roman"/>
                      <w:color w:val="000000"/>
                      <w:kern w:val="0"/>
                      <w:sz w:val="21"/>
                      <w:szCs w:val="21"/>
                      <w:lang w:val="en-US" w:eastAsia="zh-CN" w:bidi="ar"/>
                    </w:rPr>
                    <w:t> </w:t>
                  </w:r>
                  <w:r>
                    <w:rPr>
                      <w:rStyle w:val="37"/>
                      <w:rFonts w:hint="eastAsia" w:ascii="宋体" w:hAnsi="宋体" w:eastAsia="宋体" w:cs="宋体"/>
                      <w:i w:val="0"/>
                      <w:color w:val="000000"/>
                      <w:kern w:val="0"/>
                      <w:sz w:val="21"/>
                      <w:szCs w:val="21"/>
                      <w:lang w:val="en-US" w:eastAsia="zh-CN" w:bidi="ar"/>
                    </w:rPr>
                    <w:t>碱性过硫酸钾消解紫外分光光度法</w:t>
                  </w:r>
                  <w:r>
                    <w:rPr>
                      <w:rStyle w:val="39"/>
                      <w:rFonts w:hint="default" w:ascii="Times New Roman" w:hAnsi="Times New Roman" w:eastAsia="宋体" w:cs="Times New Roman"/>
                      <w:color w:val="000000"/>
                      <w:kern w:val="0"/>
                      <w:sz w:val="21"/>
                      <w:szCs w:val="21"/>
                      <w:lang w:val="en-US" w:eastAsia="zh-CN" w:bidi="ar"/>
                    </w:rPr>
                    <w:t xml:space="preserve"> HJ 636-2012</w:t>
                  </w:r>
                </w:p>
              </w:tc>
              <w:tc>
                <w:tcPr>
                  <w:tcW w:w="207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SA"/>
                    </w:rPr>
                  </w:pPr>
                  <w:r>
                    <w:rPr>
                      <w:rStyle w:val="37"/>
                      <w:rFonts w:hint="eastAsia" w:ascii="宋体" w:hAnsi="宋体" w:eastAsia="宋体" w:cs="宋体"/>
                      <w:i w:val="0"/>
                      <w:color w:val="000000"/>
                      <w:kern w:val="0"/>
                      <w:sz w:val="21"/>
                      <w:szCs w:val="21"/>
                      <w:lang w:val="en-US" w:eastAsia="zh-CN" w:bidi="ar"/>
                    </w:rPr>
                    <w:t>紫外可见分光光度计</w:t>
                  </w:r>
                  <w:r>
                    <w:rPr>
                      <w:rStyle w:val="39"/>
                      <w:rFonts w:hint="default" w:ascii="Times New Roman" w:hAnsi="Times New Roman" w:eastAsia="宋体" w:cs="Times New Roman"/>
                      <w:color w:val="000000"/>
                      <w:kern w:val="0"/>
                      <w:sz w:val="21"/>
                      <w:szCs w:val="21"/>
                      <w:lang w:val="en-US" w:eastAsia="zh-CN" w:bidi="ar"/>
                    </w:rPr>
                    <w:t xml:space="preserve"> TU-1900</w:t>
                  </w:r>
                  <w:r>
                    <w:rPr>
                      <w:rStyle w:val="39"/>
                      <w:rFonts w:hint="eastAsia" w:ascii="宋体" w:hAnsi="宋体" w:eastAsia="宋体" w:cs="宋体"/>
                      <w:color w:val="000000"/>
                      <w:kern w:val="0"/>
                      <w:sz w:val="21"/>
                      <w:szCs w:val="21"/>
                      <w:lang w:val="en-US" w:eastAsia="zh-CN" w:bidi="ar"/>
                    </w:rPr>
                    <w:t>（</w:t>
                  </w:r>
                  <w:r>
                    <w:rPr>
                      <w:rStyle w:val="39"/>
                      <w:rFonts w:hint="default" w:ascii="Times New Roman" w:hAnsi="Times New Roman" w:eastAsia="宋体" w:cs="Times New Roman"/>
                      <w:color w:val="000000"/>
                      <w:kern w:val="0"/>
                      <w:sz w:val="21"/>
                      <w:szCs w:val="21"/>
                      <w:lang w:val="en-US" w:eastAsia="zh-CN" w:bidi="ar"/>
                    </w:rPr>
                    <w:t>DSYQ-N004-3</w:t>
                  </w:r>
                  <w:r>
                    <w:rPr>
                      <w:rStyle w:val="39"/>
                      <w:rFonts w:hint="eastAsia" w:ascii="宋体" w:hAnsi="宋体" w:eastAsia="宋体" w:cs="宋体"/>
                      <w:color w:val="000000"/>
                      <w:kern w:val="0"/>
                      <w:sz w:val="21"/>
                      <w:szCs w:val="21"/>
                      <w:lang w:val="en-US" w:eastAsia="zh-CN" w:bidi="ar"/>
                    </w:rPr>
                    <w:t>）</w:t>
                  </w:r>
                </w:p>
              </w:tc>
              <w:tc>
                <w:tcPr>
                  <w:tcW w:w="1221" w:type="dxa"/>
                  <w:vAlign w:val="center"/>
                </w:tcPr>
                <w:p>
                  <w:pPr>
                    <w:keepNext w:val="0"/>
                    <w:keepLines w:val="0"/>
                    <w:widowControl/>
                    <w:suppressLineNumbers w:val="0"/>
                    <w:autoSpaceDE w:val="0"/>
                    <w:autoSpaceDN/>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SA"/>
                    </w:rPr>
                  </w:pPr>
                  <w:r>
                    <w:rPr>
                      <w:rFonts w:hint="default" w:ascii="Times New Roman" w:hAnsi="Times New Roman" w:eastAsia="宋体" w:cs="Times New Roman"/>
                      <w:i w:val="0"/>
                      <w:color w:val="000000"/>
                      <w:kern w:val="0"/>
                      <w:sz w:val="21"/>
                      <w:szCs w:val="21"/>
                      <w:lang w:val="en-US" w:eastAsia="zh-CN"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等效声级</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8"/>
                      <w:rFonts w:hint="default" w:ascii="Times New Roman" w:hAnsi="Times New Roman" w:eastAsia="宋体" w:cs="Times New Roman"/>
                      <w:color w:val="000000"/>
                      <w:kern w:val="0"/>
                      <w:sz w:val="21"/>
                      <w:szCs w:val="21"/>
                      <w:lang w:val="en-US" w:eastAsia="zh-CN" w:bidi="ar"/>
                    </w:rPr>
                    <w:t>工业企业厂界环境噪声排放标准</w:t>
                  </w:r>
                  <w:r>
                    <w:rPr>
                      <w:rStyle w:val="37"/>
                      <w:rFonts w:hint="default" w:ascii="Times New Roman" w:hAnsi="Times New Roman" w:eastAsia="宋体" w:cs="Times New Roman"/>
                      <w:i w:val="0"/>
                      <w:color w:val="000000"/>
                      <w:kern w:val="0"/>
                      <w:sz w:val="21"/>
                      <w:szCs w:val="21"/>
                      <w:lang w:val="en-US" w:eastAsia="zh-CN" w:bidi="ar"/>
                    </w:rPr>
                    <w:t xml:space="preserve"> GB 12348-2008</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7"/>
                      <w:rFonts w:hint="eastAsia" w:ascii="Times New Roman" w:hAnsi="Times New Roman" w:eastAsia="宋体" w:cs="Times New Roman"/>
                      <w:i w:val="0"/>
                      <w:color w:val="000000"/>
                      <w:kern w:val="0"/>
                      <w:sz w:val="21"/>
                      <w:szCs w:val="21"/>
                      <w:lang w:val="en-US" w:eastAsia="zh-CN" w:bidi="ar"/>
                    </w:rPr>
                  </w:pPr>
                  <w:r>
                    <w:rPr>
                      <w:rStyle w:val="38"/>
                      <w:rFonts w:hint="default" w:ascii="Times New Roman" w:hAnsi="Times New Roman" w:eastAsia="宋体" w:cs="Times New Roman"/>
                      <w:color w:val="000000"/>
                      <w:kern w:val="0"/>
                      <w:sz w:val="21"/>
                      <w:szCs w:val="21"/>
                      <w:lang w:val="en-US" w:eastAsia="zh-CN" w:bidi="ar"/>
                    </w:rPr>
                    <w:t>多功能声级计</w:t>
                  </w:r>
                  <w:r>
                    <w:rPr>
                      <w:rStyle w:val="37"/>
                      <w:rFonts w:hint="default" w:ascii="Times New Roman" w:hAnsi="Times New Roman" w:eastAsia="宋体" w:cs="Times New Roman"/>
                      <w:i w:val="0"/>
                      <w:color w:val="000000"/>
                      <w:kern w:val="0"/>
                      <w:sz w:val="21"/>
                      <w:szCs w:val="21"/>
                      <w:lang w:val="en-US" w:eastAsia="zh-CN" w:bidi="ar"/>
                    </w:rPr>
                    <w:t xml:space="preserve"> AWA</w:t>
                  </w:r>
                  <w:r>
                    <w:rPr>
                      <w:rStyle w:val="37"/>
                      <w:rFonts w:hint="eastAsia" w:ascii="Times New Roman" w:hAnsi="Times New Roman" w:eastAsia="宋体" w:cs="Times New Roman"/>
                      <w:i w:val="0"/>
                      <w:color w:val="000000"/>
                      <w:kern w:val="0"/>
                      <w:sz w:val="21"/>
                      <w:szCs w:val="21"/>
                      <w:lang w:val="en-US" w:eastAsia="zh-CN" w:bidi="ar"/>
                    </w:rPr>
                    <w:t>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7"/>
                      <w:rFonts w:hint="eastAsia" w:ascii="Times New Roman" w:hAnsi="Times New Roman" w:eastAsia="宋体" w:cs="Times New Roman"/>
                      <w:i w:val="0"/>
                      <w:color w:val="000000"/>
                      <w:kern w:val="0"/>
                      <w:sz w:val="21"/>
                      <w:szCs w:val="21"/>
                      <w:lang w:val="en-US" w:eastAsia="zh-CN" w:bidi="ar"/>
                    </w:rPr>
                    <w:t>（DSYQ-W001-10）</w:t>
                  </w:r>
                </w:p>
              </w:tc>
              <w:tc>
                <w:tcPr>
                  <w:tcW w:w="122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kern w:val="0"/>
                      <w:sz w:val="21"/>
                      <w:szCs w:val="21"/>
                      <w:lang w:val="en-US" w:eastAsia="zh-CN" w:bidi="ar"/>
                    </w:rPr>
                    <w:t>/</w:t>
                  </w:r>
                </w:p>
              </w:tc>
            </w:tr>
          </w:tbl>
          <w:p>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4"/>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67" w:hRule="atLeast"/>
          <w:jc w:val="center"/>
        </w:trPr>
        <w:tc>
          <w:tcPr>
            <w:tcW w:w="9288" w:type="dxa"/>
            <w:vAlign w:val="center"/>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5"/>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1070"/>
              <w:gridCol w:w="1397"/>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10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13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263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注塑</w:t>
                  </w:r>
                  <w:r>
                    <w:rPr>
                      <w:rFonts w:hint="default" w:ascii="Times New Roman" w:hAnsi="Times New Roman" w:eastAsia="宋体" w:cs="Times New Roman"/>
                      <w:color w:val="auto"/>
                      <w:kern w:val="0"/>
                      <w:sz w:val="21"/>
                      <w:szCs w:val="21"/>
                      <w:highlight w:val="none"/>
                      <w:lang w:val="en-US" w:eastAsia="zh-CN"/>
                    </w:rPr>
                    <w:t>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UV光催化+活性炭吸附装置+15m排气筒（P1）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631"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满足《合成树脂工业污染物排放标准》（GB31572-2015）中相应要求，同时《关于全省开展工业企业挥发性有机物专项治理工作中排放建议值的通知》（豫环攻坚办[2017]162号）中其他行业相关标准</w:t>
                  </w:r>
                  <w:r>
                    <w:rPr>
                      <w:rFonts w:hint="eastAsia" w:ascii="Times New Roman" w:hAnsi="Times New Roman" w:cs="Times New Roman" w:eastAsiaTheme="minorEastAsia"/>
                      <w:color w:val="auto"/>
                      <w:sz w:val="21"/>
                      <w:szCs w:val="21"/>
                      <w:vertAlign w:val="baseline"/>
                      <w:lang w:val="en-US" w:eastAsia="zh-CN"/>
                    </w:rPr>
                    <w:t>；颗粒物满足</w:t>
                  </w:r>
                  <w:r>
                    <w:rPr>
                      <w:rFonts w:hint="default" w:ascii="Times New Roman" w:hAnsi="Times New Roman" w:eastAsia="宋体" w:cs="Times New Roman"/>
                      <w:sz w:val="21"/>
                      <w:szCs w:val="21"/>
                      <w:lang w:val="en-US" w:eastAsia="zh-CN"/>
                    </w:rPr>
                    <w:t>《大气污染物综合排放标准》（GB16297-1996）表2标准</w:t>
                  </w:r>
                  <w:r>
                    <w:rPr>
                      <w:rFonts w:hint="eastAsia" w:ascii="Times New Roman" w:hAnsi="Times New Roman" w:eastAsia="宋体" w:cs="Times New Roman"/>
                      <w:sz w:val="21"/>
                      <w:szCs w:val="21"/>
                      <w:lang w:val="en-US" w:eastAsia="zh-CN"/>
                    </w:rPr>
                    <w:t>、《新乡市生态环境局关于进一步规范工业企业颗粒物排放限值的通知》要求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破碎</w:t>
                  </w:r>
                  <w:r>
                    <w:rPr>
                      <w:rFonts w:hint="default" w:ascii="Times New Roman" w:hAnsi="Times New Roman" w:eastAsia="宋体" w:cs="Times New Roman"/>
                      <w:color w:val="auto"/>
                      <w:kern w:val="0"/>
                      <w:sz w:val="21"/>
                      <w:szCs w:val="21"/>
                      <w:highlight w:val="none"/>
                      <w:lang w:val="en-US" w:eastAsia="zh-CN"/>
                    </w:rPr>
                    <w:t>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袋式除尘器</w:t>
                  </w:r>
                  <w:r>
                    <w:rPr>
                      <w:rFonts w:hint="default" w:ascii="Times New Roman" w:hAnsi="Times New Roman" w:eastAsia="宋体" w:cs="Times New Roman"/>
                      <w:color w:val="auto"/>
                      <w:kern w:val="0"/>
                      <w:sz w:val="21"/>
                      <w:szCs w:val="21"/>
                      <w:highlight w:val="none"/>
                      <w:lang w:val="en-US" w:eastAsia="zh-CN"/>
                    </w:rPr>
                    <w:t>+15m排气筒（P1）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63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48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颗粒物、非甲烷总烃</w:t>
                  </w:r>
                </w:p>
              </w:tc>
              <w:tc>
                <w:tcPr>
                  <w:tcW w:w="139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263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生活废水经化粪池处理排入长垣市第二污水处理厂，监测内容详见下表。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 xml:space="preserve"> 废水监测内容一览表</w:t>
            </w:r>
          </w:p>
          <w:tbl>
            <w:tblPr>
              <w:tblStyle w:val="15"/>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21"/>
              <w:gridCol w:w="1761"/>
              <w:gridCol w:w="1551"/>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shd w:val="clear" w:color="auto" w:fill="auto"/>
                  <w:vAlign w:val="center"/>
                </w:tcPr>
                <w:p>
                  <w:pPr>
                    <w:pStyle w:val="34"/>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pPr>
                    <w:pStyle w:val="34"/>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761" w:type="dxa"/>
                  <w:shd w:val="clear" w:color="auto" w:fill="auto"/>
                  <w:vAlign w:val="center"/>
                </w:tcPr>
                <w:p>
                  <w:pPr>
                    <w:pStyle w:val="34"/>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551" w:type="dxa"/>
                  <w:shd w:val="clear" w:color="auto" w:fill="auto"/>
                  <w:vAlign w:val="center"/>
                </w:tcPr>
                <w:p>
                  <w:pPr>
                    <w:pStyle w:val="34"/>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028" w:type="dxa"/>
                  <w:shd w:val="clear" w:color="auto" w:fill="auto"/>
                  <w:vAlign w:val="center"/>
                </w:tcPr>
                <w:p>
                  <w:pPr>
                    <w:pStyle w:val="34"/>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0"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76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5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02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5"/>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default" w:ascii="Times New Roman" w:hAnsi="Times New Roman" w:eastAsia="宋体" w:cs="Times New Roman"/>
                      <w:b w:val="0"/>
                      <w:bCs w:val="0"/>
                      <w:color w:val="auto"/>
                      <w:sz w:val="21"/>
                      <w:szCs w:val="21"/>
                      <w:lang w:eastAsia="zh-CN"/>
                    </w:rPr>
                    <w:t>）</w:t>
                  </w:r>
                </w:p>
              </w:tc>
            </w:tr>
          </w:tbl>
          <w:p>
            <w:pPr>
              <w:pStyle w:val="3"/>
              <w:pageBreakBefore w:val="0"/>
              <w:widowControl/>
              <w:kinsoku/>
              <w:wordWrap/>
              <w:overflowPunct/>
              <w:topLinePunct w:val="0"/>
              <w:autoSpaceDE/>
              <w:autoSpaceDN/>
              <w:bidi w:val="0"/>
              <w:adjustRightInd/>
              <w:snapToGrid/>
              <w:spacing w:before="0" w:beforeLines="0" w:after="0" w:line="240" w:lineRule="auto"/>
              <w:textAlignment w:val="auto"/>
              <w:rPr>
                <w:rFonts w:hint="default" w:cs="Times New Roman" w:eastAsiaTheme="minorEastAsia"/>
                <w:b w:val="0"/>
                <w:bCs/>
                <w:color w:val="000000" w:themeColor="text1"/>
                <w:sz w:val="21"/>
                <w:szCs w:val="21"/>
                <w:lang w:val="en-US" w:eastAsia="zh-CN"/>
                <w14:textFill>
                  <w14:solidFill>
                    <w14:schemeClr w14:val="tx1"/>
                  </w14:solidFill>
                </w14:textFill>
              </w:rPr>
            </w:pPr>
            <w:r>
              <w:rPr>
                <w:rFonts w:hint="eastAsia" w:cs="Times New Roman" w:eastAsiaTheme="minorEastAsia"/>
                <w:b w:val="0"/>
                <w:bCs/>
                <w:color w:val="000000" w:themeColor="text1"/>
                <w:sz w:val="21"/>
                <w:szCs w:val="21"/>
                <w:lang w:val="en-US" w:eastAsia="zh-CN"/>
                <w14:textFill>
                  <w14:solidFill>
                    <w14:schemeClr w14:val="tx1"/>
                  </w14:solidFill>
                </w14:textFill>
              </w:rPr>
              <w:t>注：本项目夜间不生产</w:t>
            </w:r>
          </w:p>
          <w:p>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6"/>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1"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503"/>
              <w:gridCol w:w="1203"/>
              <w:gridCol w:w="1658"/>
              <w:gridCol w:w="163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135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采样日期</w:t>
                  </w:r>
                </w:p>
              </w:tc>
              <w:tc>
                <w:tcPr>
                  <w:tcW w:w="2706"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检测点位及频次</w:t>
                  </w:r>
                </w:p>
              </w:tc>
              <w:tc>
                <w:tcPr>
                  <w:tcW w:w="165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废气流量</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（m3/h）</w:t>
                  </w:r>
                </w:p>
              </w:tc>
              <w:tc>
                <w:tcPr>
                  <w:tcW w:w="3236" w:type="dxa"/>
                  <w:gridSpan w:val="2"/>
                  <w:noWrap w:val="0"/>
                  <w:vAlign w:val="bottom"/>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检测项目及结果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1358" w:type="dxa"/>
                  <w:vMerge w:val="continue"/>
                  <w:noWrap w:val="0"/>
                  <w:vAlign w:val="bottom"/>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2706" w:type="dxa"/>
                  <w:gridSpan w:val="2"/>
                  <w:vMerge w:val="continue"/>
                  <w:noWrap w:val="0"/>
                  <w:vAlign w:val="bottom"/>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65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3236" w:type="dxa"/>
                  <w:gridSpan w:val="2"/>
                  <w:noWrap w:val="0"/>
                  <w:vAlign w:val="bottom"/>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1358" w:type="dxa"/>
                  <w:vMerge w:val="continue"/>
                  <w:noWrap w:val="0"/>
                  <w:vAlign w:val="bottom"/>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2706" w:type="dxa"/>
                  <w:gridSpan w:val="2"/>
                  <w:vMerge w:val="continue"/>
                  <w:noWrap w:val="0"/>
                  <w:vAlign w:val="bottom"/>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65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浓度（mg/m</w:t>
                  </w:r>
                  <w:r>
                    <w:rPr>
                      <w:rFonts w:hint="eastAsia" w:ascii="Times New Roman" w:hAnsi="Times New Roman" w:cs="Times New Roman" w:eastAsiaTheme="minorEastAsia"/>
                      <w:kern w:val="2"/>
                      <w:sz w:val="21"/>
                      <w:szCs w:val="21"/>
                      <w:vertAlign w:val="superscript"/>
                      <w:lang w:val="en-US" w:eastAsia="zh-CN" w:bidi="ar-SA"/>
                    </w:rPr>
                    <w:t>3</w:t>
                  </w:r>
                  <w:r>
                    <w:rPr>
                      <w:rFonts w:hint="eastAsia" w:ascii="Times New Roman" w:hAnsi="Times New Roman" w:cs="Times New Roman" w:eastAsiaTheme="minorEastAsia"/>
                      <w:kern w:val="2"/>
                      <w:sz w:val="21"/>
                      <w:szCs w:val="21"/>
                      <w:vertAlign w:val="baseline"/>
                      <w:lang w:val="en-US" w:eastAsia="zh-CN" w:bidi="ar-SA"/>
                    </w:rPr>
                    <w:t>）</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2023.08.29</w:t>
                  </w:r>
                </w:p>
              </w:tc>
              <w:tc>
                <w:tcPr>
                  <w:tcW w:w="15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UV光催化+活性炭吸附+15m高排气筒（P1）</w:t>
                  </w:r>
                  <w:r>
                    <w:rPr>
                      <w:rFonts w:hint="eastAsia" w:ascii="Times New Roman" w:hAnsi="Times New Roman" w:cs="Times New Roman" w:eastAsiaTheme="minorEastAsia"/>
                      <w:kern w:val="2"/>
                      <w:sz w:val="21"/>
                      <w:szCs w:val="21"/>
                      <w:vertAlign w:val="baseline"/>
                      <w:lang w:val="en-US" w:eastAsia="zh-CN" w:bidi="ar-SA"/>
                    </w:rPr>
                    <w:t>进口</w:t>
                  </w: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6.87</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78.1</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6.75</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78.4</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6.82</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78.2</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6.81</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78.2</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UV光催化+活性炭吸附+15m高排气筒（P1）</w:t>
                  </w:r>
                  <w:r>
                    <w:rPr>
                      <w:rFonts w:hint="eastAsia" w:ascii="Times New Roman" w:hAnsi="Times New Roman" w:cs="Times New Roman" w:eastAsiaTheme="minorEastAsia"/>
                      <w:kern w:val="2"/>
                      <w:sz w:val="21"/>
                      <w:szCs w:val="21"/>
                      <w:vertAlign w:val="baseline"/>
                      <w:lang w:val="en-US" w:eastAsia="zh-CN" w:bidi="ar-SA"/>
                    </w:rPr>
                    <w:t>出口</w:t>
                  </w: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6.69</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6.44</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4.31</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6.74</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6.46</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4.35</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6.77</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6.27</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4.24</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6.73</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6.39</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4.30</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6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去除率</w:t>
                  </w:r>
                  <w:r>
                    <w:rPr>
                      <w:rFonts w:hint="default" w:ascii="Times New Roman" w:hAnsi="Times New Roman" w:cs="Times New Roman" w:eastAsiaTheme="minorEastAsia"/>
                      <w:kern w:val="2"/>
                      <w:sz w:val="21"/>
                      <w:szCs w:val="21"/>
                      <w:vertAlign w:val="baseline"/>
                      <w:lang w:val="en-US" w:eastAsia="zh-CN" w:bidi="ar-SA"/>
                    </w:rPr>
                    <w:t>（%）</w:t>
                  </w:r>
                </w:p>
              </w:tc>
              <w:tc>
                <w:tcPr>
                  <w:tcW w:w="489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2023.08.30</w:t>
                  </w:r>
                </w:p>
              </w:tc>
              <w:tc>
                <w:tcPr>
                  <w:tcW w:w="15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UV光催化+活性炭吸附+15m高排气筒（P1）</w:t>
                  </w:r>
                  <w:r>
                    <w:rPr>
                      <w:rFonts w:hint="eastAsia" w:ascii="Times New Roman" w:hAnsi="Times New Roman" w:cs="Times New Roman" w:eastAsiaTheme="minorEastAsia"/>
                      <w:kern w:val="2"/>
                      <w:sz w:val="21"/>
                      <w:szCs w:val="21"/>
                      <w:vertAlign w:val="baseline"/>
                      <w:lang w:val="en-US" w:eastAsia="zh-CN" w:bidi="ar-SA"/>
                    </w:rPr>
                    <w:t>进口</w:t>
                  </w: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6.88</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77.6</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6.83</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76.1</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6.74</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77.7</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6.82</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77.1</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UV光催化+活性炭吸附+15m高排气筒（P1）</w:t>
                  </w:r>
                  <w:r>
                    <w:rPr>
                      <w:rFonts w:hint="eastAsia" w:ascii="Times New Roman" w:hAnsi="Times New Roman" w:cs="Times New Roman" w:eastAsiaTheme="minorEastAsia"/>
                      <w:kern w:val="2"/>
                      <w:sz w:val="21"/>
                      <w:szCs w:val="21"/>
                      <w:vertAlign w:val="baseline"/>
                      <w:lang w:val="en-US" w:eastAsia="zh-CN" w:bidi="ar-SA"/>
                    </w:rPr>
                    <w:t>出口</w:t>
                  </w: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6.73</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6.29</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4.23</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6.65</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6.35</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4.22</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6.68</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6.22</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4.15</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58"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5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p>
              </w:tc>
              <w:tc>
                <w:tcPr>
                  <w:tcW w:w="12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5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6.69</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3</w:t>
                  </w:r>
                </w:p>
              </w:tc>
              <w:tc>
                <w:tcPr>
                  <w:tcW w:w="163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6.29</w:t>
                  </w:r>
                </w:p>
              </w:tc>
              <w:tc>
                <w:tcPr>
                  <w:tcW w:w="159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4.20</w:t>
                  </w:r>
                  <w:r>
                    <w:rPr>
                      <w:rFonts w:hint="default" w:ascii="Times New Roman" w:hAnsi="Times New Roman" w:cs="Times New Roman" w:eastAsiaTheme="minorEastAsia"/>
                      <w:kern w:val="2"/>
                      <w:sz w:val="21"/>
                      <w:szCs w:val="21"/>
                      <w:vertAlign w:val="baseline"/>
                      <w:lang w:val="en-US" w:eastAsia="zh-CN" w:bidi="ar-SA"/>
                    </w:rPr>
                    <w:t>×</w:t>
                  </w:r>
                  <w:r>
                    <w:rPr>
                      <w:rFonts w:hint="eastAsia" w:ascii="Times New Roman" w:hAnsi="Times New Roman" w:cs="Times New Roman" w:eastAsiaTheme="minorEastAsia"/>
                      <w:kern w:val="2"/>
                      <w:sz w:val="21"/>
                      <w:szCs w:val="21"/>
                      <w:vertAlign w:val="baseline"/>
                      <w:lang w:val="en-US" w:eastAsia="zh-CN" w:bidi="ar-SA"/>
                    </w:rPr>
                    <w:t>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6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去除率</w:t>
                  </w:r>
                  <w:r>
                    <w:rPr>
                      <w:rFonts w:hint="default" w:ascii="Times New Roman" w:hAnsi="Times New Roman" w:cs="Times New Roman" w:eastAsiaTheme="minorEastAsia"/>
                      <w:kern w:val="2"/>
                      <w:sz w:val="21"/>
                      <w:szCs w:val="21"/>
                      <w:vertAlign w:val="baseline"/>
                      <w:lang w:val="en-US" w:eastAsia="zh-CN" w:bidi="ar-SA"/>
                    </w:rPr>
                    <w:t>（%）</w:t>
                  </w:r>
                </w:p>
              </w:tc>
              <w:tc>
                <w:tcPr>
                  <w:tcW w:w="489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91.8</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续</w:t>
            </w: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14"/>
              <w:gridCol w:w="1210"/>
              <w:gridCol w:w="1669"/>
              <w:gridCol w:w="1650"/>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67" w:type="dxa"/>
                  <w:vMerge w:val="restart"/>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采样日期</w:t>
                  </w:r>
                </w:p>
              </w:tc>
              <w:tc>
                <w:tcPr>
                  <w:tcW w:w="2724" w:type="dxa"/>
                  <w:gridSpan w:val="2"/>
                  <w:vMerge w:val="restart"/>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检测点位及频次</w:t>
                  </w:r>
                </w:p>
              </w:tc>
              <w:tc>
                <w:tcPr>
                  <w:tcW w:w="166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废气流量</w:t>
                  </w:r>
                </w:p>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（m</w:t>
                  </w:r>
                  <w:r>
                    <w:rPr>
                      <w:rFonts w:hint="eastAsia" w:ascii="Times New Roman" w:hAnsi="Times New Roman" w:cs="Times New Roman" w:eastAsiaTheme="minorEastAsia"/>
                      <w:kern w:val="2"/>
                      <w:sz w:val="21"/>
                      <w:szCs w:val="21"/>
                      <w:vertAlign w:val="superscript"/>
                      <w:lang w:val="en-US" w:eastAsia="zh-CN" w:bidi="ar-SA"/>
                    </w:rPr>
                    <w:t>3</w:t>
                  </w:r>
                  <w:r>
                    <w:rPr>
                      <w:rFonts w:hint="eastAsia" w:ascii="Times New Roman" w:hAnsi="Times New Roman" w:cs="Times New Roman" w:eastAsiaTheme="minorEastAsia"/>
                      <w:kern w:val="2"/>
                      <w:sz w:val="21"/>
                      <w:szCs w:val="21"/>
                      <w:vertAlign w:val="baseline"/>
                      <w:lang w:val="en-US" w:eastAsia="zh-CN" w:bidi="ar-SA"/>
                    </w:rPr>
                    <w:t>/h）</w:t>
                  </w:r>
                </w:p>
              </w:tc>
              <w:tc>
                <w:tcPr>
                  <w:tcW w:w="3257" w:type="dxa"/>
                  <w:gridSpan w:val="2"/>
                  <w:noWrap w:val="0"/>
                  <w:vAlign w:val="bottom"/>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检测项目及结果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67" w:type="dxa"/>
                  <w:vMerge w:val="continue"/>
                  <w:noWrap w:val="0"/>
                  <w:vAlign w:val="bottom"/>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tc>
              <w:tc>
                <w:tcPr>
                  <w:tcW w:w="2724" w:type="dxa"/>
                  <w:gridSpan w:val="2"/>
                  <w:vMerge w:val="continue"/>
                  <w:noWrap w:val="0"/>
                  <w:vAlign w:val="bottom"/>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tc>
              <w:tc>
                <w:tcPr>
                  <w:tcW w:w="1669" w:type="dxa"/>
                  <w:vMerge w:val="continue"/>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tc>
              <w:tc>
                <w:tcPr>
                  <w:tcW w:w="3257" w:type="dxa"/>
                  <w:gridSpan w:val="2"/>
                  <w:noWrap w:val="0"/>
                  <w:vAlign w:val="bottom"/>
                </w:tcPr>
                <w:p>
                  <w:pPr>
                    <w:pStyle w:val="13"/>
                    <w:keepNext w:val="0"/>
                    <w:keepLines w:val="0"/>
                    <w:pageBreakBefore w:val="0"/>
                    <w:widowControl/>
                    <w:tabs>
                      <w:tab w:val="left" w:pos="1054"/>
                    </w:tabs>
                    <w:kinsoku/>
                    <w:wordWrap/>
                    <w:overflowPunct/>
                    <w:topLinePunct w:val="0"/>
                    <w:autoSpaceDE/>
                    <w:autoSpaceDN/>
                    <w:bidi w:val="0"/>
                    <w:adjustRightInd w:val="0"/>
                    <w:snapToGrid w:val="0"/>
                    <w:spacing w:after="0"/>
                    <w:ind w:left="0" w:leftChars="0" w:firstLine="0" w:firstLine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1367" w:type="dxa"/>
                  <w:vMerge w:val="continue"/>
                  <w:noWrap w:val="0"/>
                  <w:vAlign w:val="bottom"/>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2724" w:type="dxa"/>
                  <w:gridSpan w:val="2"/>
                  <w:vMerge w:val="continue"/>
                  <w:noWrap w:val="0"/>
                  <w:vAlign w:val="bottom"/>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669" w:type="dxa"/>
                  <w:vMerge w:val="continue"/>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浓度（mg/m</w:t>
                  </w:r>
                  <w:r>
                    <w:rPr>
                      <w:rFonts w:hint="eastAsia" w:ascii="Times New Roman" w:hAnsi="Times New Roman" w:cs="Times New Roman" w:eastAsiaTheme="minorEastAsia"/>
                      <w:kern w:val="2"/>
                      <w:sz w:val="21"/>
                      <w:szCs w:val="21"/>
                      <w:vertAlign w:val="superscript"/>
                      <w:lang w:val="en-US" w:eastAsia="zh-CN" w:bidi="ar-SA"/>
                    </w:rPr>
                    <w:t>3</w:t>
                  </w:r>
                  <w:r>
                    <w:rPr>
                      <w:rFonts w:hint="eastAsia" w:ascii="Times New Roman" w:hAnsi="Times New Roman" w:cs="Times New Roman" w:eastAsiaTheme="minorEastAsia"/>
                      <w:kern w:val="2"/>
                      <w:sz w:val="21"/>
                      <w:szCs w:val="21"/>
                      <w:vertAlign w:val="baseline"/>
                      <w:lang w:val="en-US" w:eastAsia="zh-CN" w:bidi="ar-SA"/>
                    </w:rPr>
                    <w:t>）</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restart"/>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eastAsia" w:ascii="Times New Roman" w:hAnsi="Times New Roman" w:cs="Times New Roman" w:eastAsiaTheme="minorEastAsia"/>
                      <w:kern w:val="2"/>
                      <w:sz w:val="21"/>
                      <w:szCs w:val="21"/>
                      <w:vertAlign w:val="baseline"/>
                      <w:lang w:val="en-US" w:eastAsia="zh-CN" w:bidi="ar-SA"/>
                    </w:rPr>
                  </w:pPr>
                </w:p>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2023.08.29</w:t>
                  </w:r>
                </w:p>
              </w:tc>
              <w:tc>
                <w:tcPr>
                  <w:tcW w:w="151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袋式除尘器+15m排气筒（P2）</w:t>
                  </w:r>
                  <w:r>
                    <w:rPr>
                      <w:rFonts w:hint="eastAsia" w:ascii="Times New Roman" w:hAnsi="Times New Roman" w:cs="Times New Roman" w:eastAsiaTheme="minorEastAsia"/>
                      <w:kern w:val="2"/>
                      <w:sz w:val="21"/>
                      <w:szCs w:val="21"/>
                      <w:vertAlign w:val="baseline"/>
                      <w:lang w:val="en-US" w:eastAsia="zh-CN" w:bidi="ar-SA"/>
                    </w:rPr>
                    <w:t>进口</w:t>
                  </w: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2.83×10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69.3</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2.85×10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69.1</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2.92×10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 xml:space="preserve">68.0 </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69" w:type="dxa"/>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2.87×10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 xml:space="preserve">68.8 </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6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袋式除尘器+15m排气筒（P2）</w:t>
                  </w:r>
                  <w:r>
                    <w:rPr>
                      <w:rFonts w:hint="eastAsia" w:ascii="Times New Roman" w:hAnsi="Times New Roman" w:cs="Times New Roman" w:eastAsiaTheme="minorEastAsia"/>
                      <w:kern w:val="2"/>
                      <w:sz w:val="21"/>
                      <w:szCs w:val="21"/>
                      <w:vertAlign w:val="baseline"/>
                      <w:lang w:val="en-US" w:eastAsia="zh-CN" w:bidi="ar-SA"/>
                    </w:rPr>
                    <w:t>出口</w:t>
                  </w: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2.91×10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 xml:space="preserve">6.9 </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01×10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2.93×10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6.3</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85×10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2.87×10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6.7</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92×10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69" w:type="dxa"/>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2.90×10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6.6</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93 ×10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去除率</w:t>
                  </w:r>
                  <w:r>
                    <w:rPr>
                      <w:rFonts w:hint="default" w:ascii="Times New Roman" w:hAnsi="Times New Roman" w:cs="Times New Roman" w:eastAsiaTheme="minorEastAsia"/>
                      <w:kern w:val="2"/>
                      <w:sz w:val="21"/>
                      <w:szCs w:val="21"/>
                      <w:vertAlign w:val="baseline"/>
                      <w:lang w:val="en-US" w:eastAsia="zh-CN" w:bidi="ar-SA"/>
                    </w:rPr>
                    <w:t>（%）</w:t>
                  </w:r>
                </w:p>
              </w:tc>
              <w:tc>
                <w:tcPr>
                  <w:tcW w:w="4926" w:type="dxa"/>
                  <w:gridSpan w:val="3"/>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2023.08.30</w:t>
                  </w:r>
                </w:p>
              </w:tc>
              <w:tc>
                <w:tcPr>
                  <w:tcW w:w="151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袋式除尘器+15m排气筒（P2）</w:t>
                  </w:r>
                  <w:r>
                    <w:rPr>
                      <w:rFonts w:hint="eastAsia" w:ascii="Times New Roman" w:hAnsi="Times New Roman" w:cs="Times New Roman" w:eastAsiaTheme="minorEastAsia"/>
                      <w:kern w:val="2"/>
                      <w:sz w:val="21"/>
                      <w:szCs w:val="21"/>
                      <w:vertAlign w:val="baseline"/>
                      <w:lang w:val="en-US" w:eastAsia="zh-CN" w:bidi="ar-SA"/>
                    </w:rPr>
                    <w:t>进口</w:t>
                  </w: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2.95×10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73.5</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2.89×10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69.3</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 xml:space="preserve">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2.87×10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71.4</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69" w:type="dxa"/>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2.90×10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71.4</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 xml:space="preserve">0.207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袋式除尘器+15m排气筒（P2）</w:t>
                  </w:r>
                  <w:r>
                    <w:rPr>
                      <w:rFonts w:hint="eastAsia" w:ascii="Times New Roman" w:hAnsi="Times New Roman" w:cs="Times New Roman" w:eastAsiaTheme="minorEastAsia"/>
                      <w:kern w:val="2"/>
                      <w:sz w:val="21"/>
                      <w:szCs w:val="21"/>
                      <w:vertAlign w:val="baseline"/>
                      <w:lang w:val="en-US" w:eastAsia="zh-CN" w:bidi="ar-SA"/>
                    </w:rPr>
                    <w:t>出口</w:t>
                  </w: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第一次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2.91×10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6.8</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98×10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第二次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2.93×10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6.6</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93×10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第三次</w:t>
                  </w:r>
                </w:p>
              </w:tc>
              <w:tc>
                <w:tcPr>
                  <w:tcW w:w="1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2.92×10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7.1</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07×10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ind w:left="0" w:leftChars="0"/>
                    <w:jc w:val="both"/>
                    <w:rPr>
                      <w:rFonts w:hint="default" w:ascii="Times New Roman" w:hAnsi="Times New Roman" w:cs="Times New Roman" w:eastAsiaTheme="minorEastAsia"/>
                      <w:kern w:val="2"/>
                      <w:sz w:val="21"/>
                      <w:szCs w:val="21"/>
                      <w:vertAlign w:val="baseline"/>
                      <w:lang w:val="en-US" w:eastAsia="zh-CN" w:bidi="ar-SA"/>
                    </w:rPr>
                  </w:pPr>
                </w:p>
              </w:tc>
              <w:tc>
                <w:tcPr>
                  <w:tcW w:w="151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default" w:ascii="Times New Roman" w:hAnsi="Times New Roman" w:cs="Times New Roman" w:eastAsiaTheme="minorEastAsia"/>
                      <w:kern w:val="2"/>
                      <w:sz w:val="21"/>
                      <w:szCs w:val="21"/>
                      <w:vertAlign w:val="baseline"/>
                      <w:lang w:val="en-US" w:eastAsia="zh-CN" w:bidi="ar-SA"/>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平均值</w:t>
                  </w:r>
                </w:p>
              </w:tc>
              <w:tc>
                <w:tcPr>
                  <w:tcW w:w="1669" w:type="dxa"/>
                  <w:noWrap w:val="0"/>
                  <w:vAlign w:val="center"/>
                </w:tcPr>
                <w:p>
                  <w:pPr>
                    <w:pStyle w:val="1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2.92×10</w:t>
                  </w:r>
                  <w:r>
                    <w:rPr>
                      <w:rFonts w:hint="default" w:ascii="Times New Roman" w:hAnsi="Times New Roman" w:cs="Times New Roman" w:eastAsiaTheme="minorEastAsia"/>
                      <w:kern w:val="2"/>
                      <w:sz w:val="21"/>
                      <w:szCs w:val="21"/>
                      <w:vertAlign w:val="superscript"/>
                      <w:lang w:val="en-US" w:eastAsia="zh-CN" w:bidi="ar-SA"/>
                    </w:rPr>
                    <w:t>3</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6.8</w:t>
                  </w:r>
                </w:p>
              </w:tc>
              <w:tc>
                <w:tcPr>
                  <w:tcW w:w="16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kern w:val="2"/>
                      <w:sz w:val="21"/>
                      <w:szCs w:val="21"/>
                      <w:vertAlign w:val="baseline"/>
                      <w:lang w:val="en-US" w:eastAsia="zh-CN" w:bidi="ar-SA"/>
                    </w:rPr>
                    <w:t>1</w:t>
                  </w:r>
                  <w:r>
                    <w:rPr>
                      <w:rFonts w:hint="eastAsia" w:ascii="Times New Roman" w:hAnsi="Times New Roman" w:cs="Times New Roman" w:eastAsiaTheme="minorEastAsia"/>
                      <w:kern w:val="2"/>
                      <w:sz w:val="21"/>
                      <w:szCs w:val="21"/>
                      <w:vertAlign w:val="baseline"/>
                      <w:lang w:val="en-US" w:eastAsia="zh-CN" w:bidi="ar-SA"/>
                    </w:rPr>
                    <w:t>.</w:t>
                  </w:r>
                  <w:r>
                    <w:rPr>
                      <w:rFonts w:hint="default" w:ascii="Times New Roman" w:hAnsi="Times New Roman" w:cs="Times New Roman" w:eastAsiaTheme="minorEastAsia"/>
                      <w:kern w:val="2"/>
                      <w:sz w:val="21"/>
                      <w:szCs w:val="21"/>
                      <w:vertAlign w:val="baseline"/>
                      <w:lang w:val="en-US" w:eastAsia="zh-CN" w:bidi="ar-SA"/>
                    </w:rPr>
                    <w:t>99×10</w:t>
                  </w:r>
                  <w:r>
                    <w:rPr>
                      <w:rFonts w:hint="eastAsia" w:ascii="Times New Roman" w:hAnsi="Times New Roman" w:cs="Times New Roman" w:eastAsiaTheme="minorEastAsia"/>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09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jc w:val="center"/>
                    <w:rPr>
                      <w:rFonts w:hint="eastAsia"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去除率</w:t>
                  </w:r>
                  <w:r>
                    <w:rPr>
                      <w:rFonts w:hint="default" w:ascii="Times New Roman" w:hAnsi="Times New Roman" w:cs="Times New Roman" w:eastAsiaTheme="minorEastAsia"/>
                      <w:kern w:val="2"/>
                      <w:sz w:val="21"/>
                      <w:szCs w:val="21"/>
                      <w:vertAlign w:val="baseline"/>
                      <w:lang w:val="en-US" w:eastAsia="zh-CN" w:bidi="ar-SA"/>
                    </w:rPr>
                    <w:t>（%）</w:t>
                  </w:r>
                </w:p>
              </w:tc>
              <w:tc>
                <w:tcPr>
                  <w:tcW w:w="4926" w:type="dxa"/>
                  <w:gridSpan w:val="3"/>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ind w:left="0" w:lef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90.5</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本项目本项目非甲烷总烃排放浓度在6.22-6.46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sz w:val="24"/>
                <w:lang w:eastAsia="zh-CN"/>
              </w:rPr>
              <w:t>满足《合成树脂工业污染物排放标准》（GB31572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颗粒物排放浓度在6.3-7.1mg/m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b w:val="0"/>
                <w:bCs w:val="0"/>
                <w:color w:val="262626"/>
                <w:sz w:val="24"/>
                <w:szCs w:val="24"/>
                <w:highlight w:val="none"/>
                <w:u w:val="none"/>
                <w:lang w:val="en-US" w:eastAsia="zh-CN"/>
              </w:rPr>
              <w:t>满</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eastAsia="宋体" w:cs="Times New Roman"/>
                <w:color w:val="000000"/>
                <w:sz w:val="24"/>
                <w:lang w:eastAsia="zh-CN"/>
              </w:rPr>
              <w:t>《合成树脂工业污染物排放标准》（GB31572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0"/>
              <w:gridCol w:w="1794"/>
              <w:gridCol w:w="2024"/>
              <w:gridCol w:w="1825"/>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3424" w:type="dxa"/>
                  <w:gridSpan w:val="2"/>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cs="Times New Roman" w:eastAsiaTheme="minorEastAsia"/>
                      <w:bCs/>
                      <w:color w:val="auto"/>
                      <w:kern w:val="2"/>
                      <w:sz w:val="21"/>
                      <w:szCs w:val="21"/>
                      <w:lang w:val="en-US" w:eastAsia="zh-CN" w:bidi="ar-SA"/>
                    </w:rPr>
                  </w:pPr>
                </w:p>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检测时间</w:t>
                  </w:r>
                </w:p>
              </w:tc>
              <w:tc>
                <w:tcPr>
                  <w:tcW w:w="2024"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采样点位</w:t>
                  </w:r>
                </w:p>
              </w:tc>
              <w:tc>
                <w:tcPr>
                  <w:tcW w:w="1825"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总悬浮颗粒物（</w:t>
                  </w:r>
                  <w:r>
                    <w:rPr>
                      <w:rFonts w:hint="default" w:ascii="Times New Roman" w:hAnsi="Times New Roman" w:cs="Times New Roman" w:eastAsiaTheme="minorEastAsia"/>
                      <w:bCs/>
                      <w:color w:val="auto"/>
                      <w:kern w:val="2"/>
                      <w:sz w:val="21"/>
                      <w:szCs w:val="21"/>
                      <w:lang w:val="en-US" w:eastAsia="zh-CN" w:bidi="ar-SA"/>
                    </w:rPr>
                    <w:t>TSP</w:t>
                  </w:r>
                  <w:r>
                    <w:rPr>
                      <w:rFonts w:hint="eastAsia" w:ascii="Times New Roman" w:hAnsi="Times New Roman" w:cs="Times New Roman" w:eastAsiaTheme="minorEastAsia"/>
                      <w:bCs/>
                      <w:color w:val="auto"/>
                      <w:kern w:val="2"/>
                      <w:sz w:val="21"/>
                      <w:szCs w:val="21"/>
                      <w:lang w:val="en-US" w:eastAsia="zh-CN" w:bidi="ar-SA"/>
                    </w:rPr>
                    <w:t>）排放浓度（µg/m</w:t>
                  </w:r>
                  <w:r>
                    <w:rPr>
                      <w:rFonts w:hint="eastAsia" w:ascii="Times New Roman" w:hAnsi="Times New Roman" w:cs="Times New Roman" w:eastAsiaTheme="minorEastAsia"/>
                      <w:bCs/>
                      <w:color w:val="auto"/>
                      <w:kern w:val="2"/>
                      <w:sz w:val="21"/>
                      <w:szCs w:val="21"/>
                      <w:vertAlign w:val="superscript"/>
                      <w:lang w:val="en-US" w:eastAsia="zh-CN" w:bidi="ar-SA"/>
                    </w:rPr>
                    <w:t>3</w:t>
                  </w:r>
                  <w:r>
                    <w:rPr>
                      <w:rFonts w:hint="eastAsia" w:ascii="Times New Roman" w:hAnsi="Times New Roman" w:cs="Times New Roman" w:eastAsiaTheme="minorEastAsia"/>
                      <w:bCs/>
                      <w:color w:val="auto"/>
                      <w:kern w:val="2"/>
                      <w:sz w:val="21"/>
                      <w:szCs w:val="21"/>
                      <w:lang w:val="en-US" w:eastAsia="zh-CN" w:bidi="ar-SA"/>
                    </w:rPr>
                    <w:t>）</w:t>
                  </w:r>
                </w:p>
              </w:tc>
              <w:tc>
                <w:tcPr>
                  <w:tcW w:w="1825"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rightChars="0"/>
                    <w:jc w:val="center"/>
                    <w:textAlignment w:val="auto"/>
                    <w:rPr>
                      <w:rFonts w:hint="eastAsia" w:ascii="Times New Roman" w:hAnsi="Times New Roman" w:cs="Times New Roman" w:eastAsiaTheme="minorEastAsia"/>
                      <w:bCs/>
                      <w:color w:val="auto"/>
                      <w:kern w:val="2"/>
                      <w:sz w:val="21"/>
                      <w:szCs w:val="21"/>
                      <w:lang w:val="zh-CN" w:eastAsia="zh-CN" w:bidi="ar-SA"/>
                    </w:rPr>
                  </w:pPr>
                  <w:r>
                    <w:rPr>
                      <w:rFonts w:hint="eastAsia" w:ascii="Times New Roman" w:hAnsi="Times New Roman" w:cs="Times New Roman" w:eastAsiaTheme="minorEastAsia"/>
                      <w:bCs/>
                      <w:color w:val="auto"/>
                      <w:kern w:val="2"/>
                      <w:sz w:val="21"/>
                      <w:szCs w:val="21"/>
                      <w:lang w:val="en-US" w:eastAsia="zh-CN" w:bidi="ar-SA"/>
                    </w:rPr>
                    <w:t>非甲烷总烃（</w:t>
                  </w:r>
                  <w:r>
                    <w:rPr>
                      <w:rFonts w:hint="default" w:ascii="Times New Roman" w:hAnsi="Times New Roman" w:cs="Times New Roman" w:eastAsiaTheme="minorEastAsia"/>
                      <w:bCs/>
                      <w:color w:val="auto"/>
                      <w:kern w:val="2"/>
                      <w:sz w:val="21"/>
                      <w:szCs w:val="21"/>
                      <w:lang w:val="en-US" w:eastAsia="zh-CN" w:bidi="ar-SA"/>
                    </w:rPr>
                    <w:t>mg/m</w:t>
                  </w:r>
                  <w:r>
                    <w:rPr>
                      <w:rFonts w:hint="default" w:ascii="Times New Roman" w:hAnsi="Times New Roman" w:cs="Times New Roman" w:eastAsiaTheme="minorEastAsia"/>
                      <w:bCs/>
                      <w:color w:val="auto"/>
                      <w:kern w:val="2"/>
                      <w:sz w:val="21"/>
                      <w:szCs w:val="21"/>
                      <w:vertAlign w:val="superscript"/>
                      <w:lang w:val="en-US" w:eastAsia="zh-CN" w:bidi="ar-SA"/>
                    </w:rPr>
                    <w:t>3</w:t>
                  </w:r>
                  <w:r>
                    <w:rPr>
                      <w:rFonts w:hint="eastAsia" w:ascii="Times New Roman" w:hAnsi="Times New Roman" w:cs="Times New Roman" w:eastAsiaTheme="minorEastAsia"/>
                      <w:bCs/>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restart"/>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2023.08.29</w:t>
                  </w:r>
                </w:p>
              </w:tc>
              <w:tc>
                <w:tcPr>
                  <w:tcW w:w="179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16:45-17:45</w:t>
                  </w: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上风向1#a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195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下风向2#a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385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下风向3#a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392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下风向4#a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396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17:50-18:50</w:t>
                  </w: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上风向1#b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199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下风向2#b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383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下风向3#b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380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下风向4#b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381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18:55-19:55</w:t>
                  </w: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上风向1#c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198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下风向2#c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392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下风向3#c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391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下风向4#c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382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restart"/>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2023.08.30</w:t>
                  </w:r>
                </w:p>
              </w:tc>
              <w:tc>
                <w:tcPr>
                  <w:tcW w:w="1794" w:type="dxa"/>
                  <w:vMerge w:val="restart"/>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08:11-09:11</w:t>
                  </w: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上风向1#a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390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下风向2#a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391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下风向3#a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207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下风向4#a</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384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restart"/>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09:16-10:16</w:t>
                  </w: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上风向1#b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397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下风向2#b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400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下风向3#b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199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下风向4#b</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382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restart"/>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restart"/>
                  <w:noWrap w:val="0"/>
                  <w:vAlign w:val="center"/>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10:21-11:21</w:t>
                  </w: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上风向1#c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393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下风向2#c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394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下风向3#c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390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30"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1794" w:type="dxa"/>
                  <w:vMerge w:val="continue"/>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p>
              </w:tc>
              <w:tc>
                <w:tcPr>
                  <w:tcW w:w="2024" w:type="dxa"/>
                  <w:noWrap w:val="0"/>
                  <w:vAlign w:val="top"/>
                </w:tcPr>
                <w:p>
                  <w:pPr>
                    <w:pStyle w:val="21"/>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下风向4#c</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 xml:space="preserve">391 </w:t>
                  </w:r>
                </w:p>
              </w:tc>
              <w:tc>
                <w:tcPr>
                  <w:tcW w:w="182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0.80</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在0.36-0.81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在0.195-0.4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2、废水检测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16 </w:t>
            </w:r>
            <w:r>
              <w:rPr>
                <w:rFonts w:hint="default" w:ascii="Times New Roman" w:hAnsi="Times New Roman" w:cs="Times New Roman" w:eastAsiaTheme="minorEastAsia"/>
                <w:b/>
                <w:bCs/>
                <w:color w:val="auto"/>
                <w:kern w:val="2"/>
                <w:sz w:val="24"/>
                <w:szCs w:val="24"/>
                <w:lang w:val="en-US" w:eastAsia="zh-CN" w:bidi="ar-SA"/>
              </w:rPr>
              <w:t xml:space="preserve"> 废水总排放口废水监测结果一览表</w:t>
            </w:r>
          </w:p>
          <w:tbl>
            <w:tblPr>
              <w:tblStyle w:val="15"/>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138"/>
              <w:gridCol w:w="1108"/>
              <w:gridCol w:w="1108"/>
              <w:gridCol w:w="1108"/>
              <w:gridCol w:w="1108"/>
              <w:gridCol w:w="1108"/>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restart"/>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采样时间及点位</w:t>
                  </w:r>
                </w:p>
              </w:tc>
              <w:tc>
                <w:tcPr>
                  <w:tcW w:w="1138" w:type="dxa"/>
                  <w:vMerge w:val="restart"/>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检测频次</w:t>
                  </w:r>
                </w:p>
              </w:tc>
              <w:tc>
                <w:tcPr>
                  <w:tcW w:w="6657" w:type="dxa"/>
                  <w:gridSpan w:val="6"/>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检测项目及结果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continue"/>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vMerge w:val="continue"/>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化学需氧量（mg/L）</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五日生化需氧量（mg/L）</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氨氮</w:t>
                  </w:r>
                </w:p>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（mg/L）</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悬浮物（mg/L）</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总磷（mg/L）</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总氮（mg/L）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restart"/>
                  <w:noWrap w:val="0"/>
                  <w:vAlign w:val="center"/>
                </w:tcPr>
                <w:p>
                  <w:pPr>
                    <w:keepNext w:val="0"/>
                    <w:keepLines w:val="0"/>
                    <w:pageBreakBefore w:val="0"/>
                    <w:widowControl/>
                    <w:tabs>
                      <w:tab w:val="left" w:pos="6960"/>
                    </w:tabs>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2023.08.29</w:t>
                  </w:r>
                </w:p>
                <w:p>
                  <w:pPr>
                    <w:pStyle w:val="12"/>
                    <w:keepNext w:val="0"/>
                    <w:keepLines w:val="0"/>
                    <w:pageBreakBefore w:val="0"/>
                    <w:widowControl/>
                    <w:kinsoku/>
                    <w:wordWrap/>
                    <w:overflowPunct/>
                    <w:topLinePunct w:val="0"/>
                    <w:autoSpaceDE/>
                    <w:autoSpaceDN/>
                    <w:bidi w:val="0"/>
                    <w:spacing w:after="0" w:afterLines="0"/>
                    <w:ind w:left="0" w:leftChars="0" w:firstLine="0" w:firstLineChar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废水排放口</w:t>
                  </w: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第一次</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158</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51.4</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11.9</w:t>
                  </w:r>
                </w:p>
              </w:tc>
              <w:tc>
                <w:tcPr>
                  <w:tcW w:w="1108" w:type="dxa"/>
                  <w:noWrap w:val="0"/>
                  <w:vAlign w:val="center"/>
                </w:tcPr>
                <w:p>
                  <w:pPr>
                    <w:keepNext w:val="0"/>
                    <w:keepLines w:val="0"/>
                    <w:pageBreakBefore w:val="0"/>
                    <w:widowControl/>
                    <w:suppressLineNumbers w:val="0"/>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43</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1.21</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continue"/>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第二次</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164</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52.6</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12.2</w:t>
                  </w:r>
                </w:p>
              </w:tc>
              <w:tc>
                <w:tcPr>
                  <w:tcW w:w="1108" w:type="dxa"/>
                  <w:noWrap w:val="0"/>
                  <w:vAlign w:val="center"/>
                </w:tcPr>
                <w:p>
                  <w:pPr>
                    <w:keepNext w:val="0"/>
                    <w:keepLines w:val="0"/>
                    <w:pageBreakBefore w:val="0"/>
                    <w:widowControl/>
                    <w:suppressLineNumbers w:val="0"/>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45</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1.24</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continue"/>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第三次</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169</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51.8</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11.7</w:t>
                  </w:r>
                </w:p>
              </w:tc>
              <w:tc>
                <w:tcPr>
                  <w:tcW w:w="1108" w:type="dxa"/>
                  <w:noWrap w:val="0"/>
                  <w:vAlign w:val="center"/>
                </w:tcPr>
                <w:p>
                  <w:pPr>
                    <w:keepNext w:val="0"/>
                    <w:keepLines w:val="0"/>
                    <w:pageBreakBefore w:val="0"/>
                    <w:widowControl/>
                    <w:suppressLineNumbers w:val="0"/>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41</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1.18</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continue"/>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平均值</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164</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51.9</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11.9</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43</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1.21</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restart"/>
                  <w:noWrap w:val="0"/>
                  <w:vAlign w:val="center"/>
                </w:tcPr>
                <w:p>
                  <w:pPr>
                    <w:keepNext w:val="0"/>
                    <w:keepLines w:val="0"/>
                    <w:pageBreakBefore w:val="0"/>
                    <w:widowControl/>
                    <w:tabs>
                      <w:tab w:val="left" w:pos="6960"/>
                    </w:tabs>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2023.08.30</w:t>
                  </w:r>
                </w:p>
                <w:p>
                  <w:pPr>
                    <w:pStyle w:val="2"/>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 w:val="0"/>
                      <w:bCs w:val="0"/>
                      <w:color w:val="auto"/>
                      <w:kern w:val="2"/>
                      <w:sz w:val="21"/>
                      <w:szCs w:val="21"/>
                      <w:lang w:val="en-US" w:eastAsia="zh-CN" w:bidi="ar-SA"/>
                    </w:rPr>
                    <w:t>废水排放口</w:t>
                  </w: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ind w:firstLine="210" w:firstLineChars="10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第一次</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166</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52.2</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11.5</w:t>
                  </w:r>
                </w:p>
              </w:tc>
              <w:tc>
                <w:tcPr>
                  <w:tcW w:w="1108" w:type="dxa"/>
                  <w:noWrap w:val="0"/>
                  <w:vAlign w:val="center"/>
                </w:tcPr>
                <w:p>
                  <w:pPr>
                    <w:keepNext w:val="0"/>
                    <w:keepLines w:val="0"/>
                    <w:pageBreakBefore w:val="0"/>
                    <w:widowControl/>
                    <w:suppressLineNumbers w:val="0"/>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41</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1.17</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continue"/>
                  <w:noWrap w:val="0"/>
                  <w:vAlign w:val="center"/>
                </w:tcPr>
                <w:p>
                  <w:pPr>
                    <w:pStyle w:val="12"/>
                    <w:keepNext w:val="0"/>
                    <w:keepLines w:val="0"/>
                    <w:pageBreakBefore w:val="0"/>
                    <w:widowControl/>
                    <w:kinsoku/>
                    <w:wordWrap/>
                    <w:overflowPunct/>
                    <w:topLinePunct w:val="0"/>
                    <w:autoSpaceDE/>
                    <w:autoSpaceDN/>
                    <w:bidi w:val="0"/>
                    <w:spacing w:after="0" w:afterLines="0"/>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ind w:firstLine="210" w:firstLineChars="10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第二次</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157</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52.5</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12.4</w:t>
                  </w:r>
                </w:p>
              </w:tc>
              <w:tc>
                <w:tcPr>
                  <w:tcW w:w="1108" w:type="dxa"/>
                  <w:noWrap w:val="0"/>
                  <w:vAlign w:val="center"/>
                </w:tcPr>
                <w:p>
                  <w:pPr>
                    <w:keepNext w:val="0"/>
                    <w:keepLines w:val="0"/>
                    <w:pageBreakBefore w:val="0"/>
                    <w:widowControl/>
                    <w:suppressLineNumbers w:val="0"/>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40</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1.25</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84" w:type="dxa"/>
                  <w:vMerge w:val="continue"/>
                  <w:noWrap w:val="0"/>
                  <w:vAlign w:val="center"/>
                </w:tcPr>
                <w:p>
                  <w:pPr>
                    <w:pStyle w:val="12"/>
                    <w:keepNext w:val="0"/>
                    <w:keepLines w:val="0"/>
                    <w:pageBreakBefore w:val="0"/>
                    <w:widowControl/>
                    <w:kinsoku/>
                    <w:wordWrap/>
                    <w:overflowPunct/>
                    <w:topLinePunct w:val="0"/>
                    <w:autoSpaceDE/>
                    <w:autoSpaceDN/>
                    <w:bidi w:val="0"/>
                    <w:spacing w:after="0" w:afterLines="0"/>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ind w:firstLine="210" w:firstLineChars="10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第三次</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162</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51.7</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12.8</w:t>
                  </w:r>
                </w:p>
              </w:tc>
              <w:tc>
                <w:tcPr>
                  <w:tcW w:w="1108" w:type="dxa"/>
                  <w:noWrap w:val="0"/>
                  <w:vAlign w:val="center"/>
                </w:tcPr>
                <w:p>
                  <w:pPr>
                    <w:keepNext w:val="0"/>
                    <w:keepLines w:val="0"/>
                    <w:pageBreakBefore w:val="0"/>
                    <w:widowControl/>
                    <w:suppressLineNumbers w:val="0"/>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47</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1.15</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continue"/>
                  <w:noWrap w:val="0"/>
                  <w:vAlign w:val="center"/>
                </w:tcPr>
                <w:p>
                  <w:pPr>
                    <w:pStyle w:val="12"/>
                    <w:keepNext w:val="0"/>
                    <w:keepLines w:val="0"/>
                    <w:pageBreakBefore w:val="0"/>
                    <w:widowControl/>
                    <w:kinsoku/>
                    <w:wordWrap/>
                    <w:overflowPunct/>
                    <w:topLinePunct w:val="0"/>
                    <w:autoSpaceDE/>
                    <w:autoSpaceDN/>
                    <w:bidi w:val="0"/>
                    <w:spacing w:after="0" w:afterLines="0"/>
                    <w:textAlignment w:val="auto"/>
                    <w:rPr>
                      <w:rFonts w:hint="eastAsia" w:ascii="Times New Roman" w:hAnsi="Times New Roman" w:cs="Times New Roman" w:eastAsiaTheme="minorEastAsia"/>
                      <w:bCs/>
                      <w:color w:val="auto"/>
                      <w:kern w:val="2"/>
                      <w:sz w:val="21"/>
                      <w:szCs w:val="21"/>
                      <w:lang w:val="en-US" w:eastAsia="zh-CN" w:bidi="ar-SA"/>
                    </w:rPr>
                  </w:pPr>
                </w:p>
              </w:tc>
              <w:tc>
                <w:tcPr>
                  <w:tcW w:w="1138" w:type="dxa"/>
                  <w:noWrap w:val="0"/>
                  <w:vAlign w:val="center"/>
                </w:tcPr>
                <w:p>
                  <w:pPr>
                    <w:pStyle w:val="12"/>
                    <w:keepNext w:val="0"/>
                    <w:keepLines w:val="0"/>
                    <w:pageBreakBefore w:val="0"/>
                    <w:widowControl/>
                    <w:kinsoku/>
                    <w:wordWrap/>
                    <w:overflowPunct/>
                    <w:topLinePunct w:val="0"/>
                    <w:autoSpaceDE/>
                    <w:autoSpaceDN/>
                    <w:bidi w:val="0"/>
                    <w:spacing w:after="0" w:afterLines="0"/>
                    <w:ind w:firstLine="210" w:firstLineChars="100"/>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平均值</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162</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52.1</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12.2</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43</w:t>
                  </w:r>
                </w:p>
              </w:tc>
              <w:tc>
                <w:tcPr>
                  <w:tcW w:w="1108"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1.19</w:t>
                  </w:r>
                </w:p>
              </w:tc>
              <w:tc>
                <w:tcPr>
                  <w:tcW w:w="1117" w:type="dxa"/>
                  <w:noWrap w:val="0"/>
                  <w:vAlign w:val="center"/>
                </w:tcPr>
                <w:p>
                  <w:pPr>
                    <w:keepNext w:val="0"/>
                    <w:keepLines w:val="0"/>
                    <w:pageBreakBefore w:val="0"/>
                    <w:widowControl/>
                    <w:kinsoku/>
                    <w:wordWrap/>
                    <w:overflowPunct/>
                    <w:topLinePunct w:val="0"/>
                    <w:autoSpaceDE/>
                    <w:autoSpaceDN/>
                    <w:bidi w:val="0"/>
                    <w:spacing w:after="0" w:afterLine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26.0</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根据检测结果，本项目生活污水经厂区化粪池处理后COD为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157-169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51.4-52.6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11.5-12.8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、总氮为25.7-26.3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、总磷为1.15-1.25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color w:val="auto"/>
                <w:sz w:val="21"/>
                <w:szCs w:val="21"/>
                <w:vertAlign w:val="baseli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17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4"/>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018"/>
              <w:gridCol w:w="3338"/>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1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检测日期</w:t>
                  </w:r>
                </w:p>
              </w:tc>
              <w:tc>
                <w:tcPr>
                  <w:tcW w:w="101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序号</w:t>
                  </w:r>
                </w:p>
              </w:tc>
              <w:tc>
                <w:tcPr>
                  <w:tcW w:w="333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检测点位名称</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101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333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2023.08.29</w:t>
                  </w: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w:t>
                  </w:r>
                </w:p>
              </w:tc>
              <w:tc>
                <w:tcPr>
                  <w:tcW w:w="33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厂界东外1米处1#</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w:t>
                  </w:r>
                </w:p>
              </w:tc>
              <w:tc>
                <w:tcPr>
                  <w:tcW w:w="33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厂界南外1米处2#</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w:t>
                  </w:r>
                </w:p>
              </w:tc>
              <w:tc>
                <w:tcPr>
                  <w:tcW w:w="33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厂界西外1米处3#</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w:t>
                  </w:r>
                </w:p>
              </w:tc>
              <w:tc>
                <w:tcPr>
                  <w:tcW w:w="33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厂界北外1米处4#</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2023.08.30</w:t>
                  </w: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1</w:t>
                  </w:r>
                </w:p>
              </w:tc>
              <w:tc>
                <w:tcPr>
                  <w:tcW w:w="333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厂界东外1米处1#</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2</w:t>
                  </w:r>
                </w:p>
              </w:tc>
              <w:tc>
                <w:tcPr>
                  <w:tcW w:w="0" w:type="auto"/>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厂界南外1米处2#</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3</w:t>
                  </w:r>
                </w:p>
              </w:tc>
              <w:tc>
                <w:tcPr>
                  <w:tcW w:w="0" w:type="auto"/>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厂界西外1米处3#</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p>
              </w:tc>
              <w:tc>
                <w:tcPr>
                  <w:tcW w:w="101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bidi="ar-SA"/>
                    </w:rPr>
                    <w:t>4</w:t>
                  </w:r>
                </w:p>
              </w:tc>
              <w:tc>
                <w:tcPr>
                  <w:tcW w:w="0" w:type="auto"/>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厂界北外1米处4#</w:t>
                  </w:r>
                </w:p>
              </w:tc>
              <w:tc>
                <w:tcPr>
                  <w:tcW w:w="259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55</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不生产，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40" w:left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本项目非甲烷总烃排放浓度在6.22-6.46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sz w:val="24"/>
                <w:lang w:eastAsia="zh-CN"/>
              </w:rPr>
              <w:t>满足《合成树脂工业污染物排放标准》（GB31572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颗粒物排放浓度在6.3-7.1mg/m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b w:val="0"/>
                <w:bCs w:val="0"/>
                <w:color w:val="262626"/>
                <w:sz w:val="24"/>
                <w:szCs w:val="24"/>
                <w:highlight w:val="none"/>
                <w:u w:val="none"/>
                <w:lang w:val="en-US" w:eastAsia="zh-CN"/>
              </w:rPr>
              <w:t>满</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eastAsia="宋体" w:cs="Times New Roman"/>
                <w:color w:val="000000"/>
                <w:sz w:val="24"/>
                <w:lang w:eastAsia="zh-CN"/>
              </w:rPr>
              <w:t>《合成树脂工业污染物排放标准》（GB31572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在0.36-0.81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在0.195-0.4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157-169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51.4-52.6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11.5-12.8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、总氮为25.7-26.3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、总磷为1.15-1.25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和长垣市第二</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污水处理厂收水标准。</w:t>
            </w:r>
          </w:p>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3、噪声：</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结果可知，本项目厂界昼间噪声在</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53</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56</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dB（A）之间，夜间</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不生产，</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昼间≤60dB（A）</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p>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固体废物：本项目一般固废在厂区暂存后外售；设置危废暂存间，危险废物在厂区危废暂存间暂存后，定期交由资质单位处置；生活垃圾经垃圾桶收集后由当地环卫部门处置。</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eastAsia="zh-CN"/>
        </w:rPr>
        <w:t>长垣市晨凯起重配件经营部</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4"/>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696"/>
        <w:gridCol w:w="383"/>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200吨起重滑线配件</w:t>
            </w:r>
            <w:r>
              <w:rPr>
                <w:rFonts w:hint="default" w:ascii="Times New Roman" w:hAnsi="Times New Roman" w:eastAsia="宋体" w:cs="Times New Roman"/>
                <w:b w:val="0"/>
                <w:bCs/>
                <w:color w:val="auto"/>
                <w:sz w:val="18"/>
                <w:szCs w:val="18"/>
                <w:lang w:val="en-US" w:eastAsia="zh-CN" w:bidi="ar-SA"/>
              </w:rPr>
              <w:t>项目</w:t>
            </w:r>
          </w:p>
        </w:tc>
        <w:tc>
          <w:tcPr>
            <w:tcW w:w="2767"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2</w:t>
            </w:r>
            <w:r>
              <w:rPr>
                <w:rFonts w:hint="eastAsia" w:ascii="Times New Roman" w:hAnsi="Times New Roman" w:cs="Times New Roman" w:eastAsiaTheme="minorEastAsia"/>
                <w:b w:val="0"/>
                <w:bCs/>
                <w:color w:val="auto"/>
                <w:sz w:val="18"/>
                <w:szCs w:val="18"/>
                <w:lang w:val="en-US" w:eastAsia="zh-CN"/>
              </w:rPr>
              <w:t>303</w:t>
            </w:r>
            <w:r>
              <w:rPr>
                <w:rFonts w:hint="default" w:ascii="Times New Roman" w:hAnsi="Times New Roman" w:cs="Times New Roman" w:eastAsiaTheme="minorEastAsia"/>
                <w:b w:val="0"/>
                <w:bCs/>
                <w:color w:val="auto"/>
                <w:sz w:val="18"/>
                <w:szCs w:val="18"/>
                <w:lang w:val="en-US" w:eastAsia="zh-CN"/>
              </w:rPr>
              <w:t>-410728-04-01-</w:t>
            </w:r>
            <w:r>
              <w:rPr>
                <w:rFonts w:hint="eastAsia" w:ascii="Times New Roman" w:hAnsi="Times New Roman" w:cs="Times New Roman" w:eastAsiaTheme="minorEastAsia"/>
                <w:b w:val="0"/>
                <w:bCs/>
                <w:color w:val="auto"/>
                <w:sz w:val="18"/>
                <w:szCs w:val="18"/>
                <w:lang w:val="en-US" w:eastAsia="zh-CN"/>
              </w:rPr>
              <w:t>476513</w:t>
            </w:r>
          </w:p>
        </w:tc>
        <w:tc>
          <w:tcPr>
            <w:tcW w:w="1900" w:type="dxa"/>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长垣市南蒲金寨村南180号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C2929塑料零件及其他塑料制品制造</w:t>
            </w:r>
          </w:p>
        </w:tc>
        <w:tc>
          <w:tcPr>
            <w:tcW w:w="2767"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w:t>
            </w:r>
            <w:r>
              <w:rPr>
                <w:rFonts w:hint="default" w:ascii="Times New Roman" w:hAnsi="Times New Roman" w:cs="Times New Roman" w:eastAsiaTheme="minorEastAsia"/>
                <w:b w:val="0"/>
                <w:bCs/>
                <w:color w:val="auto"/>
                <w:sz w:val="18"/>
                <w:szCs w:val="18"/>
                <w:lang w:val="en-US" w:eastAsia="zh-CN"/>
              </w:rPr>
              <w:t>新建  改扩建 □技术改造</w:t>
            </w:r>
          </w:p>
        </w:tc>
        <w:tc>
          <w:tcPr>
            <w:tcW w:w="2757" w:type="dxa"/>
            <w:gridSpan w:val="3"/>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东经</w:t>
            </w:r>
            <w:r>
              <w:rPr>
                <w:rFonts w:hint="eastAsia" w:ascii="Times New Roman" w:hAnsi="Times New Roman" w:cs="Times New Roman" w:eastAsiaTheme="minorEastAsia"/>
                <w:b w:val="0"/>
                <w:color w:val="auto"/>
                <w:sz w:val="18"/>
                <w:szCs w:val="18"/>
                <w:lang w:val="en-US" w:eastAsia="zh-CN"/>
              </w:rPr>
              <w:t>114 度 40 分 55.793</w:t>
            </w:r>
            <w:r>
              <w:rPr>
                <w:rFonts w:hint="default" w:ascii="Times New Roman" w:hAnsi="Times New Roman" w:cs="Times New Roman" w:eastAsiaTheme="minorEastAsia"/>
                <w:b w:val="0"/>
                <w:color w:val="auto"/>
                <w:sz w:val="18"/>
                <w:szCs w:val="18"/>
                <w:lang w:val="en-US" w:eastAsia="zh-CN"/>
              </w:rPr>
              <w:t>秒</w:t>
            </w:r>
          </w:p>
        </w:tc>
        <w:tc>
          <w:tcPr>
            <w:tcW w:w="2587" w:type="dxa"/>
            <w:gridSpan w:val="4"/>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北纬</w:t>
            </w:r>
            <w:r>
              <w:rPr>
                <w:rFonts w:hint="eastAsia" w:ascii="Times New Roman" w:hAnsi="Times New Roman" w:cs="Times New Roman" w:eastAsiaTheme="minorEastAsia"/>
                <w:b w:val="0"/>
                <w:color w:val="auto"/>
                <w:sz w:val="18"/>
                <w:szCs w:val="18"/>
                <w:lang w:val="en-US" w:eastAsia="zh-CN"/>
              </w:rPr>
              <w:t xml:space="preserve">35 度 8 分 14.619 </w:t>
            </w:r>
            <w:r>
              <w:rPr>
                <w:rFonts w:hint="default" w:ascii="Times New Roman" w:hAnsi="Times New Roman" w:cs="Times New Roman" w:eastAsiaTheme="minorEastAsia"/>
                <w:b w:val="0"/>
                <w:color w:val="auto"/>
                <w:sz w:val="18"/>
                <w:szCs w:val="18"/>
                <w:lang w:val="en-US" w:eastAsia="zh-CN"/>
              </w:rPr>
              <w:t xml:space="preserve">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200吨起重滑线配件</w:t>
            </w:r>
          </w:p>
        </w:tc>
        <w:tc>
          <w:tcPr>
            <w:tcW w:w="2767"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w:t>
            </w:r>
            <w:r>
              <w:rPr>
                <w:rFonts w:hint="eastAsia" w:ascii="Times New Roman" w:hAnsi="Times New Roman" w:cs="Times New Roman" w:eastAsiaTheme="minorEastAsia"/>
                <w:b w:val="0"/>
                <w:bCs/>
                <w:color w:val="auto"/>
                <w:sz w:val="18"/>
                <w:szCs w:val="18"/>
                <w:lang w:val="en-US" w:eastAsia="zh-CN"/>
              </w:rPr>
              <w:t>100吨起重滑线配件</w:t>
            </w:r>
          </w:p>
        </w:tc>
        <w:tc>
          <w:tcPr>
            <w:tcW w:w="2061"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新乡市译洋环境技术有限公司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长环审（</w:t>
            </w:r>
            <w:r>
              <w:rPr>
                <w:rFonts w:hint="eastAsia" w:ascii="Times New Roman" w:hAnsi="Times New Roman" w:cs="Times New Roman" w:eastAsiaTheme="minorEastAsia"/>
                <w:b w:val="0"/>
                <w:bCs/>
                <w:color w:val="auto"/>
                <w:sz w:val="18"/>
                <w:szCs w:val="18"/>
                <w:lang w:val="en-US" w:eastAsia="zh-CN"/>
              </w:rPr>
              <w:t>2023</w:t>
            </w:r>
            <w:r>
              <w:rPr>
                <w:rFonts w:hint="default" w:ascii="Times New Roman" w:hAnsi="Times New Roman" w:cs="Times New Roman" w:eastAsiaTheme="minorEastAsia"/>
                <w:b w:val="0"/>
                <w:bCs/>
                <w:color w:val="auto"/>
                <w:sz w:val="18"/>
                <w:szCs w:val="18"/>
                <w:lang w:val="en-US" w:eastAsia="zh-CN"/>
              </w:rPr>
              <w:t>）</w:t>
            </w:r>
            <w:r>
              <w:rPr>
                <w:rFonts w:hint="eastAsia" w:ascii="Times New Roman" w:hAnsi="Times New Roman" w:cs="Times New Roman" w:eastAsiaTheme="minorEastAsia"/>
                <w:b w:val="0"/>
                <w:bCs/>
                <w:color w:val="auto"/>
                <w:sz w:val="18"/>
                <w:szCs w:val="18"/>
                <w:lang w:val="en-US" w:eastAsia="zh-CN"/>
              </w:rPr>
              <w:t>47</w:t>
            </w:r>
            <w:r>
              <w:rPr>
                <w:rFonts w:hint="default" w:ascii="Times New Roman" w:hAnsi="Times New Roman" w:cs="Times New Roman" w:eastAsiaTheme="minorEastAsia"/>
                <w:b w:val="0"/>
                <w:bCs/>
                <w:color w:val="auto"/>
                <w:sz w:val="18"/>
                <w:szCs w:val="18"/>
                <w:lang w:val="en-US" w:eastAsia="zh-CN"/>
              </w:rPr>
              <w:t>号</w:t>
            </w:r>
          </w:p>
        </w:tc>
        <w:tc>
          <w:tcPr>
            <w:tcW w:w="2061"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23</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8</w:t>
            </w:r>
            <w:r>
              <w:rPr>
                <w:rFonts w:hint="default" w:ascii="Times New Roman" w:hAnsi="Times New Roman" w:eastAsia="宋体" w:cs="Times New Roman"/>
                <w:b w:val="0"/>
                <w:bCs/>
                <w:color w:val="auto"/>
                <w:sz w:val="18"/>
                <w:szCs w:val="18"/>
                <w:lang w:val="en-US" w:eastAsia="zh-CN" w:bidi="ar-SA"/>
              </w:rPr>
              <w:t>月</w:t>
            </w:r>
          </w:p>
        </w:tc>
        <w:tc>
          <w:tcPr>
            <w:tcW w:w="2767"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20</w:t>
            </w:r>
            <w:r>
              <w:rPr>
                <w:rFonts w:hint="eastAsia" w:ascii="Times New Roman" w:hAnsi="Times New Roman" w:cs="Times New Roman" w:eastAsiaTheme="minorEastAsia"/>
                <w:b w:val="0"/>
                <w:bCs/>
                <w:color w:val="auto"/>
                <w:sz w:val="18"/>
                <w:szCs w:val="18"/>
                <w:lang w:val="en-US" w:eastAsia="zh-CN"/>
              </w:rPr>
              <w:t>23</w:t>
            </w:r>
            <w:r>
              <w:rPr>
                <w:rFonts w:hint="default" w:ascii="Times New Roman" w:hAnsi="Times New Roman" w:cs="Times New Roman" w:eastAsiaTheme="minorEastAsia"/>
                <w:b w:val="0"/>
                <w:bCs/>
                <w:color w:val="auto"/>
                <w:sz w:val="18"/>
                <w:szCs w:val="18"/>
                <w:lang w:val="en-US" w:eastAsia="zh-CN"/>
              </w:rPr>
              <w:t>年</w:t>
            </w:r>
            <w:r>
              <w:rPr>
                <w:rFonts w:hint="eastAsia" w:ascii="Times New Roman" w:hAnsi="Times New Roman" w:cs="Times New Roman" w:eastAsiaTheme="minorEastAsia"/>
                <w:b w:val="0"/>
                <w:bCs/>
                <w:color w:val="auto"/>
                <w:sz w:val="18"/>
                <w:szCs w:val="18"/>
                <w:lang w:val="en-US" w:eastAsia="zh-CN"/>
              </w:rPr>
              <w:t>8</w:t>
            </w:r>
            <w:r>
              <w:rPr>
                <w:rFonts w:hint="default" w:ascii="Times New Roman" w:hAnsi="Times New Roman" w:cs="Times New Roman" w:eastAsiaTheme="minorEastAsia"/>
                <w:b w:val="0"/>
                <w:bCs/>
                <w:color w:val="auto"/>
                <w:sz w:val="18"/>
                <w:szCs w:val="18"/>
                <w:lang w:val="en-US" w:eastAsia="zh-CN"/>
              </w:rPr>
              <w:t>月</w:t>
            </w:r>
          </w:p>
        </w:tc>
        <w:tc>
          <w:tcPr>
            <w:tcW w:w="2061" w:type="dxa"/>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2023年9月22日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w:t>
            </w:r>
          </w:p>
        </w:tc>
        <w:tc>
          <w:tcPr>
            <w:tcW w:w="2061"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92410728MA9GLBP44P001Z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长垣市晨凯起重配件经营部</w:t>
            </w:r>
          </w:p>
        </w:tc>
        <w:tc>
          <w:tcPr>
            <w:tcW w:w="2767" w:type="dxa"/>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河南嘉森环境检测服务</w:t>
            </w:r>
            <w:r>
              <w:rPr>
                <w:rFonts w:hint="default" w:ascii="Times New Roman" w:hAnsi="Times New Roman" w:cs="Times New Roman" w:eastAsiaTheme="minorEastAsia"/>
                <w:b w:val="0"/>
                <w:bCs/>
                <w:color w:val="auto"/>
                <w:sz w:val="18"/>
                <w:szCs w:val="18"/>
                <w:lang w:val="en-US" w:eastAsia="zh-CN"/>
              </w:rPr>
              <w:t xml:space="preserve">有限公司 </w:t>
            </w:r>
          </w:p>
        </w:tc>
        <w:tc>
          <w:tcPr>
            <w:tcW w:w="2061"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100</w:t>
            </w:r>
          </w:p>
        </w:tc>
        <w:tc>
          <w:tcPr>
            <w:tcW w:w="2767"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10</w:t>
            </w:r>
          </w:p>
        </w:tc>
        <w:tc>
          <w:tcPr>
            <w:tcW w:w="2061"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767" w:type="dxa"/>
            <w:gridSpan w:val="2"/>
            <w:tcBorders>
              <w:top w:val="single" w:color="auto" w:sz="4" w:space="0"/>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10</w:t>
            </w:r>
          </w:p>
        </w:tc>
        <w:tc>
          <w:tcPr>
            <w:tcW w:w="2061" w:type="dxa"/>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w:t>
            </w:r>
          </w:p>
        </w:tc>
        <w:tc>
          <w:tcPr>
            <w:tcW w:w="1684" w:type="dxa"/>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6</w:t>
            </w:r>
          </w:p>
        </w:tc>
        <w:tc>
          <w:tcPr>
            <w:tcW w:w="1434" w:type="dxa"/>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2767"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w:t>
            </w:r>
          </w:p>
        </w:tc>
        <w:tc>
          <w:tcPr>
            <w:tcW w:w="2061"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长垣市晨凯起重配件经营部</w:t>
            </w:r>
          </w:p>
        </w:tc>
        <w:tc>
          <w:tcPr>
            <w:tcW w:w="6942" w:type="dxa"/>
            <w:gridSpan w:val="5"/>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92410728MA9GLBP44P</w:t>
            </w:r>
          </w:p>
        </w:tc>
        <w:tc>
          <w:tcPr>
            <w:tcW w:w="2061" w:type="dxa"/>
            <w:gridSpan w:val="2"/>
            <w:tcBorders>
              <w:left w:val="single" w:color="auto" w:sz="4" w:space="0"/>
              <w:righ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07"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0.0019t/a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0.0019t/a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0.0002t/a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60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0.0486t/a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0.0486t/a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+0.0486t/a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9"/>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0"/>
          <w:rFonts w:hint="default" w:ascii="Times New Roman" w:hAnsi="Times New Roman" w:cs="Times New Roman" w:eastAsiaTheme="minorEastAsia"/>
          <w:b/>
          <w:bCs/>
          <w:color w:val="auto"/>
          <w:sz w:val="30"/>
          <w:szCs w:val="30"/>
          <w:lang w:val="en-US" w:eastAsia="zh-CN"/>
        </w:rPr>
      </w:pPr>
      <w:r>
        <w:rPr>
          <w:rStyle w:val="30"/>
          <w:rFonts w:hint="default" w:ascii="Times New Roman" w:hAnsi="Times New Roman" w:cs="Times New Roman" w:eastAsiaTheme="minorEastAsia"/>
          <w:b/>
          <w:bCs/>
          <w:color w:val="auto"/>
          <w:sz w:val="30"/>
          <w:szCs w:val="30"/>
          <w:lang w:val="en-US" w:eastAsia="zh-CN"/>
        </w:rPr>
        <w:t>附图一 项目地理位置图</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08015" cy="8127365"/>
            <wp:effectExtent l="0" t="0" r="698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
                    <a:stretch>
                      <a:fillRect/>
                    </a:stretch>
                  </pic:blipFill>
                  <pic:spPr>
                    <a:xfrm>
                      <a:off x="0" y="0"/>
                      <a:ext cx="5708015" cy="81273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pStyle w:val="8"/>
        <w:bidi w:val="0"/>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600950" cy="5181600"/>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1"/>
                    <a:stretch>
                      <a:fillRect/>
                    </a:stretch>
                  </pic:blipFill>
                  <pic:spPr>
                    <a:xfrm>
                      <a:off x="0" y="0"/>
                      <a:ext cx="7600950" cy="5181600"/>
                    </a:xfrm>
                    <a:prstGeom prst="rect">
                      <a:avLst/>
                    </a:prstGeom>
                    <a:noFill/>
                    <a:ln>
                      <a:noFill/>
                    </a:ln>
                  </pic:spPr>
                </pic:pic>
              </a:graphicData>
            </a:graphic>
          </wp:inline>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378450" cy="8243570"/>
            <wp:effectExtent l="0" t="0" r="1270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378450" cy="8243570"/>
                    </a:xfrm>
                    <a:prstGeom prst="rect">
                      <a:avLst/>
                    </a:prstGeom>
                    <a:noFill/>
                    <a:ln>
                      <a:noFill/>
                    </a:ln>
                  </pic:spPr>
                </pic:pic>
              </a:graphicData>
            </a:graphic>
          </wp:inline>
        </w:drawing>
      </w:r>
      <w:bookmarkStart w:id="4" w:name="_GoBack"/>
      <w:bookmarkEnd w:id="4"/>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pPr>
      <w:r>
        <w:rPr>
          <w:rFonts w:hint="default"/>
          <w:lang w:val="en-US" w:eastAsia="zh-CN"/>
        </w:rPr>
        <w:drawing>
          <wp:inline distT="0" distB="0" distL="114300" distR="114300">
            <wp:extent cx="5937885" cy="8351520"/>
            <wp:effectExtent l="0" t="0" r="5715" b="11430"/>
            <wp:docPr id="10" name="图片 10" descr="216d3e39dc8895a65eee53c1f40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6d3e39dc8895a65eee53c1f409752"/>
                    <pic:cNvPicPr>
                      <a:picLocks noChangeAspect="1"/>
                    </pic:cNvPicPr>
                  </pic:nvPicPr>
                  <pic:blipFill>
                    <a:blip r:embed="rId13"/>
                    <a:stretch>
                      <a:fillRect/>
                    </a:stretch>
                  </pic:blipFill>
                  <pic:spPr>
                    <a:xfrm>
                      <a:off x="0" y="0"/>
                      <a:ext cx="5937885" cy="8351520"/>
                    </a:xfrm>
                    <a:prstGeom prst="rect">
                      <a:avLst/>
                    </a:prstGeom>
                  </pic:spPr>
                </pic:pic>
              </a:graphicData>
            </a:graphic>
          </wp:inline>
        </w:drawing>
      </w:r>
    </w:p>
    <w:p>
      <w:pPr>
        <w:pStyle w:val="2"/>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9"/>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19"/>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43905" cy="8244205"/>
            <wp:effectExtent l="0" t="0" r="4445"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843905" cy="8244205"/>
                    </a:xfrm>
                    <a:prstGeom prst="rect">
                      <a:avLst/>
                    </a:prstGeom>
                    <a:noFill/>
                    <a:ln>
                      <a:noFill/>
                    </a:ln>
                  </pic:spPr>
                </pic:pic>
              </a:graphicData>
            </a:graphic>
          </wp:inline>
        </w:drawing>
      </w:r>
    </w:p>
    <w:p>
      <w:pPr>
        <w:pStyle w:val="19"/>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19"/>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69305" cy="8332470"/>
            <wp:effectExtent l="0" t="0" r="17145"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5869305" cy="8332470"/>
                    </a:xfrm>
                    <a:prstGeom prst="rect">
                      <a:avLst/>
                    </a:prstGeom>
                    <a:noFill/>
                    <a:ln>
                      <a:noFill/>
                    </a:ln>
                  </pic:spPr>
                </pic:pic>
              </a:graphicData>
            </a:graphic>
          </wp:inline>
        </w:drawing>
      </w:r>
    </w:p>
    <w:p>
      <w:pPr>
        <w:pStyle w:val="19"/>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19"/>
        <w:jc w:val="cente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976620" cy="8319770"/>
            <wp:effectExtent l="0" t="0" r="5080" b="508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6"/>
                    <a:stretch>
                      <a:fillRect/>
                    </a:stretch>
                  </pic:blipFill>
                  <pic:spPr>
                    <a:xfrm>
                      <a:off x="0" y="0"/>
                      <a:ext cx="5976620" cy="8319770"/>
                    </a:xfrm>
                    <a:prstGeom prst="rect">
                      <a:avLst/>
                    </a:prstGeom>
                    <a:noFill/>
                    <a:ln>
                      <a:noFill/>
                    </a:ln>
                  </pic:spPr>
                </pic:pic>
              </a:graphicData>
            </a:graphic>
          </wp:inline>
        </w:drawing>
      </w:r>
      <w:r>
        <w:drawing>
          <wp:inline distT="0" distB="0" distL="114300" distR="114300">
            <wp:extent cx="6236335" cy="8684260"/>
            <wp:effectExtent l="0" t="0" r="12065" b="254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7"/>
                    <a:stretch>
                      <a:fillRect/>
                    </a:stretch>
                  </pic:blipFill>
                  <pic:spPr>
                    <a:xfrm>
                      <a:off x="0" y="0"/>
                      <a:ext cx="6236335" cy="8684260"/>
                    </a:xfrm>
                    <a:prstGeom prst="rect">
                      <a:avLst/>
                    </a:prstGeom>
                    <a:noFill/>
                    <a:ln>
                      <a:noFill/>
                    </a:ln>
                  </pic:spPr>
                </pic:pic>
              </a:graphicData>
            </a:graphic>
          </wp:inline>
        </w:drawing>
      </w:r>
      <w:r>
        <w:drawing>
          <wp:inline distT="0" distB="0" distL="114300" distR="114300">
            <wp:extent cx="6118860" cy="8681720"/>
            <wp:effectExtent l="0" t="0" r="15240" b="508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8"/>
                    <a:stretch>
                      <a:fillRect/>
                    </a:stretch>
                  </pic:blipFill>
                  <pic:spPr>
                    <a:xfrm>
                      <a:off x="0" y="0"/>
                      <a:ext cx="6118860" cy="8681720"/>
                    </a:xfrm>
                    <a:prstGeom prst="rect">
                      <a:avLst/>
                    </a:prstGeom>
                    <a:noFill/>
                    <a:ln>
                      <a:noFill/>
                    </a:ln>
                  </pic:spPr>
                </pic:pic>
              </a:graphicData>
            </a:graphic>
          </wp:inline>
        </w:drawing>
      </w:r>
      <w:r>
        <w:drawing>
          <wp:inline distT="0" distB="0" distL="114300" distR="114300">
            <wp:extent cx="6170930" cy="8627110"/>
            <wp:effectExtent l="0" t="0" r="1270" b="254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9"/>
                    <a:stretch>
                      <a:fillRect/>
                    </a:stretch>
                  </pic:blipFill>
                  <pic:spPr>
                    <a:xfrm>
                      <a:off x="0" y="0"/>
                      <a:ext cx="6170930" cy="8627110"/>
                    </a:xfrm>
                    <a:prstGeom prst="rect">
                      <a:avLst/>
                    </a:prstGeom>
                    <a:noFill/>
                    <a:ln>
                      <a:noFill/>
                    </a:ln>
                  </pic:spPr>
                </pic:pic>
              </a:graphicData>
            </a:graphic>
          </wp:inline>
        </w:drawing>
      </w:r>
      <w:r>
        <w:drawing>
          <wp:inline distT="0" distB="0" distL="114300" distR="114300">
            <wp:extent cx="6182360" cy="8608060"/>
            <wp:effectExtent l="0" t="0" r="8890" b="254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0"/>
                    <a:stretch>
                      <a:fillRect/>
                    </a:stretch>
                  </pic:blipFill>
                  <pic:spPr>
                    <a:xfrm>
                      <a:off x="0" y="0"/>
                      <a:ext cx="6182360" cy="8608060"/>
                    </a:xfrm>
                    <a:prstGeom prst="rect">
                      <a:avLst/>
                    </a:prstGeom>
                    <a:noFill/>
                    <a:ln>
                      <a:noFill/>
                    </a:ln>
                  </pic:spPr>
                </pic:pic>
              </a:graphicData>
            </a:graphic>
          </wp:inline>
        </w:drawing>
      </w:r>
      <w:r>
        <w:drawing>
          <wp:inline distT="0" distB="0" distL="114300" distR="114300">
            <wp:extent cx="8604250" cy="6102350"/>
            <wp:effectExtent l="0" t="0" r="12700" b="635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1"/>
                    <a:stretch>
                      <a:fillRect/>
                    </a:stretch>
                  </pic:blipFill>
                  <pic:spPr>
                    <a:xfrm rot="16200000">
                      <a:off x="0" y="0"/>
                      <a:ext cx="8604250" cy="6102350"/>
                    </a:xfrm>
                    <a:prstGeom prst="rect">
                      <a:avLst/>
                    </a:prstGeom>
                    <a:noFill/>
                    <a:ln>
                      <a:noFill/>
                    </a:ln>
                  </pic:spPr>
                </pic:pic>
              </a:graphicData>
            </a:graphic>
          </wp:inline>
        </w:drawing>
      </w:r>
      <w:r>
        <w:drawing>
          <wp:inline distT="0" distB="0" distL="114300" distR="114300">
            <wp:extent cx="6330315" cy="8695690"/>
            <wp:effectExtent l="0" t="0" r="13335" b="1016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2"/>
                    <a:stretch>
                      <a:fillRect/>
                    </a:stretch>
                  </pic:blipFill>
                  <pic:spPr>
                    <a:xfrm>
                      <a:off x="0" y="0"/>
                      <a:ext cx="6330315" cy="8695690"/>
                    </a:xfrm>
                    <a:prstGeom prst="rect">
                      <a:avLst/>
                    </a:prstGeom>
                    <a:noFill/>
                    <a:ln>
                      <a:noFill/>
                    </a:ln>
                  </pic:spPr>
                </pic:pic>
              </a:graphicData>
            </a:graphic>
          </wp:inline>
        </w:drawing>
      </w:r>
      <w:r>
        <w:drawing>
          <wp:inline distT="0" distB="0" distL="114300" distR="114300">
            <wp:extent cx="6179185" cy="8684260"/>
            <wp:effectExtent l="0" t="0" r="12065" b="254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3"/>
                    <a:stretch>
                      <a:fillRect/>
                    </a:stretch>
                  </pic:blipFill>
                  <pic:spPr>
                    <a:xfrm>
                      <a:off x="0" y="0"/>
                      <a:ext cx="6179185" cy="8684260"/>
                    </a:xfrm>
                    <a:prstGeom prst="rect">
                      <a:avLst/>
                    </a:prstGeom>
                    <a:noFill/>
                    <a:ln>
                      <a:noFill/>
                    </a:ln>
                  </pic:spPr>
                </pic:pic>
              </a:graphicData>
            </a:graphic>
          </wp:inline>
        </w:drawing>
      </w:r>
      <w:r>
        <w:drawing>
          <wp:inline distT="0" distB="0" distL="114300" distR="114300">
            <wp:extent cx="6193790" cy="8684260"/>
            <wp:effectExtent l="0" t="0" r="16510" b="254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4"/>
                    <a:stretch>
                      <a:fillRect/>
                    </a:stretch>
                  </pic:blipFill>
                  <pic:spPr>
                    <a:xfrm>
                      <a:off x="0" y="0"/>
                      <a:ext cx="6193790" cy="8684260"/>
                    </a:xfrm>
                    <a:prstGeom prst="rect">
                      <a:avLst/>
                    </a:prstGeom>
                    <a:noFill/>
                    <a:ln>
                      <a:noFill/>
                    </a:ln>
                  </pic:spPr>
                </pic:pic>
              </a:graphicData>
            </a:graphic>
          </wp:inline>
        </w:drawing>
      </w:r>
      <w:r>
        <w:drawing>
          <wp:inline distT="0" distB="0" distL="114300" distR="114300">
            <wp:extent cx="6242050" cy="8656320"/>
            <wp:effectExtent l="0" t="0" r="6350" b="1143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5"/>
                    <a:stretch>
                      <a:fillRect/>
                    </a:stretch>
                  </pic:blipFill>
                  <pic:spPr>
                    <a:xfrm>
                      <a:off x="0" y="0"/>
                      <a:ext cx="6242050" cy="8656320"/>
                    </a:xfrm>
                    <a:prstGeom prst="rect">
                      <a:avLst/>
                    </a:prstGeom>
                    <a:noFill/>
                    <a:ln>
                      <a:noFill/>
                    </a:ln>
                  </pic:spPr>
                </pic:pic>
              </a:graphicData>
            </a:graphic>
          </wp:inline>
        </w:drawing>
      </w:r>
    </w:p>
    <w:p>
      <w:pPr>
        <w:pStyle w:val="20"/>
        <w:ind w:left="0" w:leftChars="0" w:firstLine="0" w:firstLineChars="0"/>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附件5 专家意见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17"/>
          <w:rFonts w:hint="default" w:ascii="Times New Roman" w:hAnsi="Times New Roman" w:eastAsia="黑体" w:cs="Times New Roman"/>
          <w:b/>
          <w:bCs w:val="0"/>
          <w:sz w:val="32"/>
          <w:szCs w:val="32"/>
        </w:rPr>
      </w:pPr>
      <w:r>
        <w:rPr>
          <w:rFonts w:hint="eastAsia" w:ascii="Times New Roman" w:hAnsi="Times New Roman" w:eastAsia="黑体" w:cs="Times New Roman"/>
          <w:b/>
          <w:bCs w:val="0"/>
          <w:sz w:val="32"/>
          <w:szCs w:val="32"/>
          <w:lang w:val="en-US" w:eastAsia="zh-CN"/>
        </w:rPr>
        <w:t>长垣市晨凯起重配件经营部</w:t>
      </w:r>
      <w:r>
        <w:rPr>
          <w:rFonts w:hint="default" w:ascii="Times New Roman" w:hAnsi="Times New Roman" w:eastAsia="黑体" w:cs="Times New Roman"/>
          <w:b/>
          <w:bCs w:val="0"/>
          <w:sz w:val="32"/>
          <w:szCs w:val="32"/>
          <w:lang w:eastAsia="zh-CN"/>
        </w:rPr>
        <w:t>年产</w:t>
      </w:r>
      <w:r>
        <w:rPr>
          <w:rFonts w:hint="eastAsia" w:ascii="Times New Roman" w:hAnsi="Times New Roman" w:eastAsia="黑体" w:cs="Times New Roman"/>
          <w:b/>
          <w:bCs w:val="0"/>
          <w:sz w:val="32"/>
          <w:szCs w:val="32"/>
          <w:lang w:val="en-US" w:eastAsia="zh-CN"/>
        </w:rPr>
        <w:t>200吨起重滑线配件</w:t>
      </w:r>
      <w:r>
        <w:rPr>
          <w:rFonts w:hint="default" w:ascii="Times New Roman" w:hAnsi="Times New Roman" w:eastAsia="黑体" w:cs="Times New Roman"/>
          <w:b/>
          <w:bCs w:val="0"/>
          <w:sz w:val="32"/>
          <w:szCs w:val="32"/>
          <w:lang w:eastAsia="zh-CN"/>
        </w:rPr>
        <w:t>项目</w:t>
      </w:r>
      <w:r>
        <w:rPr>
          <w:rFonts w:hint="eastAsia" w:ascii="Times New Roman" w:hAnsi="Times New Roman" w:eastAsia="黑体" w:cs="Times New Roman"/>
          <w:b/>
          <w:bCs w:val="0"/>
          <w:sz w:val="32"/>
          <w:szCs w:val="32"/>
          <w:lang w:val="en-US" w:eastAsia="zh-CN"/>
        </w:rPr>
        <w:t>（一期）</w:t>
      </w:r>
      <w:r>
        <w:rPr>
          <w:rFonts w:hint="default" w:ascii="Times New Roman" w:hAnsi="Times New Roman" w:eastAsia="黑体" w:cs="Times New Roman"/>
          <w:b/>
          <w:bCs w:val="0"/>
          <w:sz w:val="32"/>
          <w:szCs w:val="32"/>
          <w:lang w:eastAsia="zh-CN"/>
        </w:rPr>
        <w:t>竣工环境保护验收</w:t>
      </w:r>
      <w:r>
        <w:rPr>
          <w:rStyle w:val="17"/>
          <w:rFonts w:hint="default" w:ascii="Times New Roman" w:hAnsi="Times New Roman" w:eastAsia="黑体" w:cs="Times New Roman"/>
          <w:b/>
          <w:bCs w:val="0"/>
          <w:sz w:val="32"/>
          <w:szCs w:val="32"/>
        </w:rPr>
        <w:t>意见</w:t>
      </w:r>
    </w:p>
    <w:p>
      <w:pPr>
        <w:bidi w:val="0"/>
        <w:rPr>
          <w:rFonts w:hint="default" w:ascii="Times New Roman" w:hAnsi="Times New Roman" w:cs="Times New Roman" w:eastAsiaTheme="minorEastAsia"/>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2023年9月8日，《长垣市晨凯起重配件经营部年产200吨起重滑线配件项目（一期）》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一、工程建设基本情况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（一）建设地点、规模、主要建设内容</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长垣市晨凯起重配件经营部</w:t>
      </w:r>
      <w:r>
        <w:rPr>
          <w:rFonts w:hint="default" w:ascii="Times New Roman" w:hAnsi="Times New Roman" w:cs="Times New Roman" w:eastAsiaTheme="minorEastAsia"/>
          <w:sz w:val="24"/>
          <w:szCs w:val="24"/>
        </w:rPr>
        <w:t>位于</w:t>
      </w:r>
      <w:r>
        <w:rPr>
          <w:rFonts w:hint="default" w:ascii="Times New Roman" w:hAnsi="Times New Roman" w:cs="Times New Roman" w:eastAsiaTheme="minorEastAsia"/>
          <w:sz w:val="24"/>
          <w:szCs w:val="24"/>
          <w:lang w:val="en-US" w:eastAsia="zh-CN"/>
        </w:rPr>
        <w:t>长垣市南蒲金寨村南180号</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占地面积</w:t>
      </w:r>
      <w:r>
        <w:rPr>
          <w:rFonts w:hint="default" w:ascii="Times New Roman" w:hAnsi="Times New Roman" w:cs="Times New Roman" w:eastAsiaTheme="minorEastAsia"/>
          <w:color w:val="auto"/>
          <w:sz w:val="24"/>
          <w:szCs w:val="24"/>
          <w:lang w:val="en-US" w:eastAsia="zh-CN"/>
        </w:rPr>
        <w:t>1300</w:t>
      </w:r>
      <w:r>
        <w:rPr>
          <w:rFonts w:hint="default" w:ascii="Times New Roman" w:hAnsi="Times New Roman" w:cs="Times New Roman" w:eastAsiaTheme="minorEastAsia"/>
          <w:sz w:val="24"/>
          <w:szCs w:val="24"/>
          <w:lang w:val="en-US" w:eastAsia="zh-CN"/>
        </w:rPr>
        <w:t>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lang w:val="en-US" w:eastAsia="zh-CN"/>
        </w:rPr>
        <w:t>。本项目总投资100</w:t>
      </w:r>
      <w:r>
        <w:rPr>
          <w:rFonts w:hint="default" w:ascii="Times New Roman" w:hAnsi="Times New Roman" w:cs="Times New Roman" w:eastAsiaTheme="minorEastAsia"/>
          <w:sz w:val="24"/>
          <w:szCs w:val="24"/>
        </w:rPr>
        <w:t>万元</w:t>
      </w:r>
      <w:r>
        <w:rPr>
          <w:rFonts w:hint="default" w:ascii="Times New Roman" w:hAnsi="Times New Roman" w:cs="Times New Roman" w:eastAsiaTheme="minorEastAsia"/>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（二）建设过程及环保审批情况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长垣市晨凯起重配件经营部年产200吨起重滑线配件项目</w:t>
      </w:r>
      <w:r>
        <w:rPr>
          <w:rFonts w:hint="default" w:ascii="Times New Roman" w:hAnsi="Times New Roman" w:cs="Times New Roman" w:eastAsiaTheme="minorEastAsia"/>
          <w:sz w:val="24"/>
          <w:szCs w:val="24"/>
        </w:rPr>
        <w:t>环境影响报告表</w:t>
      </w:r>
      <w:r>
        <w:rPr>
          <w:rFonts w:hint="default" w:ascii="Times New Roman" w:hAnsi="Times New Roman" w:cs="Times New Roman" w:eastAsiaTheme="minorEastAsia"/>
          <w:sz w:val="24"/>
          <w:szCs w:val="24"/>
          <w:lang w:val="en-US" w:eastAsia="zh-CN"/>
        </w:rPr>
        <w:t>》由</w:t>
      </w:r>
      <w:r>
        <w:rPr>
          <w:rFonts w:hint="default" w:ascii="Times New Roman" w:hAnsi="Times New Roman" w:cs="Times New Roman" w:eastAsiaTheme="minorEastAsia"/>
          <w:color w:val="auto"/>
          <w:sz w:val="24"/>
          <w:szCs w:val="24"/>
          <w:highlight w:val="none"/>
          <w:lang w:val="en-US" w:eastAsia="zh-CN"/>
        </w:rPr>
        <w:t>新乡市译洋环境技术有限公司</w:t>
      </w:r>
      <w:r>
        <w:rPr>
          <w:rFonts w:hint="default" w:ascii="Times New Roman" w:hAnsi="Times New Roman" w:cs="Times New Roman" w:eastAsiaTheme="minorEastAsia"/>
          <w:sz w:val="24"/>
          <w:szCs w:val="24"/>
          <w:lang w:val="en-US" w:eastAsia="zh-CN"/>
        </w:rPr>
        <w:t>编制完成，</w:t>
      </w:r>
      <w:r>
        <w:rPr>
          <w:rFonts w:hint="default" w:ascii="Times New Roman" w:hAnsi="Times New Roman" w:cs="Times New Roman" w:eastAsiaTheme="minorEastAsia"/>
          <w:color w:val="auto"/>
          <w:sz w:val="24"/>
          <w:szCs w:val="24"/>
          <w:highlight w:val="none"/>
          <w:lang w:val="en-US" w:eastAsia="zh-CN"/>
        </w:rPr>
        <w:t>2023年8月10日，获得新乡市生态环境局长垣分局批复（长环审（2023）47</w:t>
      </w:r>
      <w:r>
        <w:rPr>
          <w:rFonts w:hint="default" w:ascii="Times New Roman" w:hAnsi="Times New Roman" w:cs="Times New Roman" w:eastAsiaTheme="minorEastAsia"/>
          <w:color w:val="auto"/>
          <w:sz w:val="24"/>
          <w:szCs w:val="24"/>
          <w:lang w:val="en-US" w:eastAsia="zh-CN"/>
        </w:rPr>
        <w:t>号）</w:t>
      </w:r>
      <w:r>
        <w:rPr>
          <w:rFonts w:hint="default"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（三）投资情况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项目实际总投资</w:t>
      </w:r>
      <w:r>
        <w:rPr>
          <w:rFonts w:hint="default" w:ascii="Times New Roman" w:hAnsi="Times New Roman" w:cs="Times New Roman" w:eastAsiaTheme="minorEastAsia"/>
          <w:sz w:val="24"/>
          <w:szCs w:val="24"/>
          <w:lang w:val="en-US" w:eastAsia="zh-CN"/>
        </w:rPr>
        <w:t>100</w:t>
      </w:r>
      <w:r>
        <w:rPr>
          <w:rFonts w:hint="default" w:ascii="Times New Roman" w:hAnsi="Times New Roman" w:cs="Times New Roman" w:eastAsiaTheme="minorEastAsia"/>
          <w:sz w:val="24"/>
          <w:szCs w:val="24"/>
        </w:rPr>
        <w:t>万元，其中环保投资</w:t>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rPr>
        <w:t>万元，占比为</w:t>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（四）验收范围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本次验收范围为《</w:t>
      </w:r>
      <w:r>
        <w:rPr>
          <w:rFonts w:hint="default" w:ascii="Times New Roman" w:hAnsi="Times New Roman" w:cs="Times New Roman" w:eastAsiaTheme="minorEastAsia"/>
          <w:sz w:val="24"/>
          <w:szCs w:val="24"/>
          <w:lang w:val="en-US" w:eastAsia="zh-CN"/>
        </w:rPr>
        <w:t>长垣市晨凯起重配件经营部年产200吨起重滑线配件项目（一期）</w:t>
      </w:r>
      <w:r>
        <w:rPr>
          <w:rFonts w:hint="default" w:ascii="Times New Roman" w:hAnsi="Times New Roman" w:cs="Times New Roman" w:eastAsiaTheme="minorEastAsia"/>
          <w:sz w:val="24"/>
          <w:szCs w:val="24"/>
          <w:lang w:eastAsia="zh-CN"/>
        </w:rPr>
        <w:t>》的主体工程、配套设施、辅助设施、环保设施的建设、运行及环保要求落实情况</w:t>
      </w:r>
      <w:r>
        <w:rPr>
          <w:rFonts w:hint="default"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二、工程变更情况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val="0"/>
          <w:bCs/>
          <w:color w:val="auto"/>
          <w:sz w:val="24"/>
          <w:szCs w:val="24"/>
          <w:highlight w:val="none"/>
          <w:lang w:val="en-US" w:eastAsia="zh-CN"/>
        </w:rPr>
      </w:pPr>
      <w:r>
        <w:rPr>
          <w:rFonts w:hint="default" w:ascii="Times New Roman" w:hAnsi="Times New Roman" w:cs="Times New Roman" w:eastAsiaTheme="minorEastAsia"/>
          <w:sz w:val="24"/>
          <w:szCs w:val="24"/>
          <w:highlight w:val="none"/>
          <w:lang w:val="en-US" w:eastAsia="zh-CN"/>
        </w:rPr>
        <w:t>经现场勘查，</w:t>
      </w:r>
      <w:r>
        <w:rPr>
          <w:rFonts w:hint="default" w:ascii="Times New Roman" w:hAnsi="Times New Roman" w:cs="Times New Roman" w:eastAsiaTheme="minorEastAsia"/>
          <w:b w:val="0"/>
          <w:bCs w:val="0"/>
          <w:color w:val="auto"/>
          <w:sz w:val="24"/>
          <w:szCs w:val="24"/>
          <w:highlight w:val="none"/>
          <w:lang w:val="en-US" w:eastAsia="zh-CN"/>
        </w:rPr>
        <w:t>本项目注塑机减少4台，为二期建设内容。本次一期建设内容已完成，增加1台搅拌机，产品产能减少，不存在重大变动</w:t>
      </w:r>
      <w:r>
        <w:rPr>
          <w:rFonts w:hint="default" w:ascii="Times New Roman" w:hAnsi="Times New Roman" w:cs="Times New Roman" w:eastAsiaTheme="minorEastAsia"/>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三、环境保护设施建设情况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（1）废气：本项目注塑工序产生的非甲烷总烃经</w:t>
      </w:r>
      <w:r>
        <w:rPr>
          <w:rFonts w:hint="default" w:ascii="Times New Roman" w:hAnsi="Times New Roman" w:cs="Times New Roman" w:eastAsiaTheme="minorEastAsia"/>
          <w:color w:val="auto"/>
          <w:sz w:val="24"/>
          <w:szCs w:val="24"/>
          <w:lang w:val="en-US" w:eastAsia="zh-CN"/>
        </w:rPr>
        <w:t>1套</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UV光催化+活性炭吸附</w:t>
      </w:r>
      <w:r>
        <w:rPr>
          <w:rFonts w:hint="default" w:ascii="Times New Roman" w:hAnsi="Times New Roman" w:cs="Times New Roman" w:eastAsiaTheme="minorEastAsia"/>
          <w:color w:val="auto"/>
          <w:sz w:val="24"/>
          <w:szCs w:val="24"/>
        </w:rPr>
        <w:t>”处理后由</w:t>
      </w:r>
      <w:r>
        <w:rPr>
          <w:rFonts w:hint="default"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m高排气筒排放（P1），破工序产生的颗粒物经“袋式除尘器”后由</w:t>
      </w:r>
      <w:r>
        <w:rPr>
          <w:rFonts w:hint="default"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m高排气筒排放（P</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）；本项目废气经处理后均可达标排放。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color w:val="auto"/>
          <w:sz w:val="24"/>
          <w:szCs w:val="24"/>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Cs/>
          <w:color w:val="auto"/>
          <w:kern w:val="0"/>
          <w:sz w:val="24"/>
          <w:szCs w:val="24"/>
        </w:rPr>
        <w:t>项目</w:t>
      </w:r>
      <w:r>
        <w:rPr>
          <w:rFonts w:hint="default" w:ascii="Times New Roman" w:hAnsi="Times New Roman" w:cs="Times New Roman" w:eastAsiaTheme="minorEastAsia"/>
          <w:b w:val="0"/>
          <w:bCs w:val="0"/>
          <w:color w:val="auto"/>
          <w:sz w:val="24"/>
          <w:szCs w:val="24"/>
          <w:u w:val="none"/>
          <w:lang w:val="en-US" w:eastAsia="zh-CN"/>
        </w:rPr>
        <w:t>无生产用水产生和排放</w:t>
      </w:r>
      <w:r>
        <w:rPr>
          <w:rFonts w:hint="default" w:ascii="Times New Roman" w:hAnsi="Times New Roman" w:cs="Times New Roman" w:eastAsiaTheme="minorEastAsia"/>
          <w:bCs/>
          <w:color w:val="auto"/>
          <w:kern w:val="0"/>
          <w:sz w:val="24"/>
          <w:szCs w:val="24"/>
          <w:lang w:val="en-US" w:eastAsia="zh-CN"/>
        </w:rPr>
        <w:t>；</w:t>
      </w:r>
      <w:r>
        <w:rPr>
          <w:rFonts w:hint="default" w:ascii="Times New Roman" w:hAnsi="Times New Roman" w:cs="Times New Roman" w:eastAsiaTheme="minorEastAsia"/>
          <w:bCs/>
          <w:color w:val="auto"/>
          <w:kern w:val="0"/>
          <w:sz w:val="24"/>
          <w:szCs w:val="24"/>
        </w:rPr>
        <w:t>生活污水</w:t>
      </w:r>
      <w:r>
        <w:rPr>
          <w:rFonts w:hint="default" w:ascii="Times New Roman" w:hAnsi="Times New Roman" w:cs="Times New Roman" w:eastAsiaTheme="minorEastAsia"/>
          <w:color w:val="auto"/>
          <w:sz w:val="24"/>
          <w:szCs w:val="24"/>
        </w:rPr>
        <w:t>经化粪池处理后</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通过</w:t>
      </w:r>
      <w:r>
        <w:rPr>
          <w:rFonts w:hint="default" w:ascii="Times New Roman" w:hAnsi="Times New Roman" w:cs="Times New Roman" w:eastAsiaTheme="minorEastAsia"/>
          <w:color w:val="auto"/>
          <w:sz w:val="24"/>
          <w:szCs w:val="24"/>
        </w:rPr>
        <w:t>污水管网进入长垣</w:t>
      </w:r>
      <w:r>
        <w:rPr>
          <w:rFonts w:hint="default" w:ascii="Times New Roman" w:hAnsi="Times New Roman" w:cs="Times New Roman" w:eastAsiaTheme="minorEastAsia"/>
          <w:color w:val="auto"/>
          <w:sz w:val="24"/>
          <w:szCs w:val="24"/>
          <w:lang w:val="en-US" w:eastAsia="zh-CN"/>
        </w:rPr>
        <w:t>市</w:t>
      </w:r>
      <w:r>
        <w:rPr>
          <w:rFonts w:hint="default" w:ascii="Times New Roman" w:hAnsi="Times New Roman" w:cs="Times New Roman" w:eastAsiaTheme="minorEastAsia"/>
          <w:color w:val="auto"/>
          <w:sz w:val="24"/>
          <w:szCs w:val="24"/>
        </w:rPr>
        <w:t>第二</w:t>
      </w:r>
      <w:r>
        <w:rPr>
          <w:rFonts w:hint="default" w:ascii="Times New Roman" w:hAnsi="Times New Roman" w:cs="Times New Roman" w:eastAsiaTheme="minorEastAsia"/>
          <w:color w:val="auto"/>
          <w:sz w:val="24"/>
          <w:szCs w:val="24"/>
          <w:lang w:val="en-US" w:eastAsia="zh-CN"/>
        </w:rPr>
        <w:t>污水</w:t>
      </w:r>
      <w:r>
        <w:rPr>
          <w:rFonts w:hint="default" w:ascii="Times New Roman" w:hAnsi="Times New Roman" w:cs="Times New Roman" w:eastAsiaTheme="minorEastAsia"/>
          <w:color w:val="auto"/>
          <w:sz w:val="24"/>
          <w:szCs w:val="24"/>
        </w:rPr>
        <w:t>处理厂处理。</w:t>
      </w:r>
      <w:r>
        <w:rPr>
          <w:rFonts w:hint="default" w:ascii="Times New Roman" w:hAnsi="Times New Roman" w:cs="Times New Roman" w:eastAsiaTheme="minorEastAsia"/>
          <w:bCs/>
          <w:color w:val="auto"/>
          <w:kern w:val="0"/>
          <w:sz w:val="24"/>
          <w:szCs w:val="24"/>
        </w:rPr>
        <w:t>因此，本项目废水对周围环境影响较小。</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（3）噪声：本项目噪声源经选用低噪声设备、隔声、减振措施后可达标排放，对区域环境基本无影响。</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（4）固体废物：</w:t>
      </w:r>
      <w:r>
        <w:rPr>
          <w:rFonts w:hint="default" w:ascii="Times New Roman" w:hAnsi="Times New Roman" w:cs="Times New Roman" w:eastAsiaTheme="minorEastAsia"/>
          <w:color w:val="auto"/>
          <w:sz w:val="24"/>
          <w:szCs w:val="24"/>
        </w:rPr>
        <w:t>本项目一般固废在厂区暂存后外售；设置危废暂存间，危险废物在厂区危废暂存间暂存后，定期交由资质单位处置；</w:t>
      </w:r>
      <w:r>
        <w:rPr>
          <w:rFonts w:hint="default" w:ascii="Times New Roman" w:hAnsi="Times New Roman" w:cs="Times New Roman" w:eastAsiaTheme="minorEastAsia"/>
          <w:bCs/>
          <w:color w:val="auto"/>
          <w:sz w:val="24"/>
          <w:szCs w:val="24"/>
        </w:rPr>
        <w:t>生活垃圾经垃圾桶收集后由当地环卫部门处置</w:t>
      </w:r>
      <w:r>
        <w:rPr>
          <w:rFonts w:hint="default" w:ascii="Times New Roman" w:hAnsi="Times New Roman" w:cs="Times New Roman" w:eastAsiaTheme="minorEastAsia"/>
          <w:bCs/>
          <w:color w:val="auto"/>
          <w:sz w:val="24"/>
          <w:szCs w:val="24"/>
          <w:lang w:eastAsia="zh-CN"/>
        </w:rPr>
        <w:t>，</w:t>
      </w:r>
      <w:r>
        <w:rPr>
          <w:rFonts w:hint="default" w:ascii="Times New Roman" w:hAnsi="Times New Roman" w:cs="Times New Roman" w:eastAsiaTheme="minorEastAsia"/>
          <w:bCs/>
          <w:color w:val="auto"/>
          <w:kern w:val="0"/>
          <w:sz w:val="24"/>
          <w:szCs w:val="24"/>
        </w:rPr>
        <w:t>因此，本项目</w:t>
      </w:r>
      <w:r>
        <w:rPr>
          <w:rFonts w:hint="default" w:ascii="Times New Roman" w:hAnsi="Times New Roman" w:cs="Times New Roman" w:eastAsiaTheme="minorEastAsia"/>
          <w:bCs/>
          <w:color w:val="auto"/>
          <w:kern w:val="0"/>
          <w:sz w:val="24"/>
          <w:szCs w:val="24"/>
          <w:lang w:eastAsia="zh-CN"/>
        </w:rPr>
        <w:t>固废</w:t>
      </w:r>
      <w:r>
        <w:rPr>
          <w:rFonts w:hint="default" w:ascii="Times New Roman" w:hAnsi="Times New Roman" w:cs="Times New Roman" w:eastAsiaTheme="minorEastAsia"/>
          <w:bCs/>
          <w:color w:val="auto"/>
          <w:kern w:val="0"/>
          <w:sz w:val="24"/>
          <w:szCs w:val="24"/>
        </w:rPr>
        <w:t>对周围环境影响较小。</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四、环境保护设施调试效果</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（一）污染物达标排放情况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根据《长垣市晨凯起重配件经营部年产200吨起重滑线配件项目（一期）竣工环境保护验收监测报告》，监测期间，各环保设施运行正常，生产负荷符合监测期间工况要求。监测结果表明：</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验收检测期间，</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本项目非甲烷总烃排放浓度在6.22-6.46</w:t>
      </w:r>
      <w:r>
        <w:rPr>
          <w:rFonts w:hint="default" w:ascii="Times New Roman" w:hAnsi="Times New Roman" w:cs="Times New Roman" w:eastAsiaTheme="minorEastAsia"/>
          <w:sz w:val="24"/>
          <w:szCs w:val="24"/>
        </w:rPr>
        <w:t>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vertAlign w:val="baseline"/>
          <w:lang w:eastAsia="zh-CN"/>
        </w:rPr>
        <w:t>之间，</w:t>
      </w:r>
      <w:r>
        <w:rPr>
          <w:rFonts w:hint="default" w:ascii="Times New Roman" w:hAnsi="Times New Roman" w:cs="Times New Roman" w:eastAsiaTheme="minorEastAsia"/>
          <w:color w:val="000000"/>
          <w:sz w:val="24"/>
          <w:szCs w:val="24"/>
          <w:lang w:eastAsia="zh-CN"/>
        </w:rPr>
        <w:t>满足《合成树脂工业污染物排放标准》（GB31572</w:t>
      </w:r>
      <w:r>
        <w:rPr>
          <w:rFonts w:hint="default" w:ascii="Times New Roman" w:hAnsi="Times New Roman" w:cs="Times New Roman" w:eastAsiaTheme="minorEastAsia"/>
          <w:color w:val="000000"/>
          <w:sz w:val="24"/>
          <w:szCs w:val="24"/>
          <w:lang w:val="en-US" w:eastAsia="zh-CN"/>
        </w:rPr>
        <w:t>-2015</w:t>
      </w:r>
      <w:r>
        <w:rPr>
          <w:rFonts w:hint="default" w:ascii="Times New Roman" w:hAnsi="Times New Roman" w:cs="Times New Roman" w:eastAsiaTheme="minorEastAsia"/>
          <w:color w:val="000000"/>
          <w:sz w:val="24"/>
          <w:szCs w:val="24"/>
          <w:lang w:eastAsia="zh-CN"/>
        </w:rPr>
        <w:t>）表</w:t>
      </w:r>
      <w:r>
        <w:rPr>
          <w:rFonts w:hint="default" w:ascii="Times New Roman" w:hAnsi="Times New Roman" w:cs="Times New Roman" w:eastAsiaTheme="minorEastAsia"/>
          <w:color w:val="000000"/>
          <w:sz w:val="24"/>
          <w:szCs w:val="24"/>
          <w:lang w:val="en-US" w:eastAsia="zh-CN"/>
        </w:rPr>
        <w:t>5</w:t>
      </w:r>
      <w:r>
        <w:rPr>
          <w:rFonts w:hint="default" w:ascii="Times New Roman" w:hAnsi="Times New Roman" w:cs="Times New Roman" w:eastAsiaTheme="minorEastAsia"/>
          <w:color w:val="000000"/>
          <w:sz w:val="24"/>
          <w:szCs w:val="24"/>
          <w:lang w:eastAsia="zh-CN"/>
        </w:rPr>
        <w:t>标准要求</w:t>
      </w:r>
      <w:r>
        <w:rPr>
          <w:rFonts w:hint="default" w:ascii="Times New Roman" w:hAnsi="Times New Roman" w:cs="Times New Roman" w:eastAsiaTheme="minorEastAsia"/>
          <w:color w:val="000000"/>
          <w:sz w:val="24"/>
          <w:szCs w:val="24"/>
          <w:lang w:val="en-US" w:eastAsia="zh-CN"/>
        </w:rPr>
        <w:t>（有组织：60mg/m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。颗粒物排放浓度在6.3-7.1mg/m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sz w:val="24"/>
          <w:szCs w:val="24"/>
          <w:highlight w:val="none"/>
          <w:vertAlign w:val="baseline"/>
          <w:lang w:eastAsia="zh-CN"/>
        </w:rPr>
        <w:t>之间，</w:t>
      </w:r>
      <w:r>
        <w:rPr>
          <w:rFonts w:hint="default" w:ascii="Times New Roman" w:hAnsi="Times New Roman" w:cs="Times New Roman" w:eastAsiaTheme="minorEastAsia"/>
          <w:b w:val="0"/>
          <w:bCs w:val="0"/>
          <w:color w:val="262626"/>
          <w:sz w:val="24"/>
          <w:szCs w:val="24"/>
          <w:highlight w:val="none"/>
          <w:u w:val="none"/>
          <w:lang w:val="en-US" w:eastAsia="zh-CN"/>
        </w:rPr>
        <w:t>满</w:t>
      </w:r>
      <w:r>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cs="Times New Roman" w:eastAsiaTheme="minorEastAsia"/>
          <w:color w:val="000000"/>
          <w:sz w:val="24"/>
          <w:szCs w:val="24"/>
          <w:lang w:eastAsia="zh-CN"/>
        </w:rPr>
        <w:t>《合成树脂工业污染物排放标准》（GB31572</w:t>
      </w:r>
      <w:r>
        <w:rPr>
          <w:rFonts w:hint="default" w:ascii="Times New Roman" w:hAnsi="Times New Roman" w:cs="Times New Roman" w:eastAsiaTheme="minorEastAsia"/>
          <w:color w:val="000000"/>
          <w:sz w:val="24"/>
          <w:szCs w:val="24"/>
          <w:lang w:val="en-US" w:eastAsia="zh-CN"/>
        </w:rPr>
        <w:t>-2015</w:t>
      </w:r>
      <w:r>
        <w:rPr>
          <w:rFonts w:hint="default" w:ascii="Times New Roman" w:hAnsi="Times New Roman" w:cs="Times New Roman" w:eastAsiaTheme="minorEastAsia"/>
          <w:color w:val="000000"/>
          <w:sz w:val="24"/>
          <w:szCs w:val="24"/>
          <w:lang w:eastAsia="zh-CN"/>
        </w:rPr>
        <w:t>）表</w:t>
      </w:r>
      <w:r>
        <w:rPr>
          <w:rFonts w:hint="default" w:ascii="Times New Roman" w:hAnsi="Times New Roman" w:cs="Times New Roman" w:eastAsiaTheme="minorEastAsia"/>
          <w:color w:val="000000"/>
          <w:sz w:val="24"/>
          <w:szCs w:val="24"/>
          <w:lang w:val="en-US" w:eastAsia="zh-CN"/>
        </w:rPr>
        <w:t>5</w:t>
      </w:r>
      <w:r>
        <w:rPr>
          <w:rFonts w:hint="default" w:ascii="Times New Roman" w:hAnsi="Times New Roman" w:cs="Times New Roman" w:eastAsiaTheme="minorEastAsia"/>
          <w:color w:val="000000"/>
          <w:sz w:val="24"/>
          <w:szCs w:val="24"/>
          <w:lang w:eastAsia="zh-CN"/>
        </w:rPr>
        <w:t>标准要求</w:t>
      </w:r>
      <w:r>
        <w:rPr>
          <w:rFonts w:hint="default" w:ascii="Times New Roman" w:hAnsi="Times New Roman" w:cs="Times New Roman" w:eastAsiaTheme="minorEastAsia"/>
          <w:color w:val="000000"/>
          <w:sz w:val="24"/>
          <w:szCs w:val="24"/>
          <w:lang w:val="en-US" w:eastAsia="zh-CN"/>
        </w:rPr>
        <w:t>（有组织：20mg/m</w:t>
      </w:r>
      <w:r>
        <w:rPr>
          <w:rFonts w:hint="default" w:ascii="Times New Roman" w:hAnsi="Times New Roman" w:cs="Times New Roman" w:eastAsiaTheme="minorEastAsia"/>
          <w:color w:val="000000"/>
          <w:sz w:val="24"/>
          <w:szCs w:val="24"/>
          <w:vertAlign w:val="superscript"/>
          <w:lang w:val="en-US" w:eastAsia="zh-CN"/>
        </w:rPr>
        <w:t>3</w:t>
      </w:r>
      <w:r>
        <w:rPr>
          <w:rFonts w:hint="default"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和《新乡市生态环境局关于进一步规范工业企业颗粒物排放限值的通知》要求（排放浓度：有组织10mg/m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无组织废气中非甲烷总烃排放浓度在0.36-0.81</w:t>
      </w:r>
      <w:r>
        <w:rPr>
          <w:rFonts w:hint="default" w:ascii="Times New Roman" w:hAnsi="Times New Roman" w:cs="Times New Roman" w:eastAsiaTheme="minorEastAsia"/>
          <w:sz w:val="24"/>
          <w:szCs w:val="24"/>
        </w:rPr>
        <w:t>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vertAlign w:val="baseline"/>
          <w:lang w:eastAsia="zh-CN"/>
        </w:rPr>
        <w:t>之间，</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满足《关于全省开展工业企业挥发性有机物专项治理工作中排放建议值的通知》（豫环攻坚办〔2017〕162号）排放标准（2.0mg/m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r>
        <w:rPr>
          <w:rFonts w:hint="default" w:ascii="Times New Roman" w:hAnsi="Times New Roman" w:cs="Times New Roman" w:eastAsiaTheme="minorEastAsia"/>
          <w:sz w:val="24"/>
          <w:szCs w:val="24"/>
          <w:vertAlign w:val="baseline"/>
          <w:lang w:eastAsia="zh-CN"/>
        </w:rPr>
        <w:t>颗粒物</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排放浓度在0.195-0.4</w:t>
      </w:r>
      <w:r>
        <w:rPr>
          <w:rFonts w:hint="default" w:ascii="Times New Roman" w:hAnsi="Times New Roman" w:cs="Times New Roman" w:eastAsiaTheme="minorEastAsia"/>
          <w:sz w:val="24"/>
          <w:szCs w:val="24"/>
        </w:rPr>
        <w:t>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vertAlign w:val="baseline"/>
          <w:lang w:eastAsia="zh-CN"/>
        </w:rPr>
        <w:t>之间，</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《新乡市生态环境局关于进一步规范工业企业颗粒物排放限值的通知》要求（0.5mg/m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本项目生活污水经厂区化粪池处理后COD为157-169mg/L、BOD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为51.4-52.6mg/L 、SS为40-47mg/L、氨氮为11.5-12.8mg/L、总氮为25.7-26.3mg/L、总磷为1.15-1.25mg/L均满足《污水综合排放标准》（GB8978-1996）表4三级标准和长垣市第二污水处理厂收水标准</w:t>
      </w:r>
      <w:r>
        <w:rPr>
          <w:rFonts w:hint="default"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本项目厂界昼间噪声在53-56dB（A）之间，夜间不生产，能够达到《工业企业厂界环境噪声排放标准》（GB12348-2008）2类标准要求（昼间≤60dB（A））</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固体废物：本项目一般固废在厂区暂存后外售；设置危废暂存间，危险废物在厂区危废暂存间暂存后，定期交由资质单位处置；生活垃圾经垃圾桶收集后由当地环卫部门处置。</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五、验收结论</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综上所述，《长垣市晨凯起重配件经营部年产200吨起重滑线配件项目（一期）》不存在《建设项目竣工环境保护暂行办法》中所规定的验收不合格情形，验收组一致同意本项目通过项目竣工环境保护验收。</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建议：</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 xml:space="preserve">1. </w:t>
      </w:r>
      <w:r>
        <w:rPr>
          <w:rFonts w:hint="default" w:ascii="Times New Roman" w:hAnsi="Times New Roman" w:cs="Times New Roman" w:eastAsiaTheme="minorEastAsia"/>
          <w:sz w:val="24"/>
          <w:szCs w:val="24"/>
        </w:rPr>
        <w:t>对各种污染防治措施加强管理，发现问题及时采取措施解决，确保污染治理设施能够长期稳定运行，做到污染物稳定达标排放。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val="en-US" w:eastAsia="zh-CN"/>
        </w:rPr>
        <w:t>2. 认真落实各项环境保护制度</w:t>
      </w:r>
      <w:r>
        <w:rPr>
          <w:rFonts w:hint="default" w:ascii="Times New Roman" w:hAnsi="Times New Roman" w:cs="Times New Roman" w:eastAsiaTheme="minorEastAsia"/>
          <w:sz w:val="24"/>
          <w:szCs w:val="24"/>
        </w:rPr>
        <w:t>，规范环保标</w:t>
      </w:r>
      <w:r>
        <w:rPr>
          <w:rFonts w:hint="default" w:ascii="Times New Roman" w:hAnsi="Times New Roman" w:cs="Times New Roman" w:eastAsiaTheme="minorEastAsia"/>
          <w:sz w:val="24"/>
          <w:szCs w:val="24"/>
          <w:lang w:eastAsia="zh-CN"/>
        </w:rPr>
        <w:t>。</w:t>
      </w:r>
    </w:p>
    <w:p>
      <w:pPr>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default"/>
          <w:lang w:val="en-US" w:eastAsia="zh-CN"/>
        </w:rPr>
      </w:pPr>
      <w:r>
        <w:rPr>
          <w:rFonts w:hint="default"/>
          <w:lang w:val="en-US" w:eastAsia="zh-CN"/>
        </w:rPr>
        <w:drawing>
          <wp:inline distT="0" distB="0" distL="114300" distR="114300">
            <wp:extent cx="6141720" cy="8848725"/>
            <wp:effectExtent l="0" t="0" r="11430" b="9525"/>
            <wp:docPr id="1" name="图片 1" descr="0f9bf9b61a5ca72af786eaf151f5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f9bf9b61a5ca72af786eaf151f5ad8"/>
                    <pic:cNvPicPr>
                      <a:picLocks noChangeAspect="1"/>
                    </pic:cNvPicPr>
                  </pic:nvPicPr>
                  <pic:blipFill>
                    <a:blip r:embed="rId26"/>
                    <a:stretch>
                      <a:fillRect/>
                    </a:stretch>
                  </pic:blipFill>
                  <pic:spPr>
                    <a:xfrm>
                      <a:off x="0" y="0"/>
                      <a:ext cx="6141720" cy="8848725"/>
                    </a:xfrm>
                    <a:prstGeom prst="rect">
                      <a:avLst/>
                    </a:prstGeom>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MzJlNWIxYmJkMjA5Yjc4ZTFlNWVkMTBkMmE5NTYifQ=="/>
  </w:docVars>
  <w:rsids>
    <w:rsidRoot w:val="3F4B1CA0"/>
    <w:rsid w:val="000C024B"/>
    <w:rsid w:val="000D75DB"/>
    <w:rsid w:val="00186BF0"/>
    <w:rsid w:val="00356250"/>
    <w:rsid w:val="003C11CB"/>
    <w:rsid w:val="00537B50"/>
    <w:rsid w:val="00665BAD"/>
    <w:rsid w:val="00705104"/>
    <w:rsid w:val="00753C1F"/>
    <w:rsid w:val="00A43006"/>
    <w:rsid w:val="00A46FB1"/>
    <w:rsid w:val="00B36C47"/>
    <w:rsid w:val="00B604CD"/>
    <w:rsid w:val="00B92359"/>
    <w:rsid w:val="00B92BAA"/>
    <w:rsid w:val="00C81E23"/>
    <w:rsid w:val="00E049A6"/>
    <w:rsid w:val="011D08BD"/>
    <w:rsid w:val="01260E98"/>
    <w:rsid w:val="01320D0D"/>
    <w:rsid w:val="01400C4A"/>
    <w:rsid w:val="015058A7"/>
    <w:rsid w:val="01515CA4"/>
    <w:rsid w:val="01650568"/>
    <w:rsid w:val="017E63B3"/>
    <w:rsid w:val="018A7679"/>
    <w:rsid w:val="019458FC"/>
    <w:rsid w:val="01C16C2C"/>
    <w:rsid w:val="01D07FD8"/>
    <w:rsid w:val="01D54ECF"/>
    <w:rsid w:val="01E6100D"/>
    <w:rsid w:val="01E95BE8"/>
    <w:rsid w:val="022928A2"/>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B5CB2"/>
    <w:rsid w:val="02BD45F7"/>
    <w:rsid w:val="02CB0DDA"/>
    <w:rsid w:val="02D52B76"/>
    <w:rsid w:val="02F73C38"/>
    <w:rsid w:val="03022972"/>
    <w:rsid w:val="030651FE"/>
    <w:rsid w:val="03100052"/>
    <w:rsid w:val="031614DD"/>
    <w:rsid w:val="03201948"/>
    <w:rsid w:val="0323236C"/>
    <w:rsid w:val="0335629C"/>
    <w:rsid w:val="036A3FA2"/>
    <w:rsid w:val="03705062"/>
    <w:rsid w:val="03721F68"/>
    <w:rsid w:val="03A05300"/>
    <w:rsid w:val="03CC64F1"/>
    <w:rsid w:val="03D34C17"/>
    <w:rsid w:val="03D354A3"/>
    <w:rsid w:val="03DF5A3B"/>
    <w:rsid w:val="03EB2BDE"/>
    <w:rsid w:val="03FA20DB"/>
    <w:rsid w:val="03FC5589"/>
    <w:rsid w:val="03FF396C"/>
    <w:rsid w:val="04130F5E"/>
    <w:rsid w:val="041B51EA"/>
    <w:rsid w:val="04260F9E"/>
    <w:rsid w:val="04775247"/>
    <w:rsid w:val="047913C1"/>
    <w:rsid w:val="04BA64C7"/>
    <w:rsid w:val="04C527B1"/>
    <w:rsid w:val="04D6650A"/>
    <w:rsid w:val="04E17B70"/>
    <w:rsid w:val="04EC4003"/>
    <w:rsid w:val="04FD23E8"/>
    <w:rsid w:val="05107125"/>
    <w:rsid w:val="05117F2B"/>
    <w:rsid w:val="051E7DB2"/>
    <w:rsid w:val="051F6F34"/>
    <w:rsid w:val="052009A9"/>
    <w:rsid w:val="05355B4E"/>
    <w:rsid w:val="053C7961"/>
    <w:rsid w:val="05486A0C"/>
    <w:rsid w:val="056A6C7A"/>
    <w:rsid w:val="05740424"/>
    <w:rsid w:val="057874B3"/>
    <w:rsid w:val="058B2441"/>
    <w:rsid w:val="059917F3"/>
    <w:rsid w:val="059A7C54"/>
    <w:rsid w:val="05A625A8"/>
    <w:rsid w:val="05AD3936"/>
    <w:rsid w:val="05C23886"/>
    <w:rsid w:val="05D31443"/>
    <w:rsid w:val="05D46790"/>
    <w:rsid w:val="05D47115"/>
    <w:rsid w:val="05DA4C42"/>
    <w:rsid w:val="05DD3341"/>
    <w:rsid w:val="05E7509A"/>
    <w:rsid w:val="05EB6551"/>
    <w:rsid w:val="061053DF"/>
    <w:rsid w:val="06265752"/>
    <w:rsid w:val="062B162F"/>
    <w:rsid w:val="064E0C6B"/>
    <w:rsid w:val="066265E2"/>
    <w:rsid w:val="06782196"/>
    <w:rsid w:val="067A38E7"/>
    <w:rsid w:val="067A717A"/>
    <w:rsid w:val="068834BD"/>
    <w:rsid w:val="069C71B7"/>
    <w:rsid w:val="06A94649"/>
    <w:rsid w:val="06B036DE"/>
    <w:rsid w:val="06B238FA"/>
    <w:rsid w:val="06B84730"/>
    <w:rsid w:val="06C81892"/>
    <w:rsid w:val="06DD41F9"/>
    <w:rsid w:val="06FA0F5D"/>
    <w:rsid w:val="071D2E61"/>
    <w:rsid w:val="0739666A"/>
    <w:rsid w:val="074A23CE"/>
    <w:rsid w:val="074B2440"/>
    <w:rsid w:val="07533B82"/>
    <w:rsid w:val="07601E09"/>
    <w:rsid w:val="07626812"/>
    <w:rsid w:val="07825BA3"/>
    <w:rsid w:val="078A7459"/>
    <w:rsid w:val="07BF120C"/>
    <w:rsid w:val="07C82CA9"/>
    <w:rsid w:val="07D15676"/>
    <w:rsid w:val="07D93372"/>
    <w:rsid w:val="07D94EB6"/>
    <w:rsid w:val="07F81AAA"/>
    <w:rsid w:val="08054353"/>
    <w:rsid w:val="085224A3"/>
    <w:rsid w:val="08535187"/>
    <w:rsid w:val="08730E67"/>
    <w:rsid w:val="087370B9"/>
    <w:rsid w:val="08755683"/>
    <w:rsid w:val="087F3CE9"/>
    <w:rsid w:val="08B976DE"/>
    <w:rsid w:val="08CE0A93"/>
    <w:rsid w:val="08D54A57"/>
    <w:rsid w:val="08E62D28"/>
    <w:rsid w:val="08EC3DDD"/>
    <w:rsid w:val="08FA1588"/>
    <w:rsid w:val="08FE6BEA"/>
    <w:rsid w:val="08FF5B7A"/>
    <w:rsid w:val="093911AF"/>
    <w:rsid w:val="095B3E16"/>
    <w:rsid w:val="096A3EEA"/>
    <w:rsid w:val="098004AE"/>
    <w:rsid w:val="099B40A7"/>
    <w:rsid w:val="09AB1B94"/>
    <w:rsid w:val="09B478C0"/>
    <w:rsid w:val="09CA1445"/>
    <w:rsid w:val="09D705CF"/>
    <w:rsid w:val="09D75426"/>
    <w:rsid w:val="09E24556"/>
    <w:rsid w:val="09E65669"/>
    <w:rsid w:val="09E7514C"/>
    <w:rsid w:val="09EA59EB"/>
    <w:rsid w:val="0A01246E"/>
    <w:rsid w:val="0A074223"/>
    <w:rsid w:val="0A0A6F8A"/>
    <w:rsid w:val="0A0F6089"/>
    <w:rsid w:val="0A1641A0"/>
    <w:rsid w:val="0A486323"/>
    <w:rsid w:val="0A7109E2"/>
    <w:rsid w:val="0A7A4830"/>
    <w:rsid w:val="0A7E69B5"/>
    <w:rsid w:val="0A976649"/>
    <w:rsid w:val="0AC41E4E"/>
    <w:rsid w:val="0AD53B4D"/>
    <w:rsid w:val="0AD55E09"/>
    <w:rsid w:val="0B1960B9"/>
    <w:rsid w:val="0B297898"/>
    <w:rsid w:val="0B31588C"/>
    <w:rsid w:val="0B3C7C36"/>
    <w:rsid w:val="0B442ECB"/>
    <w:rsid w:val="0B740CB4"/>
    <w:rsid w:val="0B8A6610"/>
    <w:rsid w:val="0B8B2FC0"/>
    <w:rsid w:val="0B8E1833"/>
    <w:rsid w:val="0B9A49D2"/>
    <w:rsid w:val="0BA05685"/>
    <w:rsid w:val="0BA6652C"/>
    <w:rsid w:val="0BD17EE0"/>
    <w:rsid w:val="0BF73B5D"/>
    <w:rsid w:val="0BFD2E61"/>
    <w:rsid w:val="0C00431D"/>
    <w:rsid w:val="0C0145B8"/>
    <w:rsid w:val="0C170994"/>
    <w:rsid w:val="0C1C1816"/>
    <w:rsid w:val="0C25691C"/>
    <w:rsid w:val="0C265B24"/>
    <w:rsid w:val="0C29234F"/>
    <w:rsid w:val="0C2C3201"/>
    <w:rsid w:val="0C3404EB"/>
    <w:rsid w:val="0C483C34"/>
    <w:rsid w:val="0C4B79FF"/>
    <w:rsid w:val="0C5A2708"/>
    <w:rsid w:val="0C680125"/>
    <w:rsid w:val="0C6B2558"/>
    <w:rsid w:val="0C6B4D57"/>
    <w:rsid w:val="0C6F5686"/>
    <w:rsid w:val="0C870A1A"/>
    <w:rsid w:val="0CA0388E"/>
    <w:rsid w:val="0CB30325"/>
    <w:rsid w:val="0CCC6D98"/>
    <w:rsid w:val="0CD93263"/>
    <w:rsid w:val="0CDD66B7"/>
    <w:rsid w:val="0CFA776B"/>
    <w:rsid w:val="0D1132E9"/>
    <w:rsid w:val="0D1A73E8"/>
    <w:rsid w:val="0D243D96"/>
    <w:rsid w:val="0D321420"/>
    <w:rsid w:val="0D3A1302"/>
    <w:rsid w:val="0D470B14"/>
    <w:rsid w:val="0D5C776E"/>
    <w:rsid w:val="0D5D6093"/>
    <w:rsid w:val="0D727C59"/>
    <w:rsid w:val="0D7A4A46"/>
    <w:rsid w:val="0D7B050D"/>
    <w:rsid w:val="0D7B7B3D"/>
    <w:rsid w:val="0D806436"/>
    <w:rsid w:val="0D8458C4"/>
    <w:rsid w:val="0D8758C2"/>
    <w:rsid w:val="0D8D69F0"/>
    <w:rsid w:val="0D924CC9"/>
    <w:rsid w:val="0D9D75F0"/>
    <w:rsid w:val="0DB57F52"/>
    <w:rsid w:val="0DCC2747"/>
    <w:rsid w:val="0DE50247"/>
    <w:rsid w:val="0DE6356D"/>
    <w:rsid w:val="0DEF5D38"/>
    <w:rsid w:val="0DF13C5B"/>
    <w:rsid w:val="0DF539EE"/>
    <w:rsid w:val="0DF742E8"/>
    <w:rsid w:val="0E067EA7"/>
    <w:rsid w:val="0E2D2DB4"/>
    <w:rsid w:val="0E3D295E"/>
    <w:rsid w:val="0E4868F2"/>
    <w:rsid w:val="0E4D6A03"/>
    <w:rsid w:val="0E501BC4"/>
    <w:rsid w:val="0E551706"/>
    <w:rsid w:val="0E5F06F5"/>
    <w:rsid w:val="0E6B438E"/>
    <w:rsid w:val="0E6E3866"/>
    <w:rsid w:val="0E795066"/>
    <w:rsid w:val="0E8835C8"/>
    <w:rsid w:val="0EBC4BEA"/>
    <w:rsid w:val="0ECC41C5"/>
    <w:rsid w:val="0ED0219A"/>
    <w:rsid w:val="0ED63CEB"/>
    <w:rsid w:val="0F1D59AD"/>
    <w:rsid w:val="0F334D8F"/>
    <w:rsid w:val="0F431CDC"/>
    <w:rsid w:val="0F4D2803"/>
    <w:rsid w:val="0F4F25B7"/>
    <w:rsid w:val="0F916077"/>
    <w:rsid w:val="0F957915"/>
    <w:rsid w:val="0FA51A1F"/>
    <w:rsid w:val="0FB75D90"/>
    <w:rsid w:val="0FCC5687"/>
    <w:rsid w:val="0FD21598"/>
    <w:rsid w:val="0FE13FF9"/>
    <w:rsid w:val="0FE97C61"/>
    <w:rsid w:val="0FEF171B"/>
    <w:rsid w:val="0FFF2361"/>
    <w:rsid w:val="101A63DF"/>
    <w:rsid w:val="103B3222"/>
    <w:rsid w:val="10471EAC"/>
    <w:rsid w:val="10707820"/>
    <w:rsid w:val="107A3BDD"/>
    <w:rsid w:val="109127D2"/>
    <w:rsid w:val="109202C7"/>
    <w:rsid w:val="10B5164E"/>
    <w:rsid w:val="10B657AF"/>
    <w:rsid w:val="10BE7517"/>
    <w:rsid w:val="10EC17B7"/>
    <w:rsid w:val="11254CC9"/>
    <w:rsid w:val="114C46F3"/>
    <w:rsid w:val="115D3859"/>
    <w:rsid w:val="116369AF"/>
    <w:rsid w:val="11864F4F"/>
    <w:rsid w:val="11A700D3"/>
    <w:rsid w:val="11AA3420"/>
    <w:rsid w:val="11AA4C45"/>
    <w:rsid w:val="11B81FE1"/>
    <w:rsid w:val="11BA4C1A"/>
    <w:rsid w:val="11C77C3A"/>
    <w:rsid w:val="11DC5CCF"/>
    <w:rsid w:val="11E0751A"/>
    <w:rsid w:val="12063447"/>
    <w:rsid w:val="120C43CB"/>
    <w:rsid w:val="121F3E0E"/>
    <w:rsid w:val="12342867"/>
    <w:rsid w:val="125E02D2"/>
    <w:rsid w:val="12916D88"/>
    <w:rsid w:val="12922832"/>
    <w:rsid w:val="1295124C"/>
    <w:rsid w:val="12982F30"/>
    <w:rsid w:val="12AA7B7B"/>
    <w:rsid w:val="12B72298"/>
    <w:rsid w:val="12BC78AF"/>
    <w:rsid w:val="12D44BF8"/>
    <w:rsid w:val="12D47F8E"/>
    <w:rsid w:val="12D65128"/>
    <w:rsid w:val="12E5247A"/>
    <w:rsid w:val="12EB3CF0"/>
    <w:rsid w:val="12F048B5"/>
    <w:rsid w:val="12F54B98"/>
    <w:rsid w:val="12FC2D17"/>
    <w:rsid w:val="13023E41"/>
    <w:rsid w:val="131D1A1B"/>
    <w:rsid w:val="132C799A"/>
    <w:rsid w:val="13384A4A"/>
    <w:rsid w:val="133B797C"/>
    <w:rsid w:val="135B6DDB"/>
    <w:rsid w:val="13763F01"/>
    <w:rsid w:val="13860AF9"/>
    <w:rsid w:val="13875453"/>
    <w:rsid w:val="139A61D2"/>
    <w:rsid w:val="13A20852"/>
    <w:rsid w:val="13B727C4"/>
    <w:rsid w:val="13D715A5"/>
    <w:rsid w:val="13ED3B88"/>
    <w:rsid w:val="13F81F53"/>
    <w:rsid w:val="14006EA6"/>
    <w:rsid w:val="140E2A8A"/>
    <w:rsid w:val="141E76BA"/>
    <w:rsid w:val="14332BE3"/>
    <w:rsid w:val="14414BA5"/>
    <w:rsid w:val="14504752"/>
    <w:rsid w:val="14575036"/>
    <w:rsid w:val="145A6BFB"/>
    <w:rsid w:val="14681327"/>
    <w:rsid w:val="147A08A0"/>
    <w:rsid w:val="1499392C"/>
    <w:rsid w:val="149C6447"/>
    <w:rsid w:val="14BA5FDE"/>
    <w:rsid w:val="14BF5434"/>
    <w:rsid w:val="14C0161F"/>
    <w:rsid w:val="14D464B1"/>
    <w:rsid w:val="14E07535"/>
    <w:rsid w:val="14EB47A4"/>
    <w:rsid w:val="14FB28A9"/>
    <w:rsid w:val="15010839"/>
    <w:rsid w:val="150E24B2"/>
    <w:rsid w:val="151E63B5"/>
    <w:rsid w:val="152A5EB6"/>
    <w:rsid w:val="15475B55"/>
    <w:rsid w:val="154D0C92"/>
    <w:rsid w:val="154F39A7"/>
    <w:rsid w:val="1555441B"/>
    <w:rsid w:val="15561574"/>
    <w:rsid w:val="155B515D"/>
    <w:rsid w:val="155D7D97"/>
    <w:rsid w:val="15692637"/>
    <w:rsid w:val="15875223"/>
    <w:rsid w:val="158B322B"/>
    <w:rsid w:val="15BD40AF"/>
    <w:rsid w:val="15F3745A"/>
    <w:rsid w:val="15FA6724"/>
    <w:rsid w:val="1609105D"/>
    <w:rsid w:val="16261794"/>
    <w:rsid w:val="162912E3"/>
    <w:rsid w:val="16573C58"/>
    <w:rsid w:val="165B7A80"/>
    <w:rsid w:val="165C73DE"/>
    <w:rsid w:val="16673E9F"/>
    <w:rsid w:val="168327EB"/>
    <w:rsid w:val="16845A6A"/>
    <w:rsid w:val="16907088"/>
    <w:rsid w:val="16B630CB"/>
    <w:rsid w:val="16BA5943"/>
    <w:rsid w:val="16D06A17"/>
    <w:rsid w:val="16E00024"/>
    <w:rsid w:val="16E11AC0"/>
    <w:rsid w:val="16EC3324"/>
    <w:rsid w:val="17057E6B"/>
    <w:rsid w:val="171F32E7"/>
    <w:rsid w:val="172E6FA3"/>
    <w:rsid w:val="17326502"/>
    <w:rsid w:val="173F31BB"/>
    <w:rsid w:val="17521694"/>
    <w:rsid w:val="17752631"/>
    <w:rsid w:val="17921886"/>
    <w:rsid w:val="17947E66"/>
    <w:rsid w:val="179D2269"/>
    <w:rsid w:val="17AE40A0"/>
    <w:rsid w:val="17AF1881"/>
    <w:rsid w:val="17B1375A"/>
    <w:rsid w:val="17CE60BA"/>
    <w:rsid w:val="18112A52"/>
    <w:rsid w:val="18160155"/>
    <w:rsid w:val="18222D5D"/>
    <w:rsid w:val="18424E0A"/>
    <w:rsid w:val="188B3FAB"/>
    <w:rsid w:val="18A2565D"/>
    <w:rsid w:val="18C35823"/>
    <w:rsid w:val="18CD16EA"/>
    <w:rsid w:val="18D82DB7"/>
    <w:rsid w:val="18DE13E4"/>
    <w:rsid w:val="1902441F"/>
    <w:rsid w:val="19255993"/>
    <w:rsid w:val="192B7810"/>
    <w:rsid w:val="194A79C2"/>
    <w:rsid w:val="195C5DF6"/>
    <w:rsid w:val="1966641E"/>
    <w:rsid w:val="196975F0"/>
    <w:rsid w:val="197832BB"/>
    <w:rsid w:val="198625A9"/>
    <w:rsid w:val="19991A84"/>
    <w:rsid w:val="19FE41A5"/>
    <w:rsid w:val="19FF59D9"/>
    <w:rsid w:val="1A27476F"/>
    <w:rsid w:val="1A29696B"/>
    <w:rsid w:val="1A395FBE"/>
    <w:rsid w:val="1A420550"/>
    <w:rsid w:val="1A495ECC"/>
    <w:rsid w:val="1A4E703E"/>
    <w:rsid w:val="1A4F6C3A"/>
    <w:rsid w:val="1A5102D0"/>
    <w:rsid w:val="1A580E57"/>
    <w:rsid w:val="1A691D3B"/>
    <w:rsid w:val="1A6E4B25"/>
    <w:rsid w:val="1A75281D"/>
    <w:rsid w:val="1A7647E7"/>
    <w:rsid w:val="1A9C249F"/>
    <w:rsid w:val="1A9F1C68"/>
    <w:rsid w:val="1AAC7AD1"/>
    <w:rsid w:val="1ADD6614"/>
    <w:rsid w:val="1AE43D03"/>
    <w:rsid w:val="1AE73258"/>
    <w:rsid w:val="1B3A3A66"/>
    <w:rsid w:val="1B4C7288"/>
    <w:rsid w:val="1B604BE3"/>
    <w:rsid w:val="1B6B3C20"/>
    <w:rsid w:val="1B735E51"/>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66460"/>
    <w:rsid w:val="1BF94531"/>
    <w:rsid w:val="1C296277"/>
    <w:rsid w:val="1C2D0AB9"/>
    <w:rsid w:val="1C445043"/>
    <w:rsid w:val="1C5D0453"/>
    <w:rsid w:val="1C5F78F0"/>
    <w:rsid w:val="1C626DD1"/>
    <w:rsid w:val="1C686368"/>
    <w:rsid w:val="1C7C2C7F"/>
    <w:rsid w:val="1C890801"/>
    <w:rsid w:val="1C984856"/>
    <w:rsid w:val="1CA64ACA"/>
    <w:rsid w:val="1CB670DF"/>
    <w:rsid w:val="1CBB31A7"/>
    <w:rsid w:val="1CF16D54"/>
    <w:rsid w:val="1CF404C8"/>
    <w:rsid w:val="1CFC0128"/>
    <w:rsid w:val="1D206525"/>
    <w:rsid w:val="1D293D92"/>
    <w:rsid w:val="1D2B18A6"/>
    <w:rsid w:val="1D37025D"/>
    <w:rsid w:val="1D382954"/>
    <w:rsid w:val="1D62374A"/>
    <w:rsid w:val="1D7768AC"/>
    <w:rsid w:val="1D7E40DE"/>
    <w:rsid w:val="1D9D796C"/>
    <w:rsid w:val="1DA3702D"/>
    <w:rsid w:val="1DB87F26"/>
    <w:rsid w:val="1DC43032"/>
    <w:rsid w:val="1DC75107"/>
    <w:rsid w:val="1DCF0496"/>
    <w:rsid w:val="1DED3182"/>
    <w:rsid w:val="1DF443A0"/>
    <w:rsid w:val="1DFC41C4"/>
    <w:rsid w:val="1DFD1F9B"/>
    <w:rsid w:val="1E03131E"/>
    <w:rsid w:val="1E1E766F"/>
    <w:rsid w:val="1E1F7EEC"/>
    <w:rsid w:val="1E2270F0"/>
    <w:rsid w:val="1E2C3B3A"/>
    <w:rsid w:val="1E3D0E98"/>
    <w:rsid w:val="1E4522E8"/>
    <w:rsid w:val="1E4E7081"/>
    <w:rsid w:val="1E504393"/>
    <w:rsid w:val="1E5071A5"/>
    <w:rsid w:val="1E57048B"/>
    <w:rsid w:val="1E6854F8"/>
    <w:rsid w:val="1E96080C"/>
    <w:rsid w:val="1EA638ED"/>
    <w:rsid w:val="1EAA758E"/>
    <w:rsid w:val="1EBB4293"/>
    <w:rsid w:val="1EC65731"/>
    <w:rsid w:val="1ECD32A4"/>
    <w:rsid w:val="1F070103"/>
    <w:rsid w:val="1F1C00A9"/>
    <w:rsid w:val="1F23503F"/>
    <w:rsid w:val="1F294332"/>
    <w:rsid w:val="1F2A5F36"/>
    <w:rsid w:val="1F2F44F0"/>
    <w:rsid w:val="1F3507CD"/>
    <w:rsid w:val="1F5E012B"/>
    <w:rsid w:val="1F8E0312"/>
    <w:rsid w:val="1F93030E"/>
    <w:rsid w:val="1F9F1CA0"/>
    <w:rsid w:val="1FD01001"/>
    <w:rsid w:val="1FD96803"/>
    <w:rsid w:val="1FE741BD"/>
    <w:rsid w:val="1FF5799B"/>
    <w:rsid w:val="200C185A"/>
    <w:rsid w:val="200E7555"/>
    <w:rsid w:val="201C3E3A"/>
    <w:rsid w:val="202F3999"/>
    <w:rsid w:val="20370574"/>
    <w:rsid w:val="204D7D98"/>
    <w:rsid w:val="206C6470"/>
    <w:rsid w:val="20786BE6"/>
    <w:rsid w:val="207B759F"/>
    <w:rsid w:val="20895AA2"/>
    <w:rsid w:val="20970344"/>
    <w:rsid w:val="209D5060"/>
    <w:rsid w:val="20A47F19"/>
    <w:rsid w:val="20BE4604"/>
    <w:rsid w:val="20BF1915"/>
    <w:rsid w:val="20C4005A"/>
    <w:rsid w:val="20D307A1"/>
    <w:rsid w:val="20D379AA"/>
    <w:rsid w:val="20E06E5E"/>
    <w:rsid w:val="20E51A10"/>
    <w:rsid w:val="20EB2E11"/>
    <w:rsid w:val="210C3822"/>
    <w:rsid w:val="21130D7D"/>
    <w:rsid w:val="21130FE1"/>
    <w:rsid w:val="2125401F"/>
    <w:rsid w:val="212C6029"/>
    <w:rsid w:val="21311DFD"/>
    <w:rsid w:val="21541DEF"/>
    <w:rsid w:val="21645329"/>
    <w:rsid w:val="21741D06"/>
    <w:rsid w:val="21A0740D"/>
    <w:rsid w:val="21A24B1D"/>
    <w:rsid w:val="21B7404D"/>
    <w:rsid w:val="21CE6B4C"/>
    <w:rsid w:val="21D23AB1"/>
    <w:rsid w:val="21D249F9"/>
    <w:rsid w:val="21D26EA7"/>
    <w:rsid w:val="21DE626B"/>
    <w:rsid w:val="21E06B2C"/>
    <w:rsid w:val="21E36C06"/>
    <w:rsid w:val="21E43094"/>
    <w:rsid w:val="222A326B"/>
    <w:rsid w:val="222C1D58"/>
    <w:rsid w:val="22401962"/>
    <w:rsid w:val="224D70E7"/>
    <w:rsid w:val="225821CD"/>
    <w:rsid w:val="226A0BEC"/>
    <w:rsid w:val="22717857"/>
    <w:rsid w:val="228F2A6B"/>
    <w:rsid w:val="229D6DA2"/>
    <w:rsid w:val="22A146F2"/>
    <w:rsid w:val="22C30D9A"/>
    <w:rsid w:val="22DB6593"/>
    <w:rsid w:val="22DC4C56"/>
    <w:rsid w:val="22E2680E"/>
    <w:rsid w:val="22E744D4"/>
    <w:rsid w:val="230079B7"/>
    <w:rsid w:val="231132FF"/>
    <w:rsid w:val="23137077"/>
    <w:rsid w:val="234052AD"/>
    <w:rsid w:val="234E00AF"/>
    <w:rsid w:val="2355768F"/>
    <w:rsid w:val="236A4649"/>
    <w:rsid w:val="23792F65"/>
    <w:rsid w:val="237E2C27"/>
    <w:rsid w:val="23804366"/>
    <w:rsid w:val="24053A6E"/>
    <w:rsid w:val="24083192"/>
    <w:rsid w:val="240B2444"/>
    <w:rsid w:val="24155071"/>
    <w:rsid w:val="241F66D6"/>
    <w:rsid w:val="243A5D93"/>
    <w:rsid w:val="243E6375"/>
    <w:rsid w:val="245F7D01"/>
    <w:rsid w:val="247179A7"/>
    <w:rsid w:val="2483022C"/>
    <w:rsid w:val="24B31C9A"/>
    <w:rsid w:val="24B45395"/>
    <w:rsid w:val="24C6610E"/>
    <w:rsid w:val="250255F5"/>
    <w:rsid w:val="250A2D61"/>
    <w:rsid w:val="250A6257"/>
    <w:rsid w:val="251C53CB"/>
    <w:rsid w:val="252227D8"/>
    <w:rsid w:val="25257535"/>
    <w:rsid w:val="2544142D"/>
    <w:rsid w:val="255C655B"/>
    <w:rsid w:val="2561056D"/>
    <w:rsid w:val="257E64F7"/>
    <w:rsid w:val="259B44F8"/>
    <w:rsid w:val="25A8302D"/>
    <w:rsid w:val="25AB2CCB"/>
    <w:rsid w:val="25BD776E"/>
    <w:rsid w:val="25C1100C"/>
    <w:rsid w:val="25C841C8"/>
    <w:rsid w:val="25FA62CC"/>
    <w:rsid w:val="26123616"/>
    <w:rsid w:val="26163F80"/>
    <w:rsid w:val="261C26E6"/>
    <w:rsid w:val="262212E9"/>
    <w:rsid w:val="26241FF4"/>
    <w:rsid w:val="26325A66"/>
    <w:rsid w:val="26342D4C"/>
    <w:rsid w:val="263A491A"/>
    <w:rsid w:val="265C6FB2"/>
    <w:rsid w:val="267C0A39"/>
    <w:rsid w:val="26B26BA7"/>
    <w:rsid w:val="26B45E5C"/>
    <w:rsid w:val="26C64400"/>
    <w:rsid w:val="26D1527F"/>
    <w:rsid w:val="26D60FBC"/>
    <w:rsid w:val="26E31456"/>
    <w:rsid w:val="26EF1639"/>
    <w:rsid w:val="270F48B4"/>
    <w:rsid w:val="27182EAE"/>
    <w:rsid w:val="271B4EC1"/>
    <w:rsid w:val="27230743"/>
    <w:rsid w:val="2726516C"/>
    <w:rsid w:val="273812F8"/>
    <w:rsid w:val="274962F7"/>
    <w:rsid w:val="274A1860"/>
    <w:rsid w:val="276C4FA7"/>
    <w:rsid w:val="27741B53"/>
    <w:rsid w:val="277450D6"/>
    <w:rsid w:val="277734B7"/>
    <w:rsid w:val="27805529"/>
    <w:rsid w:val="27817719"/>
    <w:rsid w:val="2783435E"/>
    <w:rsid w:val="27A504B9"/>
    <w:rsid w:val="27F94930"/>
    <w:rsid w:val="2807090F"/>
    <w:rsid w:val="280746CD"/>
    <w:rsid w:val="280F57CB"/>
    <w:rsid w:val="28105227"/>
    <w:rsid w:val="285479CD"/>
    <w:rsid w:val="285857A7"/>
    <w:rsid w:val="28650375"/>
    <w:rsid w:val="28723AB4"/>
    <w:rsid w:val="28907385"/>
    <w:rsid w:val="2894416C"/>
    <w:rsid w:val="28945A4B"/>
    <w:rsid w:val="289573E9"/>
    <w:rsid w:val="28A77D79"/>
    <w:rsid w:val="28A82CA7"/>
    <w:rsid w:val="28DD1DED"/>
    <w:rsid w:val="28F12740"/>
    <w:rsid w:val="29177195"/>
    <w:rsid w:val="291E1D04"/>
    <w:rsid w:val="291E1EF7"/>
    <w:rsid w:val="29233D8C"/>
    <w:rsid w:val="29276C0F"/>
    <w:rsid w:val="2940049A"/>
    <w:rsid w:val="29561485"/>
    <w:rsid w:val="296D0128"/>
    <w:rsid w:val="296D5007"/>
    <w:rsid w:val="296E4F42"/>
    <w:rsid w:val="29746395"/>
    <w:rsid w:val="297A3EDD"/>
    <w:rsid w:val="29AA70BF"/>
    <w:rsid w:val="29B55911"/>
    <w:rsid w:val="29C462AA"/>
    <w:rsid w:val="29C64ABB"/>
    <w:rsid w:val="29D10C3C"/>
    <w:rsid w:val="2A0531CF"/>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9F38E6"/>
    <w:rsid w:val="2AA763D5"/>
    <w:rsid w:val="2AB32EED"/>
    <w:rsid w:val="2AC770AF"/>
    <w:rsid w:val="2ADE3668"/>
    <w:rsid w:val="2B033456"/>
    <w:rsid w:val="2B035C23"/>
    <w:rsid w:val="2B0A0D5F"/>
    <w:rsid w:val="2B0D6F83"/>
    <w:rsid w:val="2B147BF3"/>
    <w:rsid w:val="2B1778FA"/>
    <w:rsid w:val="2B2100D0"/>
    <w:rsid w:val="2B4B71CC"/>
    <w:rsid w:val="2B517B37"/>
    <w:rsid w:val="2B5D79E0"/>
    <w:rsid w:val="2B747640"/>
    <w:rsid w:val="2B9F4EB9"/>
    <w:rsid w:val="2BA2543C"/>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D0A34"/>
    <w:rsid w:val="2C11436F"/>
    <w:rsid w:val="2C3A5255"/>
    <w:rsid w:val="2C54208A"/>
    <w:rsid w:val="2C6029DB"/>
    <w:rsid w:val="2C604FDA"/>
    <w:rsid w:val="2C7B2A34"/>
    <w:rsid w:val="2C7E2C1C"/>
    <w:rsid w:val="2C8114F5"/>
    <w:rsid w:val="2C8E15B2"/>
    <w:rsid w:val="2C8F2065"/>
    <w:rsid w:val="2CAA6CDE"/>
    <w:rsid w:val="2CAB6572"/>
    <w:rsid w:val="2CB3174D"/>
    <w:rsid w:val="2CBF577C"/>
    <w:rsid w:val="2CC30D5B"/>
    <w:rsid w:val="2CD755B9"/>
    <w:rsid w:val="2D003462"/>
    <w:rsid w:val="2D0A522F"/>
    <w:rsid w:val="2D0D533B"/>
    <w:rsid w:val="2D1C7470"/>
    <w:rsid w:val="2D2F01DE"/>
    <w:rsid w:val="2D462BD9"/>
    <w:rsid w:val="2D5A0767"/>
    <w:rsid w:val="2D6F134E"/>
    <w:rsid w:val="2D7E0BA8"/>
    <w:rsid w:val="2D897679"/>
    <w:rsid w:val="2D8A22F6"/>
    <w:rsid w:val="2D9708A4"/>
    <w:rsid w:val="2DB317B9"/>
    <w:rsid w:val="2DC77FA9"/>
    <w:rsid w:val="2DD11B59"/>
    <w:rsid w:val="2DE1756A"/>
    <w:rsid w:val="2DE441C9"/>
    <w:rsid w:val="2DEB60DF"/>
    <w:rsid w:val="2DEF248E"/>
    <w:rsid w:val="2E293BF2"/>
    <w:rsid w:val="2E516CA5"/>
    <w:rsid w:val="2E5549E7"/>
    <w:rsid w:val="2E683000"/>
    <w:rsid w:val="2E683DD6"/>
    <w:rsid w:val="2E726884"/>
    <w:rsid w:val="2E9168D0"/>
    <w:rsid w:val="2E9934E3"/>
    <w:rsid w:val="2E9D638E"/>
    <w:rsid w:val="2EE10029"/>
    <w:rsid w:val="2EEC1C48"/>
    <w:rsid w:val="2EF15E0D"/>
    <w:rsid w:val="2EF84F00"/>
    <w:rsid w:val="2F234777"/>
    <w:rsid w:val="2F237FA6"/>
    <w:rsid w:val="2F2D5DE2"/>
    <w:rsid w:val="2F324D29"/>
    <w:rsid w:val="2F441A54"/>
    <w:rsid w:val="2F6168C6"/>
    <w:rsid w:val="2F6A2714"/>
    <w:rsid w:val="2F912229"/>
    <w:rsid w:val="2F9303FB"/>
    <w:rsid w:val="2F93612B"/>
    <w:rsid w:val="2F9904EA"/>
    <w:rsid w:val="2FC5115F"/>
    <w:rsid w:val="2FC8743B"/>
    <w:rsid w:val="2FCF2080"/>
    <w:rsid w:val="2FD1009E"/>
    <w:rsid w:val="2FDB138B"/>
    <w:rsid w:val="300C557A"/>
    <w:rsid w:val="303D5733"/>
    <w:rsid w:val="305C7245"/>
    <w:rsid w:val="30A40FEC"/>
    <w:rsid w:val="30A9361D"/>
    <w:rsid w:val="30B654E5"/>
    <w:rsid w:val="30C26694"/>
    <w:rsid w:val="30D057F2"/>
    <w:rsid w:val="30DC77C4"/>
    <w:rsid w:val="30E21733"/>
    <w:rsid w:val="30F77FD8"/>
    <w:rsid w:val="30FB364B"/>
    <w:rsid w:val="31134D4C"/>
    <w:rsid w:val="311741D6"/>
    <w:rsid w:val="312608BD"/>
    <w:rsid w:val="31391E23"/>
    <w:rsid w:val="31501496"/>
    <w:rsid w:val="317550ED"/>
    <w:rsid w:val="31A43590"/>
    <w:rsid w:val="31D45EB7"/>
    <w:rsid w:val="31DF1A56"/>
    <w:rsid w:val="32045C51"/>
    <w:rsid w:val="32063D7A"/>
    <w:rsid w:val="322830C2"/>
    <w:rsid w:val="32386105"/>
    <w:rsid w:val="323D5B25"/>
    <w:rsid w:val="32472899"/>
    <w:rsid w:val="326128BE"/>
    <w:rsid w:val="32774045"/>
    <w:rsid w:val="32A04590"/>
    <w:rsid w:val="32E23024"/>
    <w:rsid w:val="32E3455F"/>
    <w:rsid w:val="32FF3174"/>
    <w:rsid w:val="333548B5"/>
    <w:rsid w:val="33433E12"/>
    <w:rsid w:val="33531A91"/>
    <w:rsid w:val="33627935"/>
    <w:rsid w:val="33660511"/>
    <w:rsid w:val="3370146E"/>
    <w:rsid w:val="33870D36"/>
    <w:rsid w:val="33CC574C"/>
    <w:rsid w:val="33DE0FDB"/>
    <w:rsid w:val="33E24291"/>
    <w:rsid w:val="33EA060C"/>
    <w:rsid w:val="33FB0C13"/>
    <w:rsid w:val="341449FD"/>
    <w:rsid w:val="342B60E5"/>
    <w:rsid w:val="34323A47"/>
    <w:rsid w:val="343271FA"/>
    <w:rsid w:val="344057F2"/>
    <w:rsid w:val="34462C29"/>
    <w:rsid w:val="345B62F7"/>
    <w:rsid w:val="34611F6C"/>
    <w:rsid w:val="34692F9B"/>
    <w:rsid w:val="346F51BC"/>
    <w:rsid w:val="347C23F8"/>
    <w:rsid w:val="34844F48"/>
    <w:rsid w:val="34864FE8"/>
    <w:rsid w:val="3488219A"/>
    <w:rsid w:val="34F92AFA"/>
    <w:rsid w:val="351C625F"/>
    <w:rsid w:val="35227F7D"/>
    <w:rsid w:val="352944D8"/>
    <w:rsid w:val="35466E38"/>
    <w:rsid w:val="35475172"/>
    <w:rsid w:val="355D4AD0"/>
    <w:rsid w:val="35642417"/>
    <w:rsid w:val="356E3DC6"/>
    <w:rsid w:val="35A74869"/>
    <w:rsid w:val="35AA386B"/>
    <w:rsid w:val="35B446E9"/>
    <w:rsid w:val="35BC359E"/>
    <w:rsid w:val="35BE116F"/>
    <w:rsid w:val="35CC1814"/>
    <w:rsid w:val="35CD52FF"/>
    <w:rsid w:val="35E11256"/>
    <w:rsid w:val="35E94E50"/>
    <w:rsid w:val="36010573"/>
    <w:rsid w:val="36205FC2"/>
    <w:rsid w:val="36226CDD"/>
    <w:rsid w:val="36532606"/>
    <w:rsid w:val="36662444"/>
    <w:rsid w:val="36681030"/>
    <w:rsid w:val="36735F09"/>
    <w:rsid w:val="368C11C2"/>
    <w:rsid w:val="36954DF9"/>
    <w:rsid w:val="36A26B39"/>
    <w:rsid w:val="36B87A4C"/>
    <w:rsid w:val="36BB76D3"/>
    <w:rsid w:val="36C81141"/>
    <w:rsid w:val="36DB2BB9"/>
    <w:rsid w:val="36F37C4B"/>
    <w:rsid w:val="36FA25D0"/>
    <w:rsid w:val="37183F1E"/>
    <w:rsid w:val="373C0FA3"/>
    <w:rsid w:val="37534278"/>
    <w:rsid w:val="37682A67"/>
    <w:rsid w:val="376A2227"/>
    <w:rsid w:val="377A7DA0"/>
    <w:rsid w:val="377F565F"/>
    <w:rsid w:val="378B2CF8"/>
    <w:rsid w:val="378B5517"/>
    <w:rsid w:val="379E0C96"/>
    <w:rsid w:val="379F4342"/>
    <w:rsid w:val="37A91A34"/>
    <w:rsid w:val="37BB18F9"/>
    <w:rsid w:val="37C62EFE"/>
    <w:rsid w:val="37D01571"/>
    <w:rsid w:val="380E0689"/>
    <w:rsid w:val="381C6576"/>
    <w:rsid w:val="382C3FF1"/>
    <w:rsid w:val="383374EF"/>
    <w:rsid w:val="38444BF6"/>
    <w:rsid w:val="384F06F9"/>
    <w:rsid w:val="385258AE"/>
    <w:rsid w:val="38594E76"/>
    <w:rsid w:val="38697EC6"/>
    <w:rsid w:val="388008B3"/>
    <w:rsid w:val="38832151"/>
    <w:rsid w:val="38A06CA6"/>
    <w:rsid w:val="38B41DBA"/>
    <w:rsid w:val="38E52E0C"/>
    <w:rsid w:val="38FC02D6"/>
    <w:rsid w:val="38FC7CC2"/>
    <w:rsid w:val="3905037B"/>
    <w:rsid w:val="39254237"/>
    <w:rsid w:val="3926721C"/>
    <w:rsid w:val="39561EE2"/>
    <w:rsid w:val="39591256"/>
    <w:rsid w:val="39672918"/>
    <w:rsid w:val="398A7A7C"/>
    <w:rsid w:val="39A264A1"/>
    <w:rsid w:val="39C12F31"/>
    <w:rsid w:val="39CF1CEE"/>
    <w:rsid w:val="39D31333"/>
    <w:rsid w:val="39D54ED8"/>
    <w:rsid w:val="39F76E18"/>
    <w:rsid w:val="39FA22AE"/>
    <w:rsid w:val="3A0177D1"/>
    <w:rsid w:val="3A1A6108"/>
    <w:rsid w:val="3A1C3049"/>
    <w:rsid w:val="3A1F5ED9"/>
    <w:rsid w:val="3A2A31CC"/>
    <w:rsid w:val="3A2D55A1"/>
    <w:rsid w:val="3A304821"/>
    <w:rsid w:val="3A325BDD"/>
    <w:rsid w:val="3A395D55"/>
    <w:rsid w:val="3A3C2EFF"/>
    <w:rsid w:val="3A414072"/>
    <w:rsid w:val="3A5B0034"/>
    <w:rsid w:val="3A5B6136"/>
    <w:rsid w:val="3A5F685E"/>
    <w:rsid w:val="3A671F4B"/>
    <w:rsid w:val="3A6A45E8"/>
    <w:rsid w:val="3A900E36"/>
    <w:rsid w:val="3A9461B8"/>
    <w:rsid w:val="3AAC17D9"/>
    <w:rsid w:val="3AB3103A"/>
    <w:rsid w:val="3AC147A5"/>
    <w:rsid w:val="3ACB34B3"/>
    <w:rsid w:val="3AD74DC5"/>
    <w:rsid w:val="3AE631F5"/>
    <w:rsid w:val="3AEC0481"/>
    <w:rsid w:val="3AF35977"/>
    <w:rsid w:val="3AFA4962"/>
    <w:rsid w:val="3B016FA4"/>
    <w:rsid w:val="3B0939FB"/>
    <w:rsid w:val="3B176304"/>
    <w:rsid w:val="3B201ED9"/>
    <w:rsid w:val="3B453A80"/>
    <w:rsid w:val="3B505FAD"/>
    <w:rsid w:val="3B6C38C7"/>
    <w:rsid w:val="3B6D5B91"/>
    <w:rsid w:val="3B745B59"/>
    <w:rsid w:val="3B75322D"/>
    <w:rsid w:val="3B7C5E89"/>
    <w:rsid w:val="3B8B7ED7"/>
    <w:rsid w:val="3B9C02DF"/>
    <w:rsid w:val="3BAF0091"/>
    <w:rsid w:val="3BCC3E0F"/>
    <w:rsid w:val="3BCE547E"/>
    <w:rsid w:val="3BE17B92"/>
    <w:rsid w:val="3BEB698B"/>
    <w:rsid w:val="3BEC625F"/>
    <w:rsid w:val="3BEE404E"/>
    <w:rsid w:val="3C017F5D"/>
    <w:rsid w:val="3C5E53AF"/>
    <w:rsid w:val="3C6B3628"/>
    <w:rsid w:val="3C714642"/>
    <w:rsid w:val="3C942B7F"/>
    <w:rsid w:val="3C9444C5"/>
    <w:rsid w:val="3CB74ABF"/>
    <w:rsid w:val="3CF950D8"/>
    <w:rsid w:val="3CFD15BF"/>
    <w:rsid w:val="3D0D46DF"/>
    <w:rsid w:val="3D1708FC"/>
    <w:rsid w:val="3D1E4B3E"/>
    <w:rsid w:val="3D202664"/>
    <w:rsid w:val="3D2755F1"/>
    <w:rsid w:val="3D2A22D5"/>
    <w:rsid w:val="3D314067"/>
    <w:rsid w:val="3D356511"/>
    <w:rsid w:val="3D365927"/>
    <w:rsid w:val="3D380F1D"/>
    <w:rsid w:val="3D472E44"/>
    <w:rsid w:val="3D570CE3"/>
    <w:rsid w:val="3D5F71B9"/>
    <w:rsid w:val="3D640998"/>
    <w:rsid w:val="3D9B0C08"/>
    <w:rsid w:val="3D9B2B19"/>
    <w:rsid w:val="3DAF347D"/>
    <w:rsid w:val="3DB403CC"/>
    <w:rsid w:val="3DB76351"/>
    <w:rsid w:val="3DBB648E"/>
    <w:rsid w:val="3DC456E6"/>
    <w:rsid w:val="3DC6374A"/>
    <w:rsid w:val="3DE45300"/>
    <w:rsid w:val="3DFC3767"/>
    <w:rsid w:val="3E0633EE"/>
    <w:rsid w:val="3E0D2BA2"/>
    <w:rsid w:val="3E0F6783"/>
    <w:rsid w:val="3E3125FF"/>
    <w:rsid w:val="3E3A797F"/>
    <w:rsid w:val="3E451B6A"/>
    <w:rsid w:val="3E541B40"/>
    <w:rsid w:val="3E5B7667"/>
    <w:rsid w:val="3E6F0B91"/>
    <w:rsid w:val="3EA33F34"/>
    <w:rsid w:val="3EAB1A1E"/>
    <w:rsid w:val="3EBF31E2"/>
    <w:rsid w:val="3EC80A93"/>
    <w:rsid w:val="3ECC294C"/>
    <w:rsid w:val="3ECE3980"/>
    <w:rsid w:val="3EEB532A"/>
    <w:rsid w:val="3EFA3DD4"/>
    <w:rsid w:val="3F116709"/>
    <w:rsid w:val="3F245CDE"/>
    <w:rsid w:val="3F2C17D3"/>
    <w:rsid w:val="3F38176A"/>
    <w:rsid w:val="3F4B1CA0"/>
    <w:rsid w:val="3F585A92"/>
    <w:rsid w:val="3F6F42E2"/>
    <w:rsid w:val="3F6F612B"/>
    <w:rsid w:val="3F746C97"/>
    <w:rsid w:val="3F7A7910"/>
    <w:rsid w:val="3F85710B"/>
    <w:rsid w:val="3F871528"/>
    <w:rsid w:val="3F9A0498"/>
    <w:rsid w:val="3FBA368F"/>
    <w:rsid w:val="3FC72A05"/>
    <w:rsid w:val="3FCF35F0"/>
    <w:rsid w:val="3FD31ACD"/>
    <w:rsid w:val="3FF96E7B"/>
    <w:rsid w:val="3FFF13A1"/>
    <w:rsid w:val="4024246B"/>
    <w:rsid w:val="40394E68"/>
    <w:rsid w:val="40407A9F"/>
    <w:rsid w:val="40426772"/>
    <w:rsid w:val="406C497A"/>
    <w:rsid w:val="40972C3D"/>
    <w:rsid w:val="40A9275A"/>
    <w:rsid w:val="40A92971"/>
    <w:rsid w:val="40B32646"/>
    <w:rsid w:val="40B57579"/>
    <w:rsid w:val="40CF3ECA"/>
    <w:rsid w:val="40CF64E2"/>
    <w:rsid w:val="40D44BE7"/>
    <w:rsid w:val="410A158D"/>
    <w:rsid w:val="411975DD"/>
    <w:rsid w:val="411C75E7"/>
    <w:rsid w:val="412B29A8"/>
    <w:rsid w:val="412F731A"/>
    <w:rsid w:val="413276FB"/>
    <w:rsid w:val="413F324C"/>
    <w:rsid w:val="41422BEE"/>
    <w:rsid w:val="41523D1C"/>
    <w:rsid w:val="415919E2"/>
    <w:rsid w:val="416E0685"/>
    <w:rsid w:val="41A31447"/>
    <w:rsid w:val="41B03A6A"/>
    <w:rsid w:val="41B47717"/>
    <w:rsid w:val="41BE072C"/>
    <w:rsid w:val="41D176AE"/>
    <w:rsid w:val="41F07F48"/>
    <w:rsid w:val="42023998"/>
    <w:rsid w:val="42116A20"/>
    <w:rsid w:val="42334885"/>
    <w:rsid w:val="42574E91"/>
    <w:rsid w:val="42674891"/>
    <w:rsid w:val="42732927"/>
    <w:rsid w:val="42733236"/>
    <w:rsid w:val="427B0595"/>
    <w:rsid w:val="4286740D"/>
    <w:rsid w:val="429A07C3"/>
    <w:rsid w:val="42A25018"/>
    <w:rsid w:val="42A86388"/>
    <w:rsid w:val="42C41CE4"/>
    <w:rsid w:val="42CC1D66"/>
    <w:rsid w:val="42E16A8D"/>
    <w:rsid w:val="42F97BDF"/>
    <w:rsid w:val="42FA30E7"/>
    <w:rsid w:val="433E2ADB"/>
    <w:rsid w:val="43495316"/>
    <w:rsid w:val="43510169"/>
    <w:rsid w:val="43562F18"/>
    <w:rsid w:val="43630837"/>
    <w:rsid w:val="43853221"/>
    <w:rsid w:val="43A044FF"/>
    <w:rsid w:val="43A85162"/>
    <w:rsid w:val="43B34232"/>
    <w:rsid w:val="43BE75BA"/>
    <w:rsid w:val="43C8533B"/>
    <w:rsid w:val="43D41271"/>
    <w:rsid w:val="43E572A2"/>
    <w:rsid w:val="43FD6DCC"/>
    <w:rsid w:val="44005A27"/>
    <w:rsid w:val="440A7727"/>
    <w:rsid w:val="44126D70"/>
    <w:rsid w:val="44213794"/>
    <w:rsid w:val="44246EDE"/>
    <w:rsid w:val="442B3AB6"/>
    <w:rsid w:val="443D129B"/>
    <w:rsid w:val="44417C61"/>
    <w:rsid w:val="44474521"/>
    <w:rsid w:val="444D54F0"/>
    <w:rsid w:val="4456696C"/>
    <w:rsid w:val="44713000"/>
    <w:rsid w:val="44763C20"/>
    <w:rsid w:val="447910DE"/>
    <w:rsid w:val="447A398E"/>
    <w:rsid w:val="44841839"/>
    <w:rsid w:val="44BF2763"/>
    <w:rsid w:val="44C323AD"/>
    <w:rsid w:val="44D22496"/>
    <w:rsid w:val="44E64491"/>
    <w:rsid w:val="44EA49C0"/>
    <w:rsid w:val="44EB6C77"/>
    <w:rsid w:val="4506147B"/>
    <w:rsid w:val="450E650B"/>
    <w:rsid w:val="45156108"/>
    <w:rsid w:val="45172894"/>
    <w:rsid w:val="45173B67"/>
    <w:rsid w:val="45214F15"/>
    <w:rsid w:val="45260A34"/>
    <w:rsid w:val="453273D9"/>
    <w:rsid w:val="45386828"/>
    <w:rsid w:val="454F62E1"/>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8E773A"/>
    <w:rsid w:val="469149E0"/>
    <w:rsid w:val="46990A7A"/>
    <w:rsid w:val="469D1499"/>
    <w:rsid w:val="46AF10E3"/>
    <w:rsid w:val="46C6695C"/>
    <w:rsid w:val="47024B89"/>
    <w:rsid w:val="47107999"/>
    <w:rsid w:val="47143D01"/>
    <w:rsid w:val="475D68D6"/>
    <w:rsid w:val="477A1B32"/>
    <w:rsid w:val="478C7274"/>
    <w:rsid w:val="479B078B"/>
    <w:rsid w:val="47B503DA"/>
    <w:rsid w:val="47D67F9D"/>
    <w:rsid w:val="47ED75E7"/>
    <w:rsid w:val="48082673"/>
    <w:rsid w:val="48104F4B"/>
    <w:rsid w:val="4813505E"/>
    <w:rsid w:val="482C583F"/>
    <w:rsid w:val="48575A24"/>
    <w:rsid w:val="485A0F31"/>
    <w:rsid w:val="486960B0"/>
    <w:rsid w:val="48937EE4"/>
    <w:rsid w:val="489B322B"/>
    <w:rsid w:val="48AE321A"/>
    <w:rsid w:val="48D50670"/>
    <w:rsid w:val="48EE1C81"/>
    <w:rsid w:val="48F7696F"/>
    <w:rsid w:val="48FD5F50"/>
    <w:rsid w:val="48FD7CFE"/>
    <w:rsid w:val="490960E7"/>
    <w:rsid w:val="491470E5"/>
    <w:rsid w:val="491A45B5"/>
    <w:rsid w:val="49222F70"/>
    <w:rsid w:val="49295900"/>
    <w:rsid w:val="494C080E"/>
    <w:rsid w:val="495A5912"/>
    <w:rsid w:val="49613F72"/>
    <w:rsid w:val="497524EA"/>
    <w:rsid w:val="4984096B"/>
    <w:rsid w:val="49887640"/>
    <w:rsid w:val="4990049A"/>
    <w:rsid w:val="49A93559"/>
    <w:rsid w:val="49D91326"/>
    <w:rsid w:val="49EA5572"/>
    <w:rsid w:val="4A0643BD"/>
    <w:rsid w:val="4A1B668D"/>
    <w:rsid w:val="4A315BF5"/>
    <w:rsid w:val="4A445F6B"/>
    <w:rsid w:val="4A524E6F"/>
    <w:rsid w:val="4A66609A"/>
    <w:rsid w:val="4A7B75C1"/>
    <w:rsid w:val="4A863467"/>
    <w:rsid w:val="4A9B77CE"/>
    <w:rsid w:val="4AB92A34"/>
    <w:rsid w:val="4ABE237D"/>
    <w:rsid w:val="4AF72E03"/>
    <w:rsid w:val="4AFC3E8E"/>
    <w:rsid w:val="4B152A07"/>
    <w:rsid w:val="4B1C180C"/>
    <w:rsid w:val="4B1E1A4F"/>
    <w:rsid w:val="4B253B21"/>
    <w:rsid w:val="4B3949FD"/>
    <w:rsid w:val="4B3C128B"/>
    <w:rsid w:val="4B583122"/>
    <w:rsid w:val="4B5D7FE4"/>
    <w:rsid w:val="4B6260CD"/>
    <w:rsid w:val="4B6C5A20"/>
    <w:rsid w:val="4B775B45"/>
    <w:rsid w:val="4B924CBF"/>
    <w:rsid w:val="4B9634B6"/>
    <w:rsid w:val="4B9745A8"/>
    <w:rsid w:val="4BBC1086"/>
    <w:rsid w:val="4BDC44F7"/>
    <w:rsid w:val="4BE11A5A"/>
    <w:rsid w:val="4BE156B5"/>
    <w:rsid w:val="4BE53277"/>
    <w:rsid w:val="4BE56F53"/>
    <w:rsid w:val="4C161A93"/>
    <w:rsid w:val="4C1A40B9"/>
    <w:rsid w:val="4C294CD7"/>
    <w:rsid w:val="4C350442"/>
    <w:rsid w:val="4C5879AB"/>
    <w:rsid w:val="4C5D5B32"/>
    <w:rsid w:val="4C7B1F56"/>
    <w:rsid w:val="4C7F3552"/>
    <w:rsid w:val="4C8512A3"/>
    <w:rsid w:val="4C9A44A7"/>
    <w:rsid w:val="4C9F0B13"/>
    <w:rsid w:val="4CB24DE4"/>
    <w:rsid w:val="4CB80AD8"/>
    <w:rsid w:val="4CBE2D36"/>
    <w:rsid w:val="4CD07C03"/>
    <w:rsid w:val="4CE03BBE"/>
    <w:rsid w:val="4CE7521E"/>
    <w:rsid w:val="4CEE2FE2"/>
    <w:rsid w:val="4D0C2C77"/>
    <w:rsid w:val="4D2A270F"/>
    <w:rsid w:val="4D2A63E7"/>
    <w:rsid w:val="4D311078"/>
    <w:rsid w:val="4D371116"/>
    <w:rsid w:val="4D3A6253"/>
    <w:rsid w:val="4D4A27DE"/>
    <w:rsid w:val="4D4F7737"/>
    <w:rsid w:val="4D522F2B"/>
    <w:rsid w:val="4D605565"/>
    <w:rsid w:val="4DBB46A4"/>
    <w:rsid w:val="4DC21A85"/>
    <w:rsid w:val="4DCF687D"/>
    <w:rsid w:val="4DD76D6F"/>
    <w:rsid w:val="4DD80FDB"/>
    <w:rsid w:val="4DDC26BA"/>
    <w:rsid w:val="4DDC6134"/>
    <w:rsid w:val="4DEB3C6F"/>
    <w:rsid w:val="4DEE7FDD"/>
    <w:rsid w:val="4E173DFC"/>
    <w:rsid w:val="4E1E7642"/>
    <w:rsid w:val="4E2157B8"/>
    <w:rsid w:val="4E473EF5"/>
    <w:rsid w:val="4E4C150B"/>
    <w:rsid w:val="4E6011B1"/>
    <w:rsid w:val="4E6078EB"/>
    <w:rsid w:val="4E6F6FA8"/>
    <w:rsid w:val="4E805ED2"/>
    <w:rsid w:val="4E844A0F"/>
    <w:rsid w:val="4E952D74"/>
    <w:rsid w:val="4E9A049C"/>
    <w:rsid w:val="4E9D4148"/>
    <w:rsid w:val="4EAD187E"/>
    <w:rsid w:val="4EB726FD"/>
    <w:rsid w:val="4EC07B31"/>
    <w:rsid w:val="4ED42E31"/>
    <w:rsid w:val="4EEA35C3"/>
    <w:rsid w:val="4EEA7FD8"/>
    <w:rsid w:val="4EEE3A0D"/>
    <w:rsid w:val="4F0239C0"/>
    <w:rsid w:val="4F2953A8"/>
    <w:rsid w:val="4F346466"/>
    <w:rsid w:val="4F6A776F"/>
    <w:rsid w:val="4F6D7F7A"/>
    <w:rsid w:val="4F766114"/>
    <w:rsid w:val="4FA669F9"/>
    <w:rsid w:val="4FAD4077"/>
    <w:rsid w:val="4FB1539E"/>
    <w:rsid w:val="4FB8570C"/>
    <w:rsid w:val="4FC13833"/>
    <w:rsid w:val="4FDB0177"/>
    <w:rsid w:val="4FE81242"/>
    <w:rsid w:val="4FED26C4"/>
    <w:rsid w:val="4FF27E90"/>
    <w:rsid w:val="4FF71ABD"/>
    <w:rsid w:val="4FF9623B"/>
    <w:rsid w:val="5001120A"/>
    <w:rsid w:val="500A342C"/>
    <w:rsid w:val="50133BA7"/>
    <w:rsid w:val="501B2DF5"/>
    <w:rsid w:val="501B6121"/>
    <w:rsid w:val="50260FFD"/>
    <w:rsid w:val="503404A9"/>
    <w:rsid w:val="50365D35"/>
    <w:rsid w:val="5039786D"/>
    <w:rsid w:val="505521CD"/>
    <w:rsid w:val="50575886"/>
    <w:rsid w:val="507D4234"/>
    <w:rsid w:val="508A3C4F"/>
    <w:rsid w:val="509409A8"/>
    <w:rsid w:val="50B94988"/>
    <w:rsid w:val="50DD6E91"/>
    <w:rsid w:val="50EB2380"/>
    <w:rsid w:val="510317D9"/>
    <w:rsid w:val="510C765E"/>
    <w:rsid w:val="51257DF2"/>
    <w:rsid w:val="514963DB"/>
    <w:rsid w:val="51571C09"/>
    <w:rsid w:val="515E1493"/>
    <w:rsid w:val="516D2BC8"/>
    <w:rsid w:val="518E1E3B"/>
    <w:rsid w:val="518F7A80"/>
    <w:rsid w:val="51A151B5"/>
    <w:rsid w:val="51D5428B"/>
    <w:rsid w:val="51DC0DF8"/>
    <w:rsid w:val="51DD4959"/>
    <w:rsid w:val="521D671E"/>
    <w:rsid w:val="52211609"/>
    <w:rsid w:val="522D783F"/>
    <w:rsid w:val="52316962"/>
    <w:rsid w:val="524F33D3"/>
    <w:rsid w:val="52524D6B"/>
    <w:rsid w:val="525C74FA"/>
    <w:rsid w:val="52676D69"/>
    <w:rsid w:val="526D647F"/>
    <w:rsid w:val="52735BE6"/>
    <w:rsid w:val="527436A9"/>
    <w:rsid w:val="527B0B6E"/>
    <w:rsid w:val="52834B25"/>
    <w:rsid w:val="52972F91"/>
    <w:rsid w:val="52992845"/>
    <w:rsid w:val="52C553E8"/>
    <w:rsid w:val="52CC0C38"/>
    <w:rsid w:val="52CD532C"/>
    <w:rsid w:val="52EF191C"/>
    <w:rsid w:val="52F06F3A"/>
    <w:rsid w:val="52FA36B8"/>
    <w:rsid w:val="53057744"/>
    <w:rsid w:val="531043A0"/>
    <w:rsid w:val="531225F7"/>
    <w:rsid w:val="531377EE"/>
    <w:rsid w:val="531A1D19"/>
    <w:rsid w:val="53202F66"/>
    <w:rsid w:val="533407C0"/>
    <w:rsid w:val="533B3710"/>
    <w:rsid w:val="5346615D"/>
    <w:rsid w:val="534A3B3F"/>
    <w:rsid w:val="535D44E5"/>
    <w:rsid w:val="536264C0"/>
    <w:rsid w:val="53736AD3"/>
    <w:rsid w:val="538F6092"/>
    <w:rsid w:val="539508FE"/>
    <w:rsid w:val="539C2A63"/>
    <w:rsid w:val="53A53F7E"/>
    <w:rsid w:val="53B536AF"/>
    <w:rsid w:val="53B63C4A"/>
    <w:rsid w:val="53BD42D4"/>
    <w:rsid w:val="53C161BA"/>
    <w:rsid w:val="53EF2C22"/>
    <w:rsid w:val="53FA34C3"/>
    <w:rsid w:val="541D1254"/>
    <w:rsid w:val="54262366"/>
    <w:rsid w:val="54266722"/>
    <w:rsid w:val="54284CF2"/>
    <w:rsid w:val="54497D6E"/>
    <w:rsid w:val="544A6CFB"/>
    <w:rsid w:val="545A09DD"/>
    <w:rsid w:val="54764266"/>
    <w:rsid w:val="547831AD"/>
    <w:rsid w:val="547A66A6"/>
    <w:rsid w:val="549366B5"/>
    <w:rsid w:val="54B35714"/>
    <w:rsid w:val="54B41BB8"/>
    <w:rsid w:val="54BC0A6D"/>
    <w:rsid w:val="54C66B7F"/>
    <w:rsid w:val="54CA51E1"/>
    <w:rsid w:val="54DA1D79"/>
    <w:rsid w:val="54E76163"/>
    <w:rsid w:val="54EC75A4"/>
    <w:rsid w:val="54ED6DD9"/>
    <w:rsid w:val="54F230EF"/>
    <w:rsid w:val="54F521F2"/>
    <w:rsid w:val="54F91008"/>
    <w:rsid w:val="5511667E"/>
    <w:rsid w:val="55357EFD"/>
    <w:rsid w:val="554B56D5"/>
    <w:rsid w:val="555313D1"/>
    <w:rsid w:val="55812FA7"/>
    <w:rsid w:val="55923320"/>
    <w:rsid w:val="55982572"/>
    <w:rsid w:val="55A0637F"/>
    <w:rsid w:val="55A80DBC"/>
    <w:rsid w:val="55BE2D74"/>
    <w:rsid w:val="55C2781C"/>
    <w:rsid w:val="55CD4E7B"/>
    <w:rsid w:val="55D45677"/>
    <w:rsid w:val="55DB3175"/>
    <w:rsid w:val="55ED6C72"/>
    <w:rsid w:val="55F304BE"/>
    <w:rsid w:val="55FA184D"/>
    <w:rsid w:val="56084344"/>
    <w:rsid w:val="561924A5"/>
    <w:rsid w:val="563850A5"/>
    <w:rsid w:val="563B5EA8"/>
    <w:rsid w:val="564469BE"/>
    <w:rsid w:val="5648537C"/>
    <w:rsid w:val="56502844"/>
    <w:rsid w:val="56505911"/>
    <w:rsid w:val="56595468"/>
    <w:rsid w:val="56881A68"/>
    <w:rsid w:val="568A11FB"/>
    <w:rsid w:val="569869C4"/>
    <w:rsid w:val="56A95021"/>
    <w:rsid w:val="56B714EC"/>
    <w:rsid w:val="56CD4670"/>
    <w:rsid w:val="56D0674C"/>
    <w:rsid w:val="56D2633A"/>
    <w:rsid w:val="56E74F6D"/>
    <w:rsid w:val="56EB1328"/>
    <w:rsid w:val="56F23B46"/>
    <w:rsid w:val="56F251A8"/>
    <w:rsid w:val="56F72C39"/>
    <w:rsid w:val="56FE512A"/>
    <w:rsid w:val="56FE711B"/>
    <w:rsid w:val="574236E7"/>
    <w:rsid w:val="576E7563"/>
    <w:rsid w:val="577613A7"/>
    <w:rsid w:val="578F505B"/>
    <w:rsid w:val="57A40371"/>
    <w:rsid w:val="57BB362F"/>
    <w:rsid w:val="57C17087"/>
    <w:rsid w:val="57CC199D"/>
    <w:rsid w:val="57D02D65"/>
    <w:rsid w:val="57D82404"/>
    <w:rsid w:val="57E642F4"/>
    <w:rsid w:val="57EB755D"/>
    <w:rsid w:val="5805584A"/>
    <w:rsid w:val="580E7831"/>
    <w:rsid w:val="581F1993"/>
    <w:rsid w:val="58411023"/>
    <w:rsid w:val="584506EC"/>
    <w:rsid w:val="585516AC"/>
    <w:rsid w:val="587B083D"/>
    <w:rsid w:val="588B5FDD"/>
    <w:rsid w:val="58A71115"/>
    <w:rsid w:val="58A82413"/>
    <w:rsid w:val="58C919AA"/>
    <w:rsid w:val="58D81874"/>
    <w:rsid w:val="58DC7930"/>
    <w:rsid w:val="58E509BD"/>
    <w:rsid w:val="5900361E"/>
    <w:rsid w:val="591168D4"/>
    <w:rsid w:val="59180B0D"/>
    <w:rsid w:val="592117E6"/>
    <w:rsid w:val="594A040E"/>
    <w:rsid w:val="594D217F"/>
    <w:rsid w:val="59583C47"/>
    <w:rsid w:val="59725489"/>
    <w:rsid w:val="59861649"/>
    <w:rsid w:val="598853C1"/>
    <w:rsid w:val="598F19AF"/>
    <w:rsid w:val="599117C3"/>
    <w:rsid w:val="59BB5797"/>
    <w:rsid w:val="59CF4D9E"/>
    <w:rsid w:val="59D43694"/>
    <w:rsid w:val="59D52950"/>
    <w:rsid w:val="59EE2705"/>
    <w:rsid w:val="59FC0C9C"/>
    <w:rsid w:val="5A006A9A"/>
    <w:rsid w:val="5A085A19"/>
    <w:rsid w:val="5A0F31E9"/>
    <w:rsid w:val="5A0F3E83"/>
    <w:rsid w:val="5A197C7D"/>
    <w:rsid w:val="5A3B231E"/>
    <w:rsid w:val="5A3D09A9"/>
    <w:rsid w:val="5A4A02E1"/>
    <w:rsid w:val="5A53477B"/>
    <w:rsid w:val="5A58195D"/>
    <w:rsid w:val="5A5C197E"/>
    <w:rsid w:val="5A5F1DD9"/>
    <w:rsid w:val="5ABC7179"/>
    <w:rsid w:val="5ACB1A0A"/>
    <w:rsid w:val="5AD17E36"/>
    <w:rsid w:val="5AFA7B96"/>
    <w:rsid w:val="5B0015B8"/>
    <w:rsid w:val="5B00605E"/>
    <w:rsid w:val="5B095BCC"/>
    <w:rsid w:val="5B161F0B"/>
    <w:rsid w:val="5B17043B"/>
    <w:rsid w:val="5B170542"/>
    <w:rsid w:val="5B361726"/>
    <w:rsid w:val="5B6F05E7"/>
    <w:rsid w:val="5B874E3C"/>
    <w:rsid w:val="5B883E0A"/>
    <w:rsid w:val="5B91324A"/>
    <w:rsid w:val="5B9C7546"/>
    <w:rsid w:val="5BB24978"/>
    <w:rsid w:val="5BBA2C5B"/>
    <w:rsid w:val="5BBD3DFF"/>
    <w:rsid w:val="5BD16A64"/>
    <w:rsid w:val="5BD43FBF"/>
    <w:rsid w:val="5C1919D1"/>
    <w:rsid w:val="5C1E1DF6"/>
    <w:rsid w:val="5C1F5413"/>
    <w:rsid w:val="5C343DF8"/>
    <w:rsid w:val="5C365168"/>
    <w:rsid w:val="5C514E2F"/>
    <w:rsid w:val="5C672263"/>
    <w:rsid w:val="5C7E0D01"/>
    <w:rsid w:val="5CA35E8F"/>
    <w:rsid w:val="5CBD425B"/>
    <w:rsid w:val="5CD92914"/>
    <w:rsid w:val="5CDF354A"/>
    <w:rsid w:val="5CE44C91"/>
    <w:rsid w:val="5CE46DB3"/>
    <w:rsid w:val="5D0134C1"/>
    <w:rsid w:val="5D0B07E3"/>
    <w:rsid w:val="5D2268F2"/>
    <w:rsid w:val="5D2329C6"/>
    <w:rsid w:val="5D237123"/>
    <w:rsid w:val="5D2A6F8F"/>
    <w:rsid w:val="5D2B343B"/>
    <w:rsid w:val="5D3F4BF0"/>
    <w:rsid w:val="5D6C4344"/>
    <w:rsid w:val="5D7C3512"/>
    <w:rsid w:val="5DA37EF5"/>
    <w:rsid w:val="5DA451C1"/>
    <w:rsid w:val="5DB06C95"/>
    <w:rsid w:val="5DFC012C"/>
    <w:rsid w:val="5DFD2CDA"/>
    <w:rsid w:val="5E021BF1"/>
    <w:rsid w:val="5E28494C"/>
    <w:rsid w:val="5E294417"/>
    <w:rsid w:val="5E4C5DAB"/>
    <w:rsid w:val="5E58112D"/>
    <w:rsid w:val="5E7813D8"/>
    <w:rsid w:val="5E8C1C35"/>
    <w:rsid w:val="5E8D4131"/>
    <w:rsid w:val="5EA52572"/>
    <w:rsid w:val="5EBB785B"/>
    <w:rsid w:val="5EDC2D1E"/>
    <w:rsid w:val="5EE7485D"/>
    <w:rsid w:val="5EEF6D7E"/>
    <w:rsid w:val="5F1B2B11"/>
    <w:rsid w:val="5F22579C"/>
    <w:rsid w:val="5F2A6379"/>
    <w:rsid w:val="5F346F7D"/>
    <w:rsid w:val="5F395630"/>
    <w:rsid w:val="5F3D5379"/>
    <w:rsid w:val="5F467F61"/>
    <w:rsid w:val="5F590C47"/>
    <w:rsid w:val="5F5B278A"/>
    <w:rsid w:val="5F664ADF"/>
    <w:rsid w:val="5F7268F8"/>
    <w:rsid w:val="5F776A62"/>
    <w:rsid w:val="5F7A3577"/>
    <w:rsid w:val="5F7F0FB8"/>
    <w:rsid w:val="5F7F4139"/>
    <w:rsid w:val="5F812FDF"/>
    <w:rsid w:val="5F831102"/>
    <w:rsid w:val="5F936039"/>
    <w:rsid w:val="5F98156A"/>
    <w:rsid w:val="5FA025C7"/>
    <w:rsid w:val="5FA23DB9"/>
    <w:rsid w:val="5FA42A2C"/>
    <w:rsid w:val="5FA62A45"/>
    <w:rsid w:val="60121E89"/>
    <w:rsid w:val="601D656F"/>
    <w:rsid w:val="602C2509"/>
    <w:rsid w:val="60302541"/>
    <w:rsid w:val="605129B1"/>
    <w:rsid w:val="605B6228"/>
    <w:rsid w:val="60786CFC"/>
    <w:rsid w:val="60944E5E"/>
    <w:rsid w:val="609C04D3"/>
    <w:rsid w:val="60A71236"/>
    <w:rsid w:val="60AA7324"/>
    <w:rsid w:val="60B368C7"/>
    <w:rsid w:val="60B96500"/>
    <w:rsid w:val="60BB7E2A"/>
    <w:rsid w:val="60BC29F1"/>
    <w:rsid w:val="60BD0047"/>
    <w:rsid w:val="60BD4E13"/>
    <w:rsid w:val="60E2185B"/>
    <w:rsid w:val="60F449B2"/>
    <w:rsid w:val="61004390"/>
    <w:rsid w:val="61113BC5"/>
    <w:rsid w:val="61127EA2"/>
    <w:rsid w:val="612260FC"/>
    <w:rsid w:val="613057B7"/>
    <w:rsid w:val="61332E72"/>
    <w:rsid w:val="614119B8"/>
    <w:rsid w:val="61443276"/>
    <w:rsid w:val="61580FE4"/>
    <w:rsid w:val="615E036F"/>
    <w:rsid w:val="615E7CCC"/>
    <w:rsid w:val="61605860"/>
    <w:rsid w:val="616952FD"/>
    <w:rsid w:val="617050B9"/>
    <w:rsid w:val="61805AAF"/>
    <w:rsid w:val="61876A72"/>
    <w:rsid w:val="618F6C61"/>
    <w:rsid w:val="61A66D2D"/>
    <w:rsid w:val="61B41449"/>
    <w:rsid w:val="61C43BA7"/>
    <w:rsid w:val="61C928D1"/>
    <w:rsid w:val="61DB152F"/>
    <w:rsid w:val="61E3588B"/>
    <w:rsid w:val="61F657B8"/>
    <w:rsid w:val="6200468F"/>
    <w:rsid w:val="62080547"/>
    <w:rsid w:val="620F49AE"/>
    <w:rsid w:val="62154E77"/>
    <w:rsid w:val="62232481"/>
    <w:rsid w:val="62293403"/>
    <w:rsid w:val="622F0DE0"/>
    <w:rsid w:val="62496B6E"/>
    <w:rsid w:val="624F6F2D"/>
    <w:rsid w:val="625A02AF"/>
    <w:rsid w:val="626F2992"/>
    <w:rsid w:val="62707B03"/>
    <w:rsid w:val="62744739"/>
    <w:rsid w:val="62854B94"/>
    <w:rsid w:val="628F7D79"/>
    <w:rsid w:val="62D376AD"/>
    <w:rsid w:val="62D90A3C"/>
    <w:rsid w:val="62E1431E"/>
    <w:rsid w:val="62EE50B6"/>
    <w:rsid w:val="62F15D85"/>
    <w:rsid w:val="62F329B7"/>
    <w:rsid w:val="6300246C"/>
    <w:rsid w:val="63046B74"/>
    <w:rsid w:val="6307369F"/>
    <w:rsid w:val="63117E08"/>
    <w:rsid w:val="63161C90"/>
    <w:rsid w:val="633A242D"/>
    <w:rsid w:val="635337A6"/>
    <w:rsid w:val="63616FBA"/>
    <w:rsid w:val="63646637"/>
    <w:rsid w:val="637A7B03"/>
    <w:rsid w:val="639B0D9E"/>
    <w:rsid w:val="639C3223"/>
    <w:rsid w:val="639F518E"/>
    <w:rsid w:val="63A365C7"/>
    <w:rsid w:val="63A8314E"/>
    <w:rsid w:val="63AC081F"/>
    <w:rsid w:val="63BE0F37"/>
    <w:rsid w:val="63C51C18"/>
    <w:rsid w:val="63CB1C09"/>
    <w:rsid w:val="63CF1BCC"/>
    <w:rsid w:val="63D63D42"/>
    <w:rsid w:val="63DE4E6F"/>
    <w:rsid w:val="640A69EA"/>
    <w:rsid w:val="640F6E0B"/>
    <w:rsid w:val="6410428F"/>
    <w:rsid w:val="642B52C7"/>
    <w:rsid w:val="64434CED"/>
    <w:rsid w:val="64525E6F"/>
    <w:rsid w:val="647D4422"/>
    <w:rsid w:val="64967909"/>
    <w:rsid w:val="64973A5A"/>
    <w:rsid w:val="64C03C61"/>
    <w:rsid w:val="64C16B3D"/>
    <w:rsid w:val="64E55AB9"/>
    <w:rsid w:val="64EE6AA2"/>
    <w:rsid w:val="64FE29DC"/>
    <w:rsid w:val="6517172B"/>
    <w:rsid w:val="65401246"/>
    <w:rsid w:val="65441497"/>
    <w:rsid w:val="654E5680"/>
    <w:rsid w:val="654F3237"/>
    <w:rsid w:val="65533C99"/>
    <w:rsid w:val="65646CE3"/>
    <w:rsid w:val="65675A6D"/>
    <w:rsid w:val="65693D66"/>
    <w:rsid w:val="656A30F3"/>
    <w:rsid w:val="657A6EF0"/>
    <w:rsid w:val="65842EE1"/>
    <w:rsid w:val="65860E11"/>
    <w:rsid w:val="658D5301"/>
    <w:rsid w:val="65B90BF8"/>
    <w:rsid w:val="65D31D6D"/>
    <w:rsid w:val="65D433F7"/>
    <w:rsid w:val="65DF0FAA"/>
    <w:rsid w:val="65E46075"/>
    <w:rsid w:val="65EB7404"/>
    <w:rsid w:val="66024DE1"/>
    <w:rsid w:val="66296E44"/>
    <w:rsid w:val="662C6A60"/>
    <w:rsid w:val="664408C2"/>
    <w:rsid w:val="66734E89"/>
    <w:rsid w:val="667B18AC"/>
    <w:rsid w:val="669B4986"/>
    <w:rsid w:val="669B71AF"/>
    <w:rsid w:val="66C67BD2"/>
    <w:rsid w:val="66E63727"/>
    <w:rsid w:val="67020F3E"/>
    <w:rsid w:val="6737777F"/>
    <w:rsid w:val="6745041D"/>
    <w:rsid w:val="67776250"/>
    <w:rsid w:val="678A1321"/>
    <w:rsid w:val="678B5AFD"/>
    <w:rsid w:val="67AA29A7"/>
    <w:rsid w:val="67B47053"/>
    <w:rsid w:val="67CE1741"/>
    <w:rsid w:val="67DF62C5"/>
    <w:rsid w:val="6809591F"/>
    <w:rsid w:val="6811140F"/>
    <w:rsid w:val="6817328F"/>
    <w:rsid w:val="68456D65"/>
    <w:rsid w:val="685309F8"/>
    <w:rsid w:val="68640AED"/>
    <w:rsid w:val="687025EE"/>
    <w:rsid w:val="6878062D"/>
    <w:rsid w:val="687A11E5"/>
    <w:rsid w:val="68A65864"/>
    <w:rsid w:val="68C46CA4"/>
    <w:rsid w:val="68CD2DF1"/>
    <w:rsid w:val="68DA5E49"/>
    <w:rsid w:val="68DB2B3B"/>
    <w:rsid w:val="68E7246A"/>
    <w:rsid w:val="68E96A4F"/>
    <w:rsid w:val="68F93BE6"/>
    <w:rsid w:val="68FF6DF4"/>
    <w:rsid w:val="690A194F"/>
    <w:rsid w:val="69204F3B"/>
    <w:rsid w:val="694C2A9E"/>
    <w:rsid w:val="69721032"/>
    <w:rsid w:val="69764E27"/>
    <w:rsid w:val="697F058F"/>
    <w:rsid w:val="69823BDB"/>
    <w:rsid w:val="69846EAC"/>
    <w:rsid w:val="699302E5"/>
    <w:rsid w:val="69A74684"/>
    <w:rsid w:val="69A97722"/>
    <w:rsid w:val="69B471CE"/>
    <w:rsid w:val="69B5672E"/>
    <w:rsid w:val="69BE518B"/>
    <w:rsid w:val="69C42446"/>
    <w:rsid w:val="69D64202"/>
    <w:rsid w:val="6A2B06BD"/>
    <w:rsid w:val="6A3258FA"/>
    <w:rsid w:val="6A506220"/>
    <w:rsid w:val="6A600297"/>
    <w:rsid w:val="6A6A3EBF"/>
    <w:rsid w:val="6A813F55"/>
    <w:rsid w:val="6A880A51"/>
    <w:rsid w:val="6A9E77F5"/>
    <w:rsid w:val="6AC76C5B"/>
    <w:rsid w:val="6AD96430"/>
    <w:rsid w:val="6AE00903"/>
    <w:rsid w:val="6B151E45"/>
    <w:rsid w:val="6B214AAC"/>
    <w:rsid w:val="6B472352"/>
    <w:rsid w:val="6B517D09"/>
    <w:rsid w:val="6B715CB5"/>
    <w:rsid w:val="6B851761"/>
    <w:rsid w:val="6B9666AF"/>
    <w:rsid w:val="6BC3046E"/>
    <w:rsid w:val="6BD44481"/>
    <w:rsid w:val="6BD77B89"/>
    <w:rsid w:val="6BE163E9"/>
    <w:rsid w:val="6C066C46"/>
    <w:rsid w:val="6C0F0B09"/>
    <w:rsid w:val="6C150D37"/>
    <w:rsid w:val="6C224890"/>
    <w:rsid w:val="6C303DC2"/>
    <w:rsid w:val="6C31178D"/>
    <w:rsid w:val="6C507FC1"/>
    <w:rsid w:val="6C522A70"/>
    <w:rsid w:val="6C56457F"/>
    <w:rsid w:val="6C717EE1"/>
    <w:rsid w:val="6C882CD0"/>
    <w:rsid w:val="6C976C1F"/>
    <w:rsid w:val="6C9822E2"/>
    <w:rsid w:val="6CA16A6E"/>
    <w:rsid w:val="6CAF7CE4"/>
    <w:rsid w:val="6CB16AD5"/>
    <w:rsid w:val="6CC02282"/>
    <w:rsid w:val="6CC32850"/>
    <w:rsid w:val="6CCA700A"/>
    <w:rsid w:val="6CD418CB"/>
    <w:rsid w:val="6CD60113"/>
    <w:rsid w:val="6CDF1C45"/>
    <w:rsid w:val="6D0D1A0E"/>
    <w:rsid w:val="6D1254AA"/>
    <w:rsid w:val="6D162FB8"/>
    <w:rsid w:val="6D1902BC"/>
    <w:rsid w:val="6D323B6A"/>
    <w:rsid w:val="6D3E3E95"/>
    <w:rsid w:val="6D3F6EA2"/>
    <w:rsid w:val="6D5F72F2"/>
    <w:rsid w:val="6D627EBE"/>
    <w:rsid w:val="6D8D7153"/>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E113A4"/>
    <w:rsid w:val="6EEB5218"/>
    <w:rsid w:val="6EED1FF5"/>
    <w:rsid w:val="6F1352D6"/>
    <w:rsid w:val="6F1439DE"/>
    <w:rsid w:val="6F2413FB"/>
    <w:rsid w:val="6F2655CF"/>
    <w:rsid w:val="6F2B4A33"/>
    <w:rsid w:val="6F561D13"/>
    <w:rsid w:val="6F694C60"/>
    <w:rsid w:val="6FB10C62"/>
    <w:rsid w:val="6FB96C38"/>
    <w:rsid w:val="6FBF41C2"/>
    <w:rsid w:val="6FCF227C"/>
    <w:rsid w:val="6FDB5DF3"/>
    <w:rsid w:val="6FDF62BA"/>
    <w:rsid w:val="6FE01BE4"/>
    <w:rsid w:val="6FE1680B"/>
    <w:rsid w:val="6FF23B92"/>
    <w:rsid w:val="70076BE8"/>
    <w:rsid w:val="70167664"/>
    <w:rsid w:val="70344BA7"/>
    <w:rsid w:val="7042491C"/>
    <w:rsid w:val="70547015"/>
    <w:rsid w:val="705D2CAF"/>
    <w:rsid w:val="706376B7"/>
    <w:rsid w:val="706731CF"/>
    <w:rsid w:val="707B493C"/>
    <w:rsid w:val="709D26ED"/>
    <w:rsid w:val="70B5022D"/>
    <w:rsid w:val="70B96C2C"/>
    <w:rsid w:val="70BC291B"/>
    <w:rsid w:val="70C1238E"/>
    <w:rsid w:val="70CE5177"/>
    <w:rsid w:val="70D50A94"/>
    <w:rsid w:val="70E1498D"/>
    <w:rsid w:val="70E1568B"/>
    <w:rsid w:val="70F53623"/>
    <w:rsid w:val="70FC0717"/>
    <w:rsid w:val="70FD0CB3"/>
    <w:rsid w:val="7131029F"/>
    <w:rsid w:val="7134243C"/>
    <w:rsid w:val="714B778F"/>
    <w:rsid w:val="714C14FB"/>
    <w:rsid w:val="71531542"/>
    <w:rsid w:val="71594B1A"/>
    <w:rsid w:val="71696914"/>
    <w:rsid w:val="716E0414"/>
    <w:rsid w:val="71750DA8"/>
    <w:rsid w:val="717C53B4"/>
    <w:rsid w:val="71852264"/>
    <w:rsid w:val="71C719BD"/>
    <w:rsid w:val="71CD20B4"/>
    <w:rsid w:val="71D465DA"/>
    <w:rsid w:val="71FB09CF"/>
    <w:rsid w:val="72057945"/>
    <w:rsid w:val="72081016"/>
    <w:rsid w:val="72186B9B"/>
    <w:rsid w:val="721F2D5F"/>
    <w:rsid w:val="722417A6"/>
    <w:rsid w:val="723960A5"/>
    <w:rsid w:val="723C4572"/>
    <w:rsid w:val="7253310B"/>
    <w:rsid w:val="72617199"/>
    <w:rsid w:val="72757747"/>
    <w:rsid w:val="7287390F"/>
    <w:rsid w:val="72966C68"/>
    <w:rsid w:val="729B611A"/>
    <w:rsid w:val="729D55E2"/>
    <w:rsid w:val="72A21A8B"/>
    <w:rsid w:val="72CB7615"/>
    <w:rsid w:val="72CD39AE"/>
    <w:rsid w:val="72CD5D48"/>
    <w:rsid w:val="72CD76A8"/>
    <w:rsid w:val="72D7609F"/>
    <w:rsid w:val="72E826FD"/>
    <w:rsid w:val="72F0685D"/>
    <w:rsid w:val="730438B3"/>
    <w:rsid w:val="7309711B"/>
    <w:rsid w:val="730F1287"/>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B1DD0"/>
    <w:rsid w:val="73D43315"/>
    <w:rsid w:val="73DE7C85"/>
    <w:rsid w:val="73F529AB"/>
    <w:rsid w:val="73F61544"/>
    <w:rsid w:val="74106F3C"/>
    <w:rsid w:val="742C4E6F"/>
    <w:rsid w:val="74621F57"/>
    <w:rsid w:val="74716E43"/>
    <w:rsid w:val="7497260F"/>
    <w:rsid w:val="74974695"/>
    <w:rsid w:val="74995E18"/>
    <w:rsid w:val="749B3DA3"/>
    <w:rsid w:val="749D3FBF"/>
    <w:rsid w:val="74A808EF"/>
    <w:rsid w:val="74B84955"/>
    <w:rsid w:val="74CA4688"/>
    <w:rsid w:val="750000AA"/>
    <w:rsid w:val="75017940"/>
    <w:rsid w:val="75134281"/>
    <w:rsid w:val="75183646"/>
    <w:rsid w:val="75233019"/>
    <w:rsid w:val="75420C99"/>
    <w:rsid w:val="755C3532"/>
    <w:rsid w:val="75614C5F"/>
    <w:rsid w:val="75661BB1"/>
    <w:rsid w:val="75695C4F"/>
    <w:rsid w:val="75745049"/>
    <w:rsid w:val="759650DB"/>
    <w:rsid w:val="75A373B3"/>
    <w:rsid w:val="75C231D4"/>
    <w:rsid w:val="75CF2869"/>
    <w:rsid w:val="75D24AC9"/>
    <w:rsid w:val="75DF65E3"/>
    <w:rsid w:val="75EC0026"/>
    <w:rsid w:val="76124539"/>
    <w:rsid w:val="761262E7"/>
    <w:rsid w:val="766341D3"/>
    <w:rsid w:val="76675EA0"/>
    <w:rsid w:val="76A21419"/>
    <w:rsid w:val="76A22693"/>
    <w:rsid w:val="76C515AB"/>
    <w:rsid w:val="76CE3202"/>
    <w:rsid w:val="76D35A76"/>
    <w:rsid w:val="76DD06A3"/>
    <w:rsid w:val="76FE2465"/>
    <w:rsid w:val="77043E82"/>
    <w:rsid w:val="7749547D"/>
    <w:rsid w:val="7769092B"/>
    <w:rsid w:val="777E4F45"/>
    <w:rsid w:val="779258A7"/>
    <w:rsid w:val="77974CF6"/>
    <w:rsid w:val="77A407E3"/>
    <w:rsid w:val="77A61681"/>
    <w:rsid w:val="77B118E6"/>
    <w:rsid w:val="77CD4BBB"/>
    <w:rsid w:val="78014865"/>
    <w:rsid w:val="782115C4"/>
    <w:rsid w:val="78220996"/>
    <w:rsid w:val="7826701A"/>
    <w:rsid w:val="783532AA"/>
    <w:rsid w:val="78407669"/>
    <w:rsid w:val="786524C7"/>
    <w:rsid w:val="78693FF6"/>
    <w:rsid w:val="786D0058"/>
    <w:rsid w:val="787222E6"/>
    <w:rsid w:val="78753951"/>
    <w:rsid w:val="78767001"/>
    <w:rsid w:val="788A3B1A"/>
    <w:rsid w:val="78947487"/>
    <w:rsid w:val="789D458E"/>
    <w:rsid w:val="78A771BA"/>
    <w:rsid w:val="78AC487D"/>
    <w:rsid w:val="78B221EB"/>
    <w:rsid w:val="78B7371A"/>
    <w:rsid w:val="78BB2A2B"/>
    <w:rsid w:val="78C5383A"/>
    <w:rsid w:val="78CB3D3E"/>
    <w:rsid w:val="78D06373"/>
    <w:rsid w:val="78D75C24"/>
    <w:rsid w:val="78E55958"/>
    <w:rsid w:val="790073DA"/>
    <w:rsid w:val="790609F0"/>
    <w:rsid w:val="790A658D"/>
    <w:rsid w:val="792A3948"/>
    <w:rsid w:val="794C13B1"/>
    <w:rsid w:val="794D10FB"/>
    <w:rsid w:val="795E2CD5"/>
    <w:rsid w:val="79662F2F"/>
    <w:rsid w:val="79687811"/>
    <w:rsid w:val="796C437B"/>
    <w:rsid w:val="797D759C"/>
    <w:rsid w:val="797D7F1B"/>
    <w:rsid w:val="799E3CDC"/>
    <w:rsid w:val="79A614AB"/>
    <w:rsid w:val="79AE0B42"/>
    <w:rsid w:val="79CD397D"/>
    <w:rsid w:val="79E924E8"/>
    <w:rsid w:val="79F53F55"/>
    <w:rsid w:val="7A0C2CC5"/>
    <w:rsid w:val="7A1F6341"/>
    <w:rsid w:val="7A396538"/>
    <w:rsid w:val="7A3E6E93"/>
    <w:rsid w:val="7A440FCE"/>
    <w:rsid w:val="7A4601A0"/>
    <w:rsid w:val="7A4773F3"/>
    <w:rsid w:val="7A516120"/>
    <w:rsid w:val="7A644541"/>
    <w:rsid w:val="7A65132B"/>
    <w:rsid w:val="7A804167"/>
    <w:rsid w:val="7AA117BE"/>
    <w:rsid w:val="7AA250FE"/>
    <w:rsid w:val="7AA27D23"/>
    <w:rsid w:val="7AA62455"/>
    <w:rsid w:val="7AC51B7A"/>
    <w:rsid w:val="7ADF0C11"/>
    <w:rsid w:val="7AE75F94"/>
    <w:rsid w:val="7AF214BD"/>
    <w:rsid w:val="7B354389"/>
    <w:rsid w:val="7B4376A9"/>
    <w:rsid w:val="7B57638E"/>
    <w:rsid w:val="7B590596"/>
    <w:rsid w:val="7B642F91"/>
    <w:rsid w:val="7B683283"/>
    <w:rsid w:val="7B6A3EEE"/>
    <w:rsid w:val="7B794B8B"/>
    <w:rsid w:val="7B8225D5"/>
    <w:rsid w:val="7B8824E2"/>
    <w:rsid w:val="7B890DF9"/>
    <w:rsid w:val="7B8B4B71"/>
    <w:rsid w:val="7B921007"/>
    <w:rsid w:val="7B9300CC"/>
    <w:rsid w:val="7BA10A5B"/>
    <w:rsid w:val="7BA619AB"/>
    <w:rsid w:val="7BAB0D70"/>
    <w:rsid w:val="7BDC361F"/>
    <w:rsid w:val="7BFF0D1D"/>
    <w:rsid w:val="7C0F5A6A"/>
    <w:rsid w:val="7C105077"/>
    <w:rsid w:val="7C123663"/>
    <w:rsid w:val="7C2A4043"/>
    <w:rsid w:val="7C3012D4"/>
    <w:rsid w:val="7C5A0B34"/>
    <w:rsid w:val="7C5D1123"/>
    <w:rsid w:val="7C6043DA"/>
    <w:rsid w:val="7C66113B"/>
    <w:rsid w:val="7C6D7873"/>
    <w:rsid w:val="7C703D67"/>
    <w:rsid w:val="7C7D1C97"/>
    <w:rsid w:val="7C8F1F7D"/>
    <w:rsid w:val="7CC11B23"/>
    <w:rsid w:val="7CD46ADE"/>
    <w:rsid w:val="7CEC7123"/>
    <w:rsid w:val="7CEE4420"/>
    <w:rsid w:val="7CF629D9"/>
    <w:rsid w:val="7D091BB4"/>
    <w:rsid w:val="7D364589"/>
    <w:rsid w:val="7D511DEB"/>
    <w:rsid w:val="7D5E522E"/>
    <w:rsid w:val="7D823D52"/>
    <w:rsid w:val="7DA4016C"/>
    <w:rsid w:val="7DB163E5"/>
    <w:rsid w:val="7DCC321F"/>
    <w:rsid w:val="7DDC7906"/>
    <w:rsid w:val="7DE21B86"/>
    <w:rsid w:val="7DEF684F"/>
    <w:rsid w:val="7DF00B43"/>
    <w:rsid w:val="7DFA791B"/>
    <w:rsid w:val="7E503E50"/>
    <w:rsid w:val="7E7A3F89"/>
    <w:rsid w:val="7E806AAD"/>
    <w:rsid w:val="7E862216"/>
    <w:rsid w:val="7E906943"/>
    <w:rsid w:val="7E984F6A"/>
    <w:rsid w:val="7EA335E7"/>
    <w:rsid w:val="7EAA3560"/>
    <w:rsid w:val="7EB51DE9"/>
    <w:rsid w:val="7EC21F19"/>
    <w:rsid w:val="7EC375D4"/>
    <w:rsid w:val="7ECC0CF3"/>
    <w:rsid w:val="7ECD724F"/>
    <w:rsid w:val="7EE10C7A"/>
    <w:rsid w:val="7EF77415"/>
    <w:rsid w:val="7F014611"/>
    <w:rsid w:val="7F0C2F67"/>
    <w:rsid w:val="7F1205F3"/>
    <w:rsid w:val="7F1F76EA"/>
    <w:rsid w:val="7F3E578D"/>
    <w:rsid w:val="7F3F2127"/>
    <w:rsid w:val="7F511C2E"/>
    <w:rsid w:val="7F547171"/>
    <w:rsid w:val="7F6B574A"/>
    <w:rsid w:val="7F6F2C44"/>
    <w:rsid w:val="7F8244DD"/>
    <w:rsid w:val="7F82628B"/>
    <w:rsid w:val="7F831D8B"/>
    <w:rsid w:val="7F8D7E04"/>
    <w:rsid w:val="7F8F261D"/>
    <w:rsid w:val="7F9B62E2"/>
    <w:rsid w:val="7FAB65E4"/>
    <w:rsid w:val="7FB84310"/>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0"/>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w:basedOn w:val="8"/>
    <w:next w:val="1"/>
    <w:semiHidden/>
    <w:qFormat/>
    <w:uiPriority w:val="0"/>
    <w:pPr>
      <w:ind w:firstLine="420" w:firstLineChars="100"/>
    </w:pPr>
  </w:style>
  <w:style w:type="paragraph" w:styleId="13">
    <w:name w:val="Body Text First Indent 2"/>
    <w:basedOn w:val="1"/>
    <w:next w:val="1"/>
    <w:qFormat/>
    <w:uiPriority w:val="0"/>
    <w:pPr>
      <w:spacing w:after="120"/>
      <w:ind w:left="420" w:leftChars="200" w:firstLine="420"/>
    </w:pPr>
    <w:rPr>
      <w:rFonts w:ascii="Times New Roman" w:hAnsi="Times New Roman" w:eastAsia="宋体"/>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annotation reference"/>
    <w:semiHidden/>
    <w:qFormat/>
    <w:uiPriority w:val="0"/>
    <w:rPr>
      <w:sz w:val="21"/>
    </w:rPr>
  </w:style>
  <w:style w:type="paragraph" w:customStyle="1" w:styleId="19">
    <w:name w:val="Default"/>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样式35"/>
    <w:basedOn w:val="1"/>
    <w:next w:val="1"/>
    <w:qFormat/>
    <w:uiPriority w:val="0"/>
    <w:pPr>
      <w:spacing w:line="312" w:lineRule="auto"/>
      <w:ind w:firstLine="567"/>
    </w:pPr>
    <w:rPr>
      <w:rFonts w:ascii="宋体"/>
      <w:sz w:val="28"/>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paragraph" w:customStyle="1" w:styleId="22">
    <w:name w:val="我的表格文字"/>
    <w:basedOn w:val="1"/>
    <w:qFormat/>
    <w:uiPriority w:val="0"/>
    <w:pPr>
      <w:jc w:val="center"/>
    </w:pPr>
    <w:rPr>
      <w:rFonts w:hAnsi="宋体" w:eastAsia="Times New Roman" w:cs="宋体"/>
      <w:color w:val="000000"/>
      <w:szCs w:val="21"/>
    </w:rPr>
  </w:style>
  <w:style w:type="character" w:customStyle="1" w:styleId="23">
    <w:name w:val="报告表正文 Char1"/>
    <w:qFormat/>
    <w:uiPriority w:val="0"/>
    <w:rPr>
      <w:rFonts w:eastAsia="楷体_GB2312"/>
      <w:kern w:val="2"/>
      <w:sz w:val="24"/>
      <w:szCs w:val="24"/>
      <w:lang w:val="en-US" w:eastAsia="zh-CN" w:bidi="ar-SA"/>
    </w:rPr>
  </w:style>
  <w:style w:type="paragraph" w:customStyle="1" w:styleId="24">
    <w:name w:val="中文报告书样式"/>
    <w:basedOn w:val="1"/>
    <w:qFormat/>
    <w:uiPriority w:val="0"/>
    <w:pPr>
      <w:adjustRightInd w:val="0"/>
      <w:spacing w:line="480" w:lineRule="atLeast"/>
      <w:ind w:firstLine="482"/>
      <w:textAlignment w:val="baseline"/>
    </w:pPr>
    <w:rPr>
      <w:kern w:val="24"/>
      <w:sz w:val="24"/>
    </w:rPr>
  </w:style>
  <w:style w:type="paragraph" w:customStyle="1" w:styleId="25">
    <w:name w:val="p0"/>
    <w:basedOn w:val="1"/>
    <w:qFormat/>
    <w:uiPriority w:val="0"/>
    <w:pPr>
      <w:widowControl/>
    </w:pPr>
    <w:rPr>
      <w:rFonts w:hint="eastAsia"/>
    </w:rPr>
  </w:style>
  <w:style w:type="paragraph" w:customStyle="1" w:styleId="26">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7">
    <w:name w:val="font21"/>
    <w:basedOn w:val="16"/>
    <w:qFormat/>
    <w:uiPriority w:val="0"/>
    <w:rPr>
      <w:rFonts w:hint="eastAsia" w:ascii="宋体" w:hAnsi="宋体" w:eastAsia="宋体" w:cs="宋体"/>
      <w:color w:val="000000"/>
      <w:sz w:val="24"/>
      <w:szCs w:val="24"/>
      <w:u w:val="none"/>
    </w:rPr>
  </w:style>
  <w:style w:type="character" w:customStyle="1" w:styleId="28">
    <w:name w:val="font31"/>
    <w:basedOn w:val="16"/>
    <w:qFormat/>
    <w:uiPriority w:val="0"/>
    <w:rPr>
      <w:rFonts w:hint="eastAsia" w:ascii="宋体" w:hAnsi="宋体" w:eastAsia="宋体" w:cs="宋体"/>
      <w:color w:val="000000"/>
      <w:sz w:val="22"/>
      <w:szCs w:val="22"/>
      <w:u w:val="none"/>
    </w:rPr>
  </w:style>
  <w:style w:type="paragraph" w:customStyle="1" w:styleId="29">
    <w:name w:val="三同时样式"/>
    <w:basedOn w:val="1"/>
    <w:qFormat/>
    <w:uiPriority w:val="0"/>
    <w:pPr>
      <w:spacing w:line="240" w:lineRule="auto"/>
      <w:ind w:firstLine="0" w:firstLineChars="0"/>
      <w:jc w:val="center"/>
    </w:pPr>
    <w:rPr>
      <w:b/>
      <w:sz w:val="18"/>
      <w:szCs w:val="18"/>
    </w:rPr>
  </w:style>
  <w:style w:type="character" w:customStyle="1" w:styleId="30">
    <w:name w:val="标题 1 Char"/>
    <w:link w:val="2"/>
    <w:qFormat/>
    <w:uiPriority w:val="0"/>
    <w:rPr>
      <w:b/>
      <w:kern w:val="44"/>
      <w:sz w:val="28"/>
    </w:rPr>
  </w:style>
  <w:style w:type="paragraph" w:customStyle="1" w:styleId="31">
    <w:name w:val="列表段落"/>
    <w:basedOn w:val="1"/>
    <w:qFormat/>
    <w:uiPriority w:val="0"/>
    <w:pPr>
      <w:ind w:firstLine="420" w:firstLineChars="200"/>
    </w:pPr>
    <w:rPr>
      <w:rFonts w:ascii="Calibri" w:hAnsi="Calibri" w:eastAsia="宋体" w:cs="宋体"/>
      <w:szCs w:val="21"/>
    </w:rPr>
  </w:style>
  <w:style w:type="character" w:customStyle="1" w:styleId="32">
    <w:name w:val="17"/>
    <w:basedOn w:val="16"/>
    <w:qFormat/>
    <w:uiPriority w:val="0"/>
    <w:rPr>
      <w:rFonts w:hint="default" w:ascii="Times New Roman" w:hAnsi="Times New Roman" w:cs="Times New Roman"/>
      <w:color w:val="000000"/>
      <w:sz w:val="22"/>
      <w:szCs w:val="22"/>
      <w:vertAlign w:val="superscript"/>
    </w:rPr>
  </w:style>
  <w:style w:type="paragraph" w:customStyle="1" w:styleId="33">
    <w:name w:val=" Char Char1 Char"/>
    <w:basedOn w:val="1"/>
    <w:qFormat/>
    <w:uiPriority w:val="0"/>
    <w:pPr>
      <w:spacing w:line="360" w:lineRule="auto"/>
      <w:ind w:firstLine="200" w:firstLineChars="200"/>
    </w:pPr>
    <w:rPr>
      <w:rFonts w:ascii="宋体" w:hAnsi="宋体" w:cs="宋体"/>
      <w:szCs w:val="24"/>
    </w:rPr>
  </w:style>
  <w:style w:type="paragraph" w:customStyle="1" w:styleId="34">
    <w:name w:val="表格"/>
    <w:basedOn w:val="1"/>
    <w:qFormat/>
    <w:uiPriority w:val="0"/>
    <w:pPr>
      <w:keepNext/>
      <w:adjustRightInd w:val="0"/>
      <w:spacing w:line="312" w:lineRule="atLeast"/>
      <w:jc w:val="center"/>
      <w:textAlignment w:val="baseline"/>
    </w:pPr>
    <w:rPr>
      <w:kern w:val="0"/>
    </w:rPr>
  </w:style>
  <w:style w:type="character" w:customStyle="1" w:styleId="35">
    <w:name w:val="15"/>
    <w:basedOn w:val="16"/>
    <w:qFormat/>
    <w:uiPriority w:val="0"/>
    <w:rPr>
      <w:rFonts w:hint="eastAsia" w:ascii="宋体" w:hAnsi="宋体" w:eastAsia="宋体" w:cs="宋体"/>
      <w:color w:val="000000"/>
      <w:sz w:val="20"/>
      <w:szCs w:val="20"/>
    </w:rPr>
  </w:style>
  <w:style w:type="character" w:customStyle="1" w:styleId="36">
    <w:name w:val="16"/>
    <w:basedOn w:val="16"/>
    <w:qFormat/>
    <w:uiPriority w:val="0"/>
    <w:rPr>
      <w:rFonts w:hint="default" w:ascii="Times New Roman" w:hAnsi="Times New Roman" w:cs="Times New Roman"/>
      <w:color w:val="000000"/>
      <w:sz w:val="20"/>
      <w:szCs w:val="20"/>
    </w:rPr>
  </w:style>
  <w:style w:type="character" w:customStyle="1" w:styleId="37">
    <w:name w:val="18"/>
    <w:basedOn w:val="16"/>
    <w:qFormat/>
    <w:uiPriority w:val="0"/>
    <w:rPr>
      <w:rFonts w:hint="default" w:ascii="Times New Roman" w:hAnsi="Times New Roman" w:cs="Times New Roman"/>
      <w:color w:val="000000"/>
      <w:sz w:val="20"/>
      <w:szCs w:val="20"/>
    </w:rPr>
  </w:style>
  <w:style w:type="character" w:customStyle="1" w:styleId="38">
    <w:name w:val="21"/>
    <w:basedOn w:val="16"/>
    <w:qFormat/>
    <w:uiPriority w:val="0"/>
    <w:rPr>
      <w:rFonts w:hint="default" w:ascii="Times New Roman" w:hAnsi="Times New Roman" w:cs="Times New Roman"/>
      <w:color w:val="000000"/>
      <w:sz w:val="21"/>
      <w:szCs w:val="21"/>
    </w:rPr>
  </w:style>
  <w:style w:type="character" w:customStyle="1" w:styleId="39">
    <w:name w:val="19"/>
    <w:basedOn w:val="16"/>
    <w:qFormat/>
    <w:uiPriority w:val="0"/>
    <w:rPr>
      <w:rFonts w:hint="default" w:ascii="Times New Roman" w:hAnsi="Times New Roman" w:cs="Times New Roman"/>
      <w:color w:val="000000"/>
      <w:sz w:val="20"/>
      <w:szCs w:val="20"/>
    </w:rPr>
  </w:style>
  <w:style w:type="paragraph" w:customStyle="1" w:styleId="40">
    <w:name w:val="表内格式"/>
    <w:basedOn w:val="1"/>
    <w:qFormat/>
    <w:uiPriority w:val="0"/>
    <w:pPr>
      <w:spacing w:line="240" w:lineRule="exact"/>
      <w:jc w:val="center"/>
    </w:pPr>
    <w:rPr>
      <w:rFonts w:ascii="宋体" w:hAnsi="宋体"/>
      <w:sz w:val="21"/>
    </w:rPr>
  </w:style>
  <w:style w:type="paragraph" w:customStyle="1" w:styleId="41">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2">
    <w:name w:val="正文1"/>
    <w:basedOn w:val="1"/>
    <w:qFormat/>
    <w:uiPriority w:val="0"/>
    <w:pPr>
      <w:ind w:firstLine="552"/>
    </w:pPr>
    <w:rPr>
      <w:rFonts w:ascii="楷体_GB2312" w:eastAsia="楷体_GB2312"/>
      <w:b/>
    </w:rPr>
  </w:style>
  <w:style w:type="character" w:customStyle="1" w:styleId="43">
    <w:name w:val="22"/>
    <w:basedOn w:val="16"/>
    <w:qFormat/>
    <w:uiPriority w:val="0"/>
    <w:rPr>
      <w:rFonts w:hint="default" w:ascii="Times New Roman" w:hAnsi="Times New Roman" w:cs="Times New Roman"/>
      <w:color w:val="000000"/>
      <w:sz w:val="21"/>
      <w:szCs w:val="21"/>
    </w:rPr>
  </w:style>
  <w:style w:type="paragraph" w:customStyle="1" w:styleId="44">
    <w:name w:val="鸿达表格文字"/>
    <w:basedOn w:val="1"/>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11210</Words>
  <Characters>14332</Characters>
  <Lines>0</Lines>
  <Paragraphs>0</Paragraphs>
  <TotalTime>0</TotalTime>
  <ScaleCrop>false</ScaleCrop>
  <LinksUpToDate>false</LinksUpToDate>
  <CharactersWithSpaces>14648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Administrator</cp:lastModifiedBy>
  <cp:lastPrinted>2023-04-14T03:54:00Z</cp:lastPrinted>
  <dcterms:modified xsi:type="dcterms:W3CDTF">2023-09-25T07:45:36Z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D8931FA75FA64538A86FDC1E1B357EA2</vt:lpwstr>
  </property>
</Properties>
</file>