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lang w:val="en-US" w:eastAsia="zh-CN"/>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eastAsia" w:ascii="Times New Roman" w:hAnsi="Times New Roman" w:eastAsia="宋体" w:cs="Times New Roman"/>
          <w:b/>
          <w:bCs/>
          <w:color w:val="auto"/>
          <w:kern w:val="2"/>
          <w:sz w:val="36"/>
          <w:szCs w:val="36"/>
          <w:lang w:eastAsia="zh-CN"/>
        </w:rPr>
      </w:pPr>
      <w:r>
        <w:rPr>
          <w:rFonts w:hint="eastAsia" w:ascii="Times New Roman" w:hAnsi="Times New Roman" w:eastAsia="宋体" w:cs="Times New Roman"/>
          <w:b/>
          <w:bCs/>
          <w:color w:val="auto"/>
          <w:kern w:val="2"/>
          <w:sz w:val="36"/>
          <w:szCs w:val="36"/>
          <w:lang w:val="en-US" w:eastAsia="zh-CN"/>
        </w:rPr>
        <w:t>长垣市玖伍电缆</w:t>
      </w:r>
      <w:r>
        <w:rPr>
          <w:rFonts w:hint="default" w:ascii="Times New Roman" w:hAnsi="Times New Roman" w:eastAsia="宋体" w:cs="Times New Roman"/>
          <w:b/>
          <w:bCs/>
          <w:color w:val="auto"/>
          <w:kern w:val="2"/>
          <w:sz w:val="36"/>
          <w:szCs w:val="36"/>
          <w:lang w:val="en-US" w:eastAsia="zh-CN"/>
        </w:rPr>
        <w:t>有限公司</w:t>
      </w:r>
      <w:r>
        <w:rPr>
          <w:rFonts w:hint="eastAsia" w:ascii="Times New Roman" w:hAnsi="Times New Roman" w:eastAsia="宋体" w:cs="Times New Roman"/>
          <w:b/>
          <w:bCs/>
          <w:color w:val="auto"/>
          <w:kern w:val="2"/>
          <w:sz w:val="36"/>
          <w:szCs w:val="36"/>
          <w:lang w:val="en-US" w:eastAsia="zh-CN"/>
        </w:rPr>
        <w:t>年</w:t>
      </w:r>
      <w:r>
        <w:rPr>
          <w:rFonts w:hint="default" w:ascii="Times New Roman" w:hAnsi="Times New Roman" w:eastAsia="宋体" w:cs="Times New Roman"/>
          <w:b/>
          <w:bCs/>
          <w:color w:val="auto"/>
          <w:kern w:val="2"/>
          <w:sz w:val="36"/>
          <w:szCs w:val="36"/>
          <w:lang w:val="en-US" w:eastAsia="zh-CN"/>
        </w:rPr>
        <w:t>产</w:t>
      </w:r>
      <w:r>
        <w:rPr>
          <w:rFonts w:hint="eastAsia" w:ascii="Times New Roman" w:hAnsi="Times New Roman" w:eastAsia="宋体" w:cs="Times New Roman"/>
          <w:b/>
          <w:bCs/>
          <w:color w:val="auto"/>
          <w:kern w:val="2"/>
          <w:sz w:val="36"/>
          <w:szCs w:val="36"/>
          <w:lang w:val="en-US" w:eastAsia="zh-CN"/>
        </w:rPr>
        <w:t>350</w:t>
      </w:r>
      <w:r>
        <w:rPr>
          <w:rFonts w:hint="default" w:ascii="Times New Roman" w:hAnsi="Times New Roman" w:eastAsia="宋体" w:cs="Times New Roman"/>
          <w:b/>
          <w:bCs/>
          <w:color w:val="auto"/>
          <w:kern w:val="2"/>
          <w:sz w:val="36"/>
          <w:szCs w:val="36"/>
          <w:lang w:val="en-US" w:eastAsia="zh-CN"/>
        </w:rPr>
        <w:t>万</w:t>
      </w:r>
      <w:r>
        <w:rPr>
          <w:rFonts w:hint="eastAsia" w:ascii="Times New Roman" w:hAnsi="Times New Roman" w:eastAsia="宋体" w:cs="Times New Roman"/>
          <w:b/>
          <w:bCs/>
          <w:color w:val="auto"/>
          <w:kern w:val="2"/>
          <w:sz w:val="36"/>
          <w:szCs w:val="36"/>
          <w:lang w:val="en-US" w:eastAsia="zh-CN"/>
        </w:rPr>
        <w:t>米电缆项</w:t>
      </w:r>
      <w:r>
        <w:rPr>
          <w:rFonts w:hint="default" w:ascii="Times New Roman" w:hAnsi="Times New Roman" w:eastAsia="宋体" w:cs="Times New Roman"/>
          <w:b/>
          <w:bCs/>
          <w:color w:val="auto"/>
          <w:kern w:val="2"/>
          <w:sz w:val="36"/>
          <w:szCs w:val="36"/>
          <w:lang w:val="en-US" w:eastAsia="zh-CN"/>
        </w:rPr>
        <w:t>目</w:t>
      </w:r>
      <w:r>
        <w:rPr>
          <w:rFonts w:hint="default" w:ascii="Times New Roman" w:hAnsi="Times New Roman" w:eastAsia="宋体" w:cs="Times New Roman"/>
          <w:b/>
          <w:bCs/>
          <w:color w:val="auto"/>
          <w:kern w:val="2"/>
          <w:sz w:val="36"/>
          <w:szCs w:val="36"/>
          <w:lang w:eastAsia="zh-CN"/>
        </w:rPr>
        <w:t>竣工环境保护验收监测报</w:t>
      </w:r>
      <w:r>
        <w:rPr>
          <w:rFonts w:hint="default" w:ascii="Times New Roman" w:hAnsi="Times New Roman" w:eastAsia="宋体" w:cs="Times New Roman"/>
          <w:b/>
          <w:bCs/>
          <w:color w:val="auto"/>
          <w:kern w:val="2"/>
          <w:sz w:val="36"/>
          <w:szCs w:val="36"/>
        </w:rPr>
        <w:t>告表</w:t>
      </w: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eastAsia="宋体" w:cs="Times New Roman"/>
          <w:b/>
          <w:bCs/>
          <w:color w:val="auto"/>
          <w:kern w:val="2"/>
          <w:sz w:val="36"/>
          <w:szCs w:val="36"/>
        </w:rPr>
      </w:pPr>
    </w:p>
    <w:p>
      <w:pPr>
        <w:keepNext w:val="0"/>
        <w:keepLines w:val="0"/>
        <w:pageBreakBefore w:val="0"/>
        <w:widowControl w:val="0"/>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after="0" w:afterLines="0" w:line="520" w:lineRule="exact"/>
        <w:ind w:firstLine="1600" w:firstLineChars="500"/>
        <w:jc w:val="both"/>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r>
        <w:rPr>
          <w:rFonts w:hint="default" w:ascii="Times New Roman" w:hAnsi="Times New Roman" w:cs="Times New Roman" w:eastAsiaTheme="minorEastAsia"/>
          <w:b w:val="0"/>
          <w:bCs w:val="0"/>
          <w:color w:val="auto"/>
          <w:kern w:val="2"/>
          <w:sz w:val="32"/>
          <w:szCs w:val="32"/>
          <w:u w:val="none"/>
          <w:lang w:val="en-US" w:eastAsia="zh-CN"/>
        </w:rPr>
        <w:t>建设单位：</w:t>
      </w:r>
      <w:r>
        <w:rPr>
          <w:rFonts w:hint="eastAsia" w:ascii="Times New Roman" w:hAnsi="Times New Roman" w:cs="Times New Roman" w:eastAsiaTheme="minorEastAsia"/>
          <w:b w:val="0"/>
          <w:bCs w:val="0"/>
          <w:color w:val="auto"/>
          <w:kern w:val="2"/>
          <w:sz w:val="32"/>
          <w:szCs w:val="32"/>
          <w:u w:val="none"/>
          <w:lang w:val="en-US" w:eastAsia="zh-CN"/>
        </w:rPr>
        <w:t>长垣市玖伍电缆</w:t>
      </w:r>
      <w:r>
        <w:rPr>
          <w:rFonts w:hint="default" w:ascii="Times New Roman" w:hAnsi="Times New Roman" w:cs="Times New Roman" w:eastAsiaTheme="minorEastAsia"/>
          <w:b w:val="0"/>
          <w:bCs w:val="0"/>
          <w:color w:val="auto"/>
          <w:kern w:val="2"/>
          <w:sz w:val="32"/>
          <w:szCs w:val="32"/>
          <w:u w:val="none"/>
          <w:lang w:val="en-US" w:eastAsia="zh-CN"/>
        </w:rPr>
        <w:t>有限公司</w:t>
      </w:r>
    </w:p>
    <w:p>
      <w:pPr>
        <w:keepNext w:val="0"/>
        <w:keepLines w:val="0"/>
        <w:pageBreakBefore w:val="0"/>
        <w:widowControl w:val="0"/>
        <w:kinsoku/>
        <w:wordWrap/>
        <w:overflowPunct/>
        <w:topLinePunct w:val="0"/>
        <w:autoSpaceDE/>
        <w:autoSpaceDN/>
        <w:bidi w:val="0"/>
        <w:adjustRightInd/>
        <w:snapToGrid/>
        <w:spacing w:after="0" w:afterLines="0" w:line="520" w:lineRule="exact"/>
        <w:ind w:firstLine="1600" w:firstLineChars="500"/>
        <w:jc w:val="both"/>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r>
        <w:rPr>
          <w:rFonts w:hint="default" w:ascii="Times New Roman" w:hAnsi="Times New Roman" w:cs="Times New Roman" w:eastAsiaTheme="minorEastAsia"/>
          <w:b w:val="0"/>
          <w:bCs w:val="0"/>
          <w:color w:val="auto"/>
          <w:kern w:val="2"/>
          <w:sz w:val="32"/>
          <w:szCs w:val="32"/>
          <w:u w:val="none"/>
          <w:lang w:val="en-US" w:eastAsia="zh-CN"/>
        </w:rPr>
        <w:t>编制单位：</w:t>
      </w:r>
      <w:r>
        <w:rPr>
          <w:rFonts w:hint="eastAsia" w:ascii="Times New Roman" w:hAnsi="Times New Roman" w:cs="Times New Roman" w:eastAsiaTheme="minorEastAsia"/>
          <w:b w:val="0"/>
          <w:bCs w:val="0"/>
          <w:color w:val="auto"/>
          <w:kern w:val="2"/>
          <w:sz w:val="32"/>
          <w:szCs w:val="32"/>
          <w:u w:val="none"/>
          <w:lang w:val="en-US" w:eastAsia="zh-CN"/>
        </w:rPr>
        <w:t>长垣市玖伍电缆</w:t>
      </w:r>
      <w:r>
        <w:rPr>
          <w:rFonts w:hint="default" w:ascii="Times New Roman" w:hAnsi="Times New Roman" w:cs="Times New Roman" w:eastAsiaTheme="minorEastAsia"/>
          <w:b w:val="0"/>
          <w:bCs w:val="0"/>
          <w:color w:val="auto"/>
          <w:kern w:val="2"/>
          <w:sz w:val="32"/>
          <w:szCs w:val="32"/>
          <w:u w:val="none"/>
          <w:lang w:val="en-US" w:eastAsia="zh-CN"/>
        </w:rPr>
        <w:t>有限公司</w:t>
      </w: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pPr>
    </w:p>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cs="Times New Roman" w:eastAsiaTheme="minorEastAsia"/>
          <w:b w:val="0"/>
          <w:bCs w:val="0"/>
          <w:color w:val="auto"/>
          <w:kern w:val="2"/>
          <w:sz w:val="32"/>
          <w:szCs w:val="32"/>
          <w:u w:val="none"/>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cols w:space="425" w:num="1"/>
          <w:docGrid w:type="lines" w:linePitch="312" w:charSpace="0"/>
        </w:sectPr>
      </w:pPr>
      <w:r>
        <w:rPr>
          <w:rFonts w:hint="default" w:ascii="Times New Roman" w:hAnsi="Times New Roman" w:cs="Times New Roman" w:eastAsiaTheme="minorEastAsia"/>
          <w:b w:val="0"/>
          <w:bCs w:val="0"/>
          <w:color w:val="auto"/>
          <w:kern w:val="2"/>
          <w:sz w:val="32"/>
          <w:szCs w:val="32"/>
          <w:u w:val="none"/>
          <w:lang w:val="en-US" w:eastAsia="zh-CN"/>
        </w:rPr>
        <w:t>202</w:t>
      </w:r>
      <w:r>
        <w:rPr>
          <w:rFonts w:hint="eastAsia" w:ascii="Times New Roman" w:hAnsi="Times New Roman" w:cs="Times New Roman" w:eastAsiaTheme="minorEastAsia"/>
          <w:b w:val="0"/>
          <w:bCs w:val="0"/>
          <w:color w:val="auto"/>
          <w:kern w:val="2"/>
          <w:sz w:val="32"/>
          <w:szCs w:val="32"/>
          <w:u w:val="none"/>
          <w:lang w:val="en-US" w:eastAsia="zh-CN"/>
        </w:rPr>
        <w:t>3</w:t>
      </w:r>
      <w:r>
        <w:rPr>
          <w:rFonts w:hint="default" w:ascii="Times New Roman" w:hAnsi="Times New Roman" w:cs="Times New Roman" w:eastAsiaTheme="minorEastAsia"/>
          <w:b w:val="0"/>
          <w:bCs w:val="0"/>
          <w:color w:val="auto"/>
          <w:kern w:val="2"/>
          <w:sz w:val="32"/>
          <w:szCs w:val="32"/>
          <w:u w:val="none"/>
          <w:lang w:val="en-US" w:eastAsia="zh-CN"/>
        </w:rPr>
        <w:t>年</w:t>
      </w:r>
      <w:r>
        <w:rPr>
          <w:rFonts w:hint="eastAsia" w:ascii="Times New Roman" w:hAnsi="Times New Roman" w:cs="Times New Roman" w:eastAsiaTheme="minorEastAsia"/>
          <w:b w:val="0"/>
          <w:bCs w:val="0"/>
          <w:color w:val="auto"/>
          <w:kern w:val="2"/>
          <w:sz w:val="32"/>
          <w:szCs w:val="32"/>
          <w:u w:val="none"/>
          <w:lang w:val="en-US" w:eastAsia="zh-CN"/>
        </w:rPr>
        <w:t>5</w:t>
      </w:r>
      <w:r>
        <w:rPr>
          <w:rFonts w:hint="default" w:ascii="Times New Roman" w:hAnsi="Times New Roman" w:cs="Times New Roman" w:eastAsiaTheme="minorEastAsia"/>
          <w:b w:val="0"/>
          <w:bCs w:val="0"/>
          <w:color w:val="auto"/>
          <w:kern w:val="2"/>
          <w:sz w:val="32"/>
          <w:szCs w:val="32"/>
          <w:u w:val="none"/>
          <w:lang w:val="en-US" w:eastAsia="zh-CN"/>
        </w:rPr>
        <w:t>月</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建设单位：</w:t>
      </w:r>
      <w:r>
        <w:rPr>
          <w:rFonts w:hint="eastAsia" w:ascii="Times New Roman" w:hAnsi="Times New Roman" w:eastAsia="宋体" w:cs="Times New Roman"/>
          <w:b w:val="0"/>
          <w:bCs w:val="0"/>
          <w:color w:val="auto"/>
          <w:kern w:val="2"/>
          <w:sz w:val="28"/>
          <w:szCs w:val="28"/>
          <w:lang w:val="en-US" w:eastAsia="zh-CN"/>
        </w:rPr>
        <w:t>长垣市玖伍电缆</w:t>
      </w:r>
      <w:r>
        <w:rPr>
          <w:rFonts w:hint="default" w:ascii="Times New Roman" w:hAnsi="Times New Roman" w:eastAsia="宋体" w:cs="Times New Roman"/>
          <w:b w:val="0"/>
          <w:bCs w:val="0"/>
          <w:color w:val="auto"/>
          <w:kern w:val="2"/>
          <w:sz w:val="28"/>
          <w:szCs w:val="28"/>
          <w:lang w:val="en-US" w:eastAsia="zh-CN"/>
        </w:rPr>
        <w:t>有限公司</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法人代表：</w:t>
      </w:r>
      <w:r>
        <w:rPr>
          <w:rFonts w:hint="eastAsia" w:ascii="Times New Roman" w:hAnsi="Times New Roman" w:eastAsia="宋体" w:cs="Times New Roman"/>
          <w:b w:val="0"/>
          <w:bCs w:val="0"/>
          <w:color w:val="auto"/>
          <w:kern w:val="2"/>
          <w:sz w:val="28"/>
          <w:szCs w:val="28"/>
          <w:lang w:val="en-US" w:eastAsia="zh-CN"/>
        </w:rPr>
        <w:t>张涛</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eastAsia" w:ascii="Times New Roman" w:hAnsi="Times New Roman" w:eastAsia="宋体" w:cs="Times New Roman"/>
          <w:b w:val="0"/>
          <w:bCs w:val="0"/>
          <w:color w:val="auto"/>
          <w:kern w:val="2"/>
          <w:sz w:val="28"/>
          <w:szCs w:val="28"/>
          <w:lang w:val="en-US" w:eastAsia="zh-CN"/>
        </w:rPr>
      </w:pPr>
      <w:r>
        <w:rPr>
          <w:rFonts w:hint="eastAsia" w:ascii="Times New Roman" w:hAnsi="Times New Roman" w:eastAsia="宋体" w:cs="Times New Roman"/>
          <w:b w:val="0"/>
          <w:bCs w:val="0"/>
          <w:color w:val="auto"/>
          <w:kern w:val="2"/>
          <w:sz w:val="28"/>
          <w:szCs w:val="28"/>
          <w:lang w:val="en-US" w:eastAsia="zh-CN"/>
        </w:rPr>
        <w:t>联系人：王立</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联系方式：1</w:t>
      </w:r>
      <w:r>
        <w:rPr>
          <w:rFonts w:hint="eastAsia" w:ascii="Times New Roman" w:hAnsi="Times New Roman" w:eastAsia="宋体" w:cs="Times New Roman"/>
          <w:b w:val="0"/>
          <w:bCs w:val="0"/>
          <w:color w:val="auto"/>
          <w:kern w:val="2"/>
          <w:sz w:val="28"/>
          <w:szCs w:val="28"/>
          <w:lang w:val="en-US" w:eastAsia="zh-CN"/>
        </w:rPr>
        <w:t>5137366663</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地    址：</w:t>
      </w:r>
      <w:r>
        <w:rPr>
          <w:rFonts w:hint="eastAsia" w:ascii="Times New Roman" w:hAnsi="Times New Roman" w:eastAsia="宋体" w:cs="Times New Roman"/>
          <w:b w:val="0"/>
          <w:bCs w:val="0"/>
          <w:color w:val="auto"/>
          <w:kern w:val="2"/>
          <w:sz w:val="28"/>
          <w:szCs w:val="28"/>
          <w:lang w:val="en-US" w:eastAsia="zh-CN"/>
        </w:rPr>
        <w:t>长垣市巨人大道与阳泽路交叉口西200米路北</w:t>
      </w:r>
    </w:p>
    <w:p>
      <w:pPr>
        <w:pStyle w:val="2"/>
        <w:pageBreakBefore w:val="0"/>
        <w:kinsoku/>
        <w:wordWrap/>
        <w:overflowPunct/>
        <w:topLinePunct w:val="0"/>
        <w:autoSpaceDE/>
        <w:autoSpaceDN/>
        <w:bidi w:val="0"/>
        <w:adjustRightInd/>
        <w:snapToGrid/>
        <w:spacing w:before="0" w:beforeLines="0" w:after="0" w:afterLines="0" w:afterAutospacing="0" w:line="480" w:lineRule="auto"/>
        <w:textAlignment w:val="auto"/>
        <w:rPr>
          <w:rFonts w:hint="default" w:ascii="Times New Roman" w:hAnsi="Times New Roman" w:eastAsia="宋体" w:cs="Times New Roman"/>
          <w:lang w:val="en-US" w:eastAsia="zh-CN"/>
        </w:rPr>
      </w:pPr>
    </w:p>
    <w:p>
      <w:pPr>
        <w:keepNext w:val="0"/>
        <w:keepLines w:val="0"/>
        <w:pageBreakBefore w:val="0"/>
        <w:widowControl w:val="0"/>
        <w:kinsoku/>
        <w:wordWrap/>
        <w:overflowPunct/>
        <w:topLinePunct w:val="0"/>
        <w:autoSpaceDE/>
        <w:autoSpaceDN/>
        <w:bidi w:val="0"/>
        <w:adjustRightInd/>
        <w:snapToGrid/>
        <w:spacing w:after="0" w:afterLines="0" w:afterAutospacing="0" w:line="480" w:lineRule="auto"/>
        <w:jc w:val="both"/>
        <w:textAlignment w:val="auto"/>
        <w:outlineLvl w:val="9"/>
        <w:rPr>
          <w:rFonts w:hint="default" w:ascii="Times New Roman" w:hAnsi="Times New Roman" w:eastAsia="宋体" w:cs="Times New Roman"/>
          <w:b w:val="0"/>
          <w:bCs w:val="0"/>
          <w:color w:val="000000" w:themeColor="text1"/>
          <w:kern w:val="2"/>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after="0" w:afterLines="0" w:afterAutospacing="0" w:line="480" w:lineRule="auto"/>
        <w:jc w:val="both"/>
        <w:textAlignment w:val="auto"/>
        <w:outlineLvl w:val="9"/>
        <w:rPr>
          <w:rFonts w:hint="default" w:ascii="Times New Roman" w:hAnsi="Times New Roman" w:eastAsia="宋体" w:cs="Times New Roman"/>
          <w:b w:val="0"/>
          <w:bCs w:val="0"/>
          <w:color w:val="000000" w:themeColor="text1"/>
          <w:kern w:val="2"/>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after="0" w:afterLines="0" w:afterAutospacing="0" w:line="480" w:lineRule="auto"/>
        <w:jc w:val="both"/>
        <w:textAlignment w:val="auto"/>
        <w:outlineLvl w:val="9"/>
        <w:rPr>
          <w:rFonts w:hint="default" w:ascii="Times New Roman" w:hAnsi="Times New Roman" w:eastAsia="宋体" w:cs="Times New Roman"/>
          <w:b w:val="0"/>
          <w:bCs w:val="0"/>
          <w:color w:val="000000" w:themeColor="text1"/>
          <w:kern w:val="2"/>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after="100" w:afterLines="-2147483648" w:afterAutospacing="1" w:line="520" w:lineRule="exact"/>
        <w:jc w:val="both"/>
        <w:textAlignment w:val="auto"/>
        <w:outlineLvl w:val="9"/>
        <w:rPr>
          <w:rFonts w:hint="default" w:ascii="Times New Roman" w:hAnsi="Times New Roman" w:cs="Times New Roman" w:eastAsiaTheme="minorEastAsia"/>
          <w:b w:val="0"/>
          <w:bCs w:val="0"/>
          <w:color w:val="000000" w:themeColor="text1"/>
          <w:kern w:val="2"/>
          <w:sz w:val="28"/>
          <w:szCs w:val="28"/>
          <w:highlight w:val="none"/>
          <w:lang w:val="en-US" w:eastAsia="zh-CN"/>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8"/>
          <w:szCs w:val="28"/>
          <w:highlight w:val="none"/>
          <w:lang w:val="en-US" w:eastAsia="zh-CN"/>
          <w14:textFill>
            <w14:solidFill>
              <w14:schemeClr w14:val="tx1"/>
            </w14:solidFill>
          </w14:textFill>
        </w:rPr>
        <w:t>监测单位：</w:t>
      </w:r>
      <w:r>
        <w:rPr>
          <w:rFonts w:hint="eastAsia" w:ascii="Times New Roman" w:hAnsi="Times New Roman" w:cs="Times New Roman" w:eastAsiaTheme="minorEastAsia"/>
          <w:b w:val="0"/>
          <w:bCs w:val="0"/>
          <w:color w:val="000000" w:themeColor="text1"/>
          <w:kern w:val="2"/>
          <w:sz w:val="28"/>
          <w:szCs w:val="28"/>
          <w:highlight w:val="none"/>
          <w:lang w:val="en-US" w:eastAsia="zh-CN"/>
          <w14:textFill>
            <w14:solidFill>
              <w14:schemeClr w14:val="tx1"/>
            </w14:solidFill>
          </w14:textFill>
        </w:rPr>
        <w:t>河南</w:t>
      </w:r>
      <w:r>
        <w:rPr>
          <w:rFonts w:hint="eastAsia" w:cs="Times New Roman" w:eastAsiaTheme="minorEastAsia"/>
          <w:b w:val="0"/>
          <w:bCs w:val="0"/>
          <w:color w:val="000000" w:themeColor="text1"/>
          <w:kern w:val="2"/>
          <w:sz w:val="28"/>
          <w:szCs w:val="28"/>
          <w:highlight w:val="none"/>
          <w:lang w:val="en-US" w:eastAsia="zh-CN"/>
          <w14:textFill>
            <w14:solidFill>
              <w14:schemeClr w14:val="tx1"/>
            </w14:solidFill>
          </w14:textFill>
        </w:rPr>
        <w:t>鼎晟</w:t>
      </w:r>
      <w:r>
        <w:rPr>
          <w:rFonts w:hint="eastAsia" w:ascii="Times New Roman" w:hAnsi="Times New Roman" w:cs="Times New Roman" w:eastAsiaTheme="minorEastAsia"/>
          <w:b w:val="0"/>
          <w:bCs w:val="0"/>
          <w:color w:val="000000" w:themeColor="text1"/>
          <w:kern w:val="2"/>
          <w:sz w:val="28"/>
          <w:szCs w:val="28"/>
          <w:highlight w:val="none"/>
          <w:lang w:val="en-US" w:eastAsia="zh-CN"/>
          <w14:textFill>
            <w14:solidFill>
              <w14:schemeClr w14:val="tx1"/>
            </w14:solidFill>
          </w14:textFill>
        </w:rPr>
        <w:t>检测技术有限公司</w:t>
      </w:r>
    </w:p>
    <w:p>
      <w:pPr>
        <w:keepNext w:val="0"/>
        <w:keepLines w:val="0"/>
        <w:pageBreakBefore w:val="0"/>
        <w:widowControl w:val="0"/>
        <w:kinsoku/>
        <w:wordWrap/>
        <w:overflowPunct/>
        <w:topLinePunct w:val="0"/>
        <w:autoSpaceDE/>
        <w:autoSpaceDN/>
        <w:bidi w:val="0"/>
        <w:adjustRightInd/>
        <w:snapToGrid/>
        <w:spacing w:after="100" w:afterLines="-2147483648" w:afterAutospacing="1" w:line="520" w:lineRule="exact"/>
        <w:jc w:val="both"/>
        <w:textAlignment w:val="auto"/>
        <w:outlineLvl w:val="9"/>
        <w:rPr>
          <w:rFonts w:hint="default" w:ascii="Times New Roman" w:hAnsi="Times New Roman" w:cs="Times New Roman" w:eastAsiaTheme="minorEastAsia"/>
          <w:b w:val="0"/>
          <w:bCs w:val="0"/>
          <w:color w:val="000000" w:themeColor="text1"/>
          <w:kern w:val="2"/>
          <w:sz w:val="28"/>
          <w:szCs w:val="28"/>
          <w:highlight w:val="none"/>
          <w:lang w:val="en-US" w:eastAsia="zh-CN"/>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8"/>
          <w:szCs w:val="28"/>
          <w:highlight w:val="none"/>
          <w:lang w:val="en-US" w:eastAsia="zh-CN"/>
          <w14:textFill>
            <w14:solidFill>
              <w14:schemeClr w14:val="tx1"/>
            </w14:solidFill>
          </w14:textFill>
        </w:rPr>
        <w:t>法人代表：</w:t>
      </w:r>
      <w:r>
        <w:rPr>
          <w:rFonts w:hint="eastAsia" w:cs="Times New Roman" w:eastAsiaTheme="minorEastAsia"/>
          <w:b w:val="0"/>
          <w:bCs w:val="0"/>
          <w:color w:val="000000" w:themeColor="text1"/>
          <w:kern w:val="2"/>
          <w:sz w:val="28"/>
          <w:szCs w:val="28"/>
          <w:highlight w:val="none"/>
          <w:lang w:val="en-US" w:eastAsia="zh-CN"/>
          <w14:textFill>
            <w14:solidFill>
              <w14:schemeClr w14:val="tx1"/>
            </w14:solidFill>
          </w14:textFill>
        </w:rPr>
        <w:t>郭晓静</w:t>
      </w:r>
    </w:p>
    <w:p>
      <w:pPr>
        <w:keepNext w:val="0"/>
        <w:keepLines w:val="0"/>
        <w:pageBreakBefore w:val="0"/>
        <w:widowControl w:val="0"/>
        <w:kinsoku/>
        <w:wordWrap/>
        <w:overflowPunct/>
        <w:topLinePunct w:val="0"/>
        <w:autoSpaceDE/>
        <w:autoSpaceDN/>
        <w:bidi w:val="0"/>
        <w:adjustRightInd/>
        <w:snapToGrid/>
        <w:spacing w:after="100" w:afterLines="-2147483648" w:afterAutospacing="1" w:line="520" w:lineRule="exact"/>
        <w:jc w:val="both"/>
        <w:textAlignment w:val="auto"/>
        <w:outlineLvl w:val="9"/>
        <w:rPr>
          <w:rFonts w:hint="default" w:ascii="Times New Roman" w:hAnsi="Times New Roman" w:eastAsia="宋体" w:cs="Times New Roman"/>
          <w:b w:val="0"/>
          <w:bCs w:val="0"/>
          <w:color w:val="auto"/>
          <w:kern w:val="2"/>
          <w:sz w:val="28"/>
          <w:szCs w:val="28"/>
          <w:highlight w:val="none"/>
          <w:lang w:val="en-US" w:eastAsia="zh-CN"/>
        </w:rPr>
      </w:pPr>
      <w:r>
        <w:rPr>
          <w:rFonts w:hint="default" w:ascii="Times New Roman" w:hAnsi="Times New Roman" w:cs="Times New Roman" w:eastAsiaTheme="minorEastAsia"/>
          <w:b w:val="0"/>
          <w:bCs w:val="0"/>
          <w:color w:val="auto"/>
          <w:kern w:val="2"/>
          <w:sz w:val="28"/>
          <w:szCs w:val="28"/>
          <w:highlight w:val="none"/>
          <w:lang w:val="en-US" w:eastAsia="zh-CN"/>
        </w:rPr>
        <w:t>联系方式</w:t>
      </w:r>
      <w:r>
        <w:rPr>
          <w:rFonts w:hint="default" w:ascii="Times New Roman" w:hAnsi="Times New Roman" w:eastAsia="宋体" w:cs="Times New Roman"/>
          <w:b w:val="0"/>
          <w:bCs w:val="0"/>
          <w:color w:val="auto"/>
          <w:kern w:val="2"/>
          <w:sz w:val="28"/>
          <w:szCs w:val="28"/>
          <w:highlight w:val="none"/>
          <w:lang w:val="en-US" w:eastAsia="zh-CN"/>
        </w:rPr>
        <w:t>：</w:t>
      </w:r>
      <w:r>
        <w:rPr>
          <w:rFonts w:hint="eastAsia" w:ascii="Times New Roman" w:hAnsi="Times New Roman" w:eastAsia="宋体" w:cs="Times New Roman"/>
          <w:b w:val="0"/>
          <w:bCs w:val="0"/>
          <w:color w:val="auto"/>
          <w:kern w:val="2"/>
          <w:sz w:val="28"/>
          <w:szCs w:val="28"/>
          <w:highlight w:val="none"/>
          <w:lang w:val="en-US" w:eastAsia="zh-CN"/>
        </w:rPr>
        <w:t>18037982811</w:t>
      </w:r>
    </w:p>
    <w:p>
      <w:pPr>
        <w:keepNext w:val="0"/>
        <w:keepLines w:val="0"/>
        <w:pageBreakBefore w:val="0"/>
        <w:widowControl w:val="0"/>
        <w:kinsoku/>
        <w:wordWrap/>
        <w:overflowPunct/>
        <w:topLinePunct w:val="0"/>
        <w:autoSpaceDE/>
        <w:autoSpaceDN/>
        <w:bidi w:val="0"/>
        <w:adjustRightInd/>
        <w:snapToGrid/>
        <w:spacing w:after="0" w:afterLines="0" w:afterAutospacing="0" w:line="480" w:lineRule="auto"/>
        <w:jc w:val="both"/>
        <w:textAlignment w:val="auto"/>
        <w:outlineLvl w:val="9"/>
        <w:rPr>
          <w:rFonts w:hint="default" w:ascii="Times New Roman" w:hAnsi="Times New Roman" w:eastAsia="宋体" w:cs="Times New Roman"/>
          <w:b w:val="0"/>
          <w:bCs w:val="0"/>
          <w:color w:val="auto"/>
          <w:kern w:val="2"/>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after="0" w:afterLines="0" w:afterAutospacing="0" w:line="480" w:lineRule="auto"/>
        <w:jc w:val="both"/>
        <w:textAlignment w:val="auto"/>
        <w:outlineLvl w:val="9"/>
        <w:rPr>
          <w:rFonts w:hint="default" w:ascii="Times New Roman" w:hAnsi="Times New Roman" w:eastAsia="宋体" w:cs="Times New Roman"/>
          <w:b w:val="0"/>
          <w:bCs w:val="0"/>
          <w:color w:val="auto"/>
          <w:kern w:val="2"/>
          <w:sz w:val="28"/>
          <w:szCs w:val="28"/>
          <w:lang w:val="en-US" w:eastAsia="zh-CN"/>
        </w:rPr>
      </w:pPr>
    </w:p>
    <w:p>
      <w:pPr>
        <w:pStyle w:val="12"/>
        <w:rPr>
          <w:rFonts w:hint="default"/>
          <w:lang w:val="en-US" w:eastAsia="zh-CN"/>
        </w:rPr>
      </w:pP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建设单位：</w:t>
      </w:r>
      <w:r>
        <w:rPr>
          <w:rFonts w:hint="eastAsia" w:ascii="Times New Roman" w:hAnsi="Times New Roman" w:eastAsia="宋体" w:cs="Times New Roman"/>
          <w:b w:val="0"/>
          <w:bCs w:val="0"/>
          <w:color w:val="auto"/>
          <w:kern w:val="2"/>
          <w:sz w:val="28"/>
          <w:szCs w:val="28"/>
          <w:lang w:val="en-US" w:eastAsia="zh-CN"/>
        </w:rPr>
        <w:t>长垣市玖伍电缆</w:t>
      </w:r>
      <w:r>
        <w:rPr>
          <w:rFonts w:hint="default" w:ascii="Times New Roman" w:hAnsi="Times New Roman" w:eastAsia="宋体" w:cs="Times New Roman"/>
          <w:b w:val="0"/>
          <w:bCs w:val="0"/>
          <w:color w:val="auto"/>
          <w:kern w:val="2"/>
          <w:sz w:val="28"/>
          <w:szCs w:val="28"/>
          <w:lang w:val="en-US" w:eastAsia="zh-CN"/>
        </w:rPr>
        <w:t>有限公司</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eastAsia" w:ascii="Times New Roman" w:hAnsi="Times New Roman" w:eastAsia="宋体" w:cs="Times New Roman"/>
          <w:b w:val="0"/>
          <w:bCs w:val="0"/>
          <w:color w:val="auto"/>
          <w:kern w:val="2"/>
          <w:sz w:val="28"/>
          <w:szCs w:val="28"/>
          <w:lang w:val="en-US" w:eastAsia="zh-CN"/>
        </w:rPr>
        <w:t>项目负责人</w:t>
      </w:r>
      <w:r>
        <w:rPr>
          <w:rFonts w:hint="default" w:ascii="Times New Roman" w:hAnsi="Times New Roman" w:eastAsia="宋体" w:cs="Times New Roman"/>
          <w:b w:val="0"/>
          <w:bCs w:val="0"/>
          <w:color w:val="auto"/>
          <w:kern w:val="2"/>
          <w:sz w:val="28"/>
          <w:szCs w:val="28"/>
          <w:lang w:val="en-US" w:eastAsia="zh-CN"/>
        </w:rPr>
        <w:t>：</w:t>
      </w:r>
      <w:r>
        <w:rPr>
          <w:rFonts w:hint="eastAsia" w:ascii="Times New Roman" w:hAnsi="Times New Roman" w:eastAsia="宋体" w:cs="Times New Roman"/>
          <w:b w:val="0"/>
          <w:bCs w:val="0"/>
          <w:color w:val="auto"/>
          <w:kern w:val="2"/>
          <w:sz w:val="28"/>
          <w:szCs w:val="28"/>
          <w:lang w:val="en-US" w:eastAsia="zh-CN"/>
        </w:rPr>
        <w:t>王立</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联系方式：1</w:t>
      </w:r>
      <w:r>
        <w:rPr>
          <w:rFonts w:hint="eastAsia" w:ascii="Times New Roman" w:hAnsi="Times New Roman" w:eastAsia="宋体" w:cs="Times New Roman"/>
          <w:b w:val="0"/>
          <w:bCs w:val="0"/>
          <w:color w:val="auto"/>
          <w:kern w:val="2"/>
          <w:sz w:val="28"/>
          <w:szCs w:val="28"/>
          <w:lang w:val="en-US" w:eastAsia="zh-CN"/>
        </w:rPr>
        <w:t>5137366663</w:t>
      </w:r>
    </w:p>
    <w:p>
      <w:pPr>
        <w:keepNext w:val="0"/>
        <w:keepLines w:val="0"/>
        <w:pageBreakBefore w:val="0"/>
        <w:widowControl/>
        <w:kinsoku/>
        <w:wordWrap/>
        <w:overflowPunct/>
        <w:topLinePunct w:val="0"/>
        <w:autoSpaceDE/>
        <w:autoSpaceDN/>
        <w:bidi w:val="0"/>
        <w:adjustRightInd/>
        <w:snapToGrid/>
        <w:spacing w:after="0" w:afterLines="0" w:afterAutospacing="0" w:line="480" w:lineRule="auto"/>
        <w:textAlignment w:val="auto"/>
        <w:outlineLvl w:val="9"/>
        <w:rPr>
          <w:rFonts w:hint="default" w:ascii="Times New Roman" w:hAnsi="Times New Roman" w:eastAsia="宋体" w:cs="Times New Roman"/>
          <w:b w:val="0"/>
          <w:bCs w:val="0"/>
          <w:color w:val="auto"/>
          <w:kern w:val="2"/>
          <w:sz w:val="28"/>
          <w:szCs w:val="28"/>
          <w:lang w:val="en-US" w:eastAsia="zh-CN"/>
        </w:rPr>
      </w:pPr>
      <w:r>
        <w:rPr>
          <w:rFonts w:hint="default" w:ascii="Times New Roman" w:hAnsi="Times New Roman" w:eastAsia="宋体" w:cs="Times New Roman"/>
          <w:b w:val="0"/>
          <w:bCs w:val="0"/>
          <w:color w:val="auto"/>
          <w:kern w:val="2"/>
          <w:sz w:val="28"/>
          <w:szCs w:val="28"/>
          <w:lang w:val="en-US" w:eastAsia="zh-CN"/>
        </w:rPr>
        <w:t>地    址：</w:t>
      </w:r>
      <w:r>
        <w:rPr>
          <w:rFonts w:hint="eastAsia" w:ascii="Times New Roman" w:hAnsi="Times New Roman" w:eastAsia="宋体" w:cs="Times New Roman"/>
          <w:b w:val="0"/>
          <w:bCs w:val="0"/>
          <w:color w:val="auto"/>
          <w:kern w:val="2"/>
          <w:sz w:val="28"/>
          <w:szCs w:val="28"/>
          <w:lang w:val="en-US" w:eastAsia="zh-CN"/>
        </w:rPr>
        <w:t>长垣市巨人大道与阳泽路交叉口西200米路北</w:t>
      </w:r>
    </w:p>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default" w:ascii="Times New Roman" w:hAnsi="Times New Roman" w:cs="Times New Roman" w:eastAsiaTheme="minorEastAsia"/>
          <w:b/>
          <w:color w:val="auto"/>
          <w:sz w:val="32"/>
          <w:szCs w:val="32"/>
        </w:rPr>
      </w:pPr>
    </w:p>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default" w:ascii="Times New Roman" w:hAnsi="Times New Roman" w:cs="Times New Roman" w:eastAsiaTheme="minorEastAsia"/>
          <w:b/>
          <w:color w:val="auto"/>
          <w:sz w:val="32"/>
          <w:szCs w:val="32"/>
        </w:rPr>
        <w:sectPr>
          <w:footerReference r:id="rId4" w:type="default"/>
          <w:pgSz w:w="11906" w:h="16838"/>
          <w:pgMar w:top="1417" w:right="1417" w:bottom="1417" w:left="1417"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eastAsia"/>
          <w:lang w:val="en-US" w:eastAsia="zh-CN"/>
        </w:rPr>
      </w:pPr>
      <w:r>
        <w:rPr>
          <w:rFonts w:hint="default" w:ascii="Times New Roman" w:hAnsi="Times New Roman" w:cs="Times New Roman" w:eastAsiaTheme="minorEastAsia"/>
          <w:b/>
          <w:color w:val="auto"/>
          <w:sz w:val="32"/>
          <w:szCs w:val="32"/>
        </w:rPr>
        <w:t>表一</w:t>
      </w:r>
    </w:p>
    <w:tbl>
      <w:tblPr>
        <w:tblStyle w:val="13"/>
        <w:tblW w:w="92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51"/>
        <w:gridCol w:w="1876"/>
        <w:gridCol w:w="2095"/>
        <w:gridCol w:w="1402"/>
        <w:gridCol w:w="981"/>
        <w:gridCol w:w="115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建设项目名称</w:t>
            </w:r>
          </w:p>
        </w:tc>
        <w:tc>
          <w:tcPr>
            <w:tcW w:w="7506" w:type="dxa"/>
            <w:gridSpan w:val="5"/>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eastAsia"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color w:val="000000"/>
                <w:sz w:val="24"/>
                <w:szCs w:val="24"/>
                <w:lang w:val="en-US" w:eastAsia="zh-CN"/>
              </w:rPr>
              <w:t>年</w:t>
            </w:r>
            <w:r>
              <w:rPr>
                <w:rFonts w:hint="default" w:ascii="Times New Roman" w:hAnsi="Times New Roman" w:eastAsia="宋体" w:cs="Times New Roman"/>
                <w:color w:val="000000"/>
                <w:sz w:val="24"/>
                <w:szCs w:val="24"/>
                <w:lang w:val="en-US" w:eastAsia="zh-CN"/>
              </w:rPr>
              <w:t>产</w:t>
            </w:r>
            <w:r>
              <w:rPr>
                <w:rFonts w:hint="eastAsia" w:ascii="Times New Roman" w:hAnsi="Times New Roman" w:eastAsia="宋体" w:cs="Times New Roman"/>
                <w:color w:val="000000"/>
                <w:sz w:val="24"/>
                <w:szCs w:val="24"/>
                <w:lang w:val="en-US" w:eastAsia="zh-CN"/>
              </w:rPr>
              <w:t>350</w:t>
            </w:r>
            <w:r>
              <w:rPr>
                <w:rFonts w:hint="default" w:ascii="Times New Roman" w:hAnsi="Times New Roman" w:eastAsia="宋体" w:cs="Times New Roman"/>
                <w:color w:val="000000"/>
                <w:sz w:val="24"/>
                <w:szCs w:val="24"/>
                <w:lang w:val="en-US" w:eastAsia="zh-CN"/>
              </w:rPr>
              <w:t>万</w:t>
            </w:r>
            <w:r>
              <w:rPr>
                <w:rFonts w:hint="eastAsia" w:ascii="Times New Roman" w:hAnsi="Times New Roman" w:eastAsia="宋体" w:cs="Times New Roman"/>
                <w:color w:val="000000"/>
                <w:sz w:val="24"/>
                <w:szCs w:val="24"/>
                <w:lang w:val="en-US" w:eastAsia="zh-CN"/>
              </w:rPr>
              <w:t>米电缆项</w:t>
            </w:r>
            <w:r>
              <w:rPr>
                <w:rFonts w:hint="default" w:ascii="Times New Roman" w:hAnsi="Times New Roman" w:eastAsia="宋体" w:cs="Times New Roman"/>
                <w:color w:val="000000"/>
                <w:sz w:val="24"/>
                <w:szCs w:val="24"/>
                <w:lang w:val="en-US" w:eastAsia="zh-CN"/>
              </w:rPr>
              <w:t>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建设单位名称</w:t>
            </w:r>
          </w:p>
        </w:tc>
        <w:tc>
          <w:tcPr>
            <w:tcW w:w="7506" w:type="dxa"/>
            <w:gridSpan w:val="5"/>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color w:val="000000"/>
                <w:sz w:val="24"/>
                <w:szCs w:val="24"/>
                <w:lang w:val="en-US" w:eastAsia="zh-CN"/>
              </w:rPr>
              <w:t>长垣市玖伍电缆</w:t>
            </w:r>
            <w:r>
              <w:rPr>
                <w:rFonts w:hint="default" w:ascii="Times New Roman" w:hAnsi="Times New Roman" w:eastAsia="宋体" w:cs="Times New Roman"/>
                <w:color w:val="000000"/>
                <w:sz w:val="24"/>
                <w:szCs w:val="24"/>
                <w:lang w:val="en-US" w:eastAsia="zh-CN"/>
              </w:rPr>
              <w:t>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建设项目性质</w:t>
            </w:r>
          </w:p>
        </w:tc>
        <w:tc>
          <w:tcPr>
            <w:tcW w:w="7506" w:type="dxa"/>
            <w:gridSpan w:val="5"/>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新建√</w:t>
            </w:r>
            <w:r>
              <w:rPr>
                <w:rFonts w:hint="eastAsia" w:ascii="Times New Roman" w:hAnsi="Times New Roman" w:cs="Times New Roman" w:eastAsiaTheme="minorEastAsia"/>
                <w:color w:val="auto"/>
                <w:sz w:val="24"/>
                <w:szCs w:val="24"/>
                <w:lang w:val="en-US" w:eastAsia="zh-CN"/>
              </w:rPr>
              <w:t xml:space="preserve"> </w:t>
            </w:r>
            <w:r>
              <w:rPr>
                <w:rFonts w:hint="default" w:ascii="Times New Roman" w:hAnsi="Times New Roman" w:cs="Times New Roman" w:eastAsiaTheme="minorEastAsia"/>
                <w:color w:val="auto"/>
                <w:sz w:val="24"/>
                <w:szCs w:val="24"/>
                <w:lang w:val="en-US" w:eastAsia="zh-CN"/>
              </w:rPr>
              <w:t>改扩建 技改  迁建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建设地点</w:t>
            </w:r>
          </w:p>
        </w:tc>
        <w:tc>
          <w:tcPr>
            <w:tcW w:w="7506" w:type="dxa"/>
            <w:gridSpan w:val="5"/>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color w:val="000000"/>
                <w:sz w:val="24"/>
                <w:szCs w:val="24"/>
                <w:lang w:val="en-US" w:eastAsia="zh-CN"/>
              </w:rPr>
              <w:t>长垣市巨人大道与阳泽路交叉口西200米路北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主要产品名称</w:t>
            </w:r>
          </w:p>
        </w:tc>
        <w:tc>
          <w:tcPr>
            <w:tcW w:w="7506" w:type="dxa"/>
            <w:gridSpan w:val="5"/>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eastAsia"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color w:val="000000"/>
                <w:sz w:val="24"/>
                <w:szCs w:val="24"/>
                <w:lang w:val="en-US" w:eastAsia="zh-CN"/>
              </w:rPr>
              <w:t>多芯电缆、单芯电缆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建设项目环评时间</w:t>
            </w:r>
          </w:p>
        </w:tc>
        <w:tc>
          <w:tcPr>
            <w:tcW w:w="1876"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lang w:val="en-US" w:eastAsia="zh-CN"/>
              </w:rPr>
              <w:t>20</w:t>
            </w:r>
            <w:r>
              <w:rPr>
                <w:rFonts w:hint="eastAsia" w:ascii="Times New Roman" w:hAnsi="Times New Roman" w:cs="Times New Roman" w:eastAsiaTheme="minorEastAsia"/>
                <w:color w:val="auto"/>
                <w:sz w:val="24"/>
                <w:szCs w:val="24"/>
                <w:highlight w:val="none"/>
                <w:lang w:val="en-US" w:eastAsia="zh-CN"/>
              </w:rPr>
              <w:t>22</w:t>
            </w:r>
            <w:r>
              <w:rPr>
                <w:rFonts w:hint="default" w:ascii="Times New Roman" w:hAnsi="Times New Roman" w:cs="Times New Roman" w:eastAsiaTheme="minorEastAsia"/>
                <w:color w:val="auto"/>
                <w:sz w:val="24"/>
                <w:szCs w:val="24"/>
                <w:highlight w:val="none"/>
                <w:lang w:val="en-US" w:eastAsia="zh-CN"/>
              </w:rPr>
              <w:t>年</w:t>
            </w:r>
            <w:r>
              <w:rPr>
                <w:rFonts w:hint="eastAsia" w:ascii="Times New Roman" w:hAnsi="Times New Roman" w:cs="Times New Roman" w:eastAsiaTheme="minorEastAsia"/>
                <w:color w:val="auto"/>
                <w:sz w:val="24"/>
                <w:szCs w:val="24"/>
                <w:highlight w:val="none"/>
                <w:lang w:val="en-US" w:eastAsia="zh-CN"/>
              </w:rPr>
              <w:t>6</w:t>
            </w:r>
            <w:r>
              <w:rPr>
                <w:rFonts w:hint="default" w:ascii="Times New Roman" w:hAnsi="Times New Roman" w:cs="Times New Roman" w:eastAsiaTheme="minorEastAsia"/>
                <w:color w:val="auto"/>
                <w:sz w:val="24"/>
                <w:szCs w:val="24"/>
                <w:highlight w:val="none"/>
                <w:lang w:val="en-US" w:eastAsia="zh-CN"/>
              </w:rPr>
              <w:t>月</w:t>
            </w:r>
          </w:p>
        </w:tc>
        <w:tc>
          <w:tcPr>
            <w:tcW w:w="2095"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lang w:val="en-US" w:eastAsia="zh-CN"/>
              </w:rPr>
              <w:t>开工建设时间</w:t>
            </w:r>
          </w:p>
        </w:tc>
        <w:tc>
          <w:tcPr>
            <w:tcW w:w="3535" w:type="dxa"/>
            <w:gridSpan w:val="3"/>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lang w:val="en-US" w:eastAsia="zh-CN"/>
              </w:rPr>
            </w:pPr>
            <w:r>
              <w:rPr>
                <w:rFonts w:hint="default" w:ascii="Times New Roman" w:hAnsi="Times New Roman" w:cs="Times New Roman" w:eastAsiaTheme="minorEastAsia"/>
                <w:color w:val="auto"/>
                <w:sz w:val="24"/>
                <w:szCs w:val="24"/>
                <w:highlight w:val="none"/>
                <w:lang w:val="en-US" w:eastAsia="zh-CN"/>
              </w:rPr>
              <w:t>20</w:t>
            </w:r>
            <w:r>
              <w:rPr>
                <w:rFonts w:hint="eastAsia" w:ascii="Times New Roman" w:hAnsi="Times New Roman" w:cs="Times New Roman" w:eastAsiaTheme="minorEastAsia"/>
                <w:color w:val="auto"/>
                <w:sz w:val="24"/>
                <w:szCs w:val="24"/>
                <w:highlight w:val="none"/>
                <w:lang w:val="en-US" w:eastAsia="zh-CN"/>
              </w:rPr>
              <w:t>22</w:t>
            </w:r>
            <w:r>
              <w:rPr>
                <w:rFonts w:hint="default" w:ascii="Times New Roman" w:hAnsi="Times New Roman" w:cs="Times New Roman" w:eastAsiaTheme="minorEastAsia"/>
                <w:color w:val="auto"/>
                <w:sz w:val="24"/>
                <w:szCs w:val="24"/>
                <w:highlight w:val="none"/>
                <w:lang w:val="en-US" w:eastAsia="zh-CN"/>
              </w:rPr>
              <w:t>年</w:t>
            </w:r>
            <w:r>
              <w:rPr>
                <w:rFonts w:hint="eastAsia" w:ascii="Times New Roman" w:hAnsi="Times New Roman" w:cs="Times New Roman" w:eastAsiaTheme="minorEastAsia"/>
                <w:color w:val="auto"/>
                <w:sz w:val="24"/>
                <w:szCs w:val="24"/>
                <w:highlight w:val="none"/>
                <w:lang w:val="en-US" w:eastAsia="zh-CN"/>
              </w:rPr>
              <w:t>7</w:t>
            </w:r>
            <w:r>
              <w:rPr>
                <w:rFonts w:hint="default" w:ascii="Times New Roman" w:hAnsi="Times New Roman" w:cs="Times New Roman" w:eastAsiaTheme="minorEastAsia"/>
                <w:color w:val="auto"/>
                <w:sz w:val="24"/>
                <w:szCs w:val="24"/>
                <w:highlight w:val="none"/>
                <w:lang w:val="en-US" w:eastAsia="zh-CN"/>
              </w:rPr>
              <w:t>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调试时间</w:t>
            </w:r>
          </w:p>
        </w:tc>
        <w:tc>
          <w:tcPr>
            <w:tcW w:w="1876"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000000" w:themeColor="text1"/>
                <w:sz w:val="24"/>
                <w:szCs w:val="24"/>
                <w:highlight w:val="none"/>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20</w:t>
            </w:r>
            <w:r>
              <w:rPr>
                <w:rFonts w:hint="eastAsia"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23</w:t>
            </w:r>
            <w:r>
              <w:rPr>
                <w:rFonts w:hint="default"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年</w:t>
            </w:r>
            <w:r>
              <w:rPr>
                <w:rFonts w:hint="eastAsia"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2</w:t>
            </w:r>
            <w:r>
              <w:rPr>
                <w:rFonts w:hint="default"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月</w:t>
            </w:r>
          </w:p>
        </w:tc>
        <w:tc>
          <w:tcPr>
            <w:tcW w:w="2095"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FF0000"/>
                <w:sz w:val="24"/>
                <w:szCs w:val="24"/>
                <w:highlight w:val="none"/>
                <w:lang w:val="en-US" w:eastAsia="zh-CN"/>
              </w:rPr>
            </w:pPr>
            <w:r>
              <w:rPr>
                <w:rFonts w:hint="default" w:ascii="Times New Roman" w:hAnsi="Times New Roman" w:cs="Times New Roman" w:eastAsiaTheme="minorEastAsia"/>
                <w:color w:val="000000" w:themeColor="text1"/>
                <w:sz w:val="24"/>
                <w:szCs w:val="24"/>
                <w:highlight w:val="none"/>
                <w:lang w:val="en-US" w:eastAsia="zh-CN"/>
                <w14:textFill>
                  <w14:solidFill>
                    <w14:schemeClr w14:val="tx1"/>
                  </w14:solidFill>
                </w14:textFill>
              </w:rPr>
              <w:t>验收现场监测时间</w:t>
            </w:r>
          </w:p>
        </w:tc>
        <w:tc>
          <w:tcPr>
            <w:tcW w:w="3535" w:type="dxa"/>
            <w:gridSpan w:val="3"/>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eastAsia" w:ascii="Times New Roman" w:hAnsi="Times New Roman" w:cs="Times New Roman" w:eastAsiaTheme="minorEastAsia"/>
                <w:color w:val="auto"/>
                <w:sz w:val="24"/>
                <w:szCs w:val="24"/>
                <w:highlight w:val="none"/>
                <w:lang w:val="en-US" w:eastAsia="zh-CN"/>
              </w:rPr>
            </w:pPr>
            <w:r>
              <w:rPr>
                <w:rFonts w:hint="eastAsia" w:ascii="Times New Roman" w:hAnsi="Times New Roman" w:cs="Times New Roman" w:eastAsiaTheme="minorEastAsia"/>
                <w:color w:val="auto"/>
                <w:sz w:val="24"/>
                <w:szCs w:val="24"/>
                <w:highlight w:val="none"/>
                <w:lang w:val="en-US" w:eastAsia="zh-CN"/>
              </w:rPr>
              <w:t>2023年3月21日~3月22</w:t>
            </w:r>
            <w:r>
              <w:rPr>
                <w:rFonts w:hint="eastAsia" w:ascii="Times New Roman" w:hAnsi="Times New Roman" w:cs="Times New Roman" w:eastAsiaTheme="minorEastAsia"/>
                <w:color w:val="auto"/>
                <w:sz w:val="24"/>
                <w:szCs w:val="24"/>
                <w:highlight w:val="none"/>
                <w:lang w:val="en-US" w:eastAsia="zh-CN"/>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环评报告表</w:t>
            </w:r>
          </w:p>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审批部门</w:t>
            </w:r>
          </w:p>
        </w:tc>
        <w:tc>
          <w:tcPr>
            <w:tcW w:w="1876"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lang w:val="en-US" w:eastAsia="zh-CN"/>
              </w:rPr>
            </w:pPr>
            <w:r>
              <w:rPr>
                <w:rFonts w:hint="eastAsia" w:ascii="Times New Roman" w:hAnsi="Times New Roman" w:cs="Times New Roman" w:eastAsiaTheme="minorEastAsia"/>
                <w:color w:val="auto"/>
                <w:sz w:val="24"/>
                <w:szCs w:val="24"/>
                <w:highlight w:val="none"/>
                <w:lang w:val="en-US" w:eastAsia="zh-CN"/>
              </w:rPr>
              <w:t>新乡市生态环境局长垣分局</w:t>
            </w:r>
            <w:r>
              <w:rPr>
                <w:rFonts w:hint="default" w:ascii="Times New Roman" w:hAnsi="Times New Roman" w:cs="Times New Roman" w:eastAsiaTheme="minorEastAsia"/>
                <w:color w:val="auto"/>
                <w:sz w:val="24"/>
                <w:szCs w:val="24"/>
                <w:highlight w:val="none"/>
                <w:lang w:val="en-US" w:eastAsia="zh-CN"/>
              </w:rPr>
              <w:t>（长环审（2</w:t>
            </w:r>
            <w:r>
              <w:rPr>
                <w:rFonts w:hint="eastAsia" w:ascii="Times New Roman" w:hAnsi="Times New Roman" w:cs="Times New Roman" w:eastAsiaTheme="minorEastAsia"/>
                <w:color w:val="auto"/>
                <w:sz w:val="24"/>
                <w:szCs w:val="24"/>
                <w:highlight w:val="none"/>
                <w:lang w:val="en-US" w:eastAsia="zh-CN"/>
              </w:rPr>
              <w:t>022</w:t>
            </w:r>
            <w:r>
              <w:rPr>
                <w:rFonts w:hint="default" w:ascii="Times New Roman" w:hAnsi="Times New Roman" w:cs="Times New Roman" w:eastAsiaTheme="minorEastAsia"/>
                <w:color w:val="auto"/>
                <w:sz w:val="24"/>
                <w:szCs w:val="24"/>
                <w:highlight w:val="none"/>
                <w:lang w:val="en-US" w:eastAsia="zh-CN"/>
              </w:rPr>
              <w:t>）</w:t>
            </w:r>
            <w:r>
              <w:rPr>
                <w:rFonts w:hint="eastAsia" w:ascii="Times New Roman" w:hAnsi="Times New Roman" w:cs="Times New Roman" w:eastAsiaTheme="minorEastAsia"/>
                <w:color w:val="auto"/>
                <w:sz w:val="24"/>
                <w:szCs w:val="24"/>
                <w:highlight w:val="none"/>
                <w:lang w:val="en-US" w:eastAsia="zh-CN"/>
              </w:rPr>
              <w:t>49</w:t>
            </w:r>
            <w:r>
              <w:rPr>
                <w:rFonts w:hint="default" w:ascii="Times New Roman" w:hAnsi="Times New Roman" w:cs="Times New Roman" w:eastAsiaTheme="minorEastAsia"/>
                <w:color w:val="auto"/>
                <w:sz w:val="24"/>
                <w:szCs w:val="24"/>
                <w:highlight w:val="none"/>
                <w:lang w:val="en-US" w:eastAsia="zh-CN"/>
              </w:rPr>
              <w:t>号</w:t>
            </w:r>
            <w:r>
              <w:rPr>
                <w:rFonts w:hint="eastAsia" w:ascii="Times New Roman" w:hAnsi="Times New Roman" w:cs="Times New Roman" w:eastAsiaTheme="minorEastAsia"/>
                <w:color w:val="auto"/>
                <w:sz w:val="24"/>
                <w:szCs w:val="24"/>
                <w:highlight w:val="none"/>
                <w:lang w:val="en-US" w:eastAsia="zh-CN"/>
              </w:rPr>
              <w:t>）</w:t>
            </w:r>
          </w:p>
        </w:tc>
        <w:tc>
          <w:tcPr>
            <w:tcW w:w="2095"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环评报告表</w:t>
            </w:r>
          </w:p>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highlight w:val="none"/>
              </w:rPr>
            </w:pPr>
            <w:r>
              <w:rPr>
                <w:rFonts w:hint="default" w:ascii="Times New Roman" w:hAnsi="Times New Roman" w:cs="Times New Roman" w:eastAsiaTheme="minorEastAsia"/>
                <w:color w:val="auto"/>
                <w:sz w:val="24"/>
                <w:szCs w:val="24"/>
                <w:highlight w:val="none"/>
              </w:rPr>
              <w:t>编制单位</w:t>
            </w:r>
          </w:p>
        </w:tc>
        <w:tc>
          <w:tcPr>
            <w:tcW w:w="3535" w:type="dxa"/>
            <w:gridSpan w:val="3"/>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eastAsia" w:ascii="Times New Roman" w:hAnsi="Times New Roman" w:cs="Times New Roman" w:eastAsiaTheme="minorEastAsia"/>
                <w:color w:val="auto"/>
                <w:sz w:val="24"/>
                <w:szCs w:val="24"/>
                <w:highlight w:val="none"/>
                <w:lang w:val="en-US" w:eastAsia="zh-CN"/>
              </w:rPr>
            </w:pPr>
            <w:r>
              <w:rPr>
                <w:rFonts w:hint="eastAsia" w:ascii="Times New Roman" w:hAnsi="Times New Roman" w:cs="Times New Roman" w:eastAsiaTheme="minorEastAsia"/>
                <w:color w:val="auto"/>
                <w:sz w:val="24"/>
                <w:szCs w:val="24"/>
                <w:highlight w:val="none"/>
                <w:lang w:val="en-US" w:eastAsia="zh-CN"/>
              </w:rPr>
              <w:t>深圳市墨染生态环境有限公司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环保设施设计单位</w:t>
            </w:r>
          </w:p>
        </w:tc>
        <w:tc>
          <w:tcPr>
            <w:tcW w:w="1876"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w:t>
            </w:r>
          </w:p>
        </w:tc>
        <w:tc>
          <w:tcPr>
            <w:tcW w:w="2095"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环保设施施工单位</w:t>
            </w:r>
          </w:p>
        </w:tc>
        <w:tc>
          <w:tcPr>
            <w:tcW w:w="3535" w:type="dxa"/>
            <w:gridSpan w:val="3"/>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default" w:ascii="Times New Roman" w:hAnsi="Times New Roman" w:cs="Times New Roman" w:eastAsiaTheme="minorEastAsia"/>
                <w:color w:val="auto"/>
                <w:sz w:val="24"/>
                <w:szCs w:val="24"/>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投资总概算</w:t>
            </w:r>
          </w:p>
        </w:tc>
        <w:tc>
          <w:tcPr>
            <w:tcW w:w="1876"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sz w:val="24"/>
                <w:szCs w:val="24"/>
                <w:highlight w:val="none"/>
                <w:lang w:val="en-US" w:eastAsia="zh-CN"/>
              </w:rPr>
              <w:t>20</w:t>
            </w:r>
            <w:r>
              <w:rPr>
                <w:rFonts w:hint="default" w:ascii="Times New Roman" w:hAnsi="Times New Roman" w:eastAsia="宋体" w:cs="Times New Roman"/>
                <w:sz w:val="24"/>
                <w:szCs w:val="24"/>
                <w:highlight w:val="none"/>
              </w:rPr>
              <w:t>0</w:t>
            </w:r>
            <w:r>
              <w:rPr>
                <w:rFonts w:hint="default" w:ascii="Times New Roman" w:hAnsi="Times New Roman" w:cs="Times New Roman" w:eastAsiaTheme="minorEastAsia"/>
                <w:color w:val="auto"/>
                <w:sz w:val="24"/>
                <w:szCs w:val="24"/>
                <w:lang w:val="en-US" w:eastAsia="zh-CN"/>
              </w:rPr>
              <w:t>万元</w:t>
            </w:r>
          </w:p>
        </w:tc>
        <w:tc>
          <w:tcPr>
            <w:tcW w:w="2095"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环保投资总概算</w:t>
            </w:r>
          </w:p>
        </w:tc>
        <w:tc>
          <w:tcPr>
            <w:tcW w:w="1402"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sz w:val="24"/>
                <w:szCs w:val="24"/>
                <w:highlight w:val="none"/>
                <w:lang w:val="en-US" w:eastAsia="zh-CN"/>
              </w:rPr>
              <w:t>15</w:t>
            </w:r>
            <w:r>
              <w:rPr>
                <w:rFonts w:hint="default" w:ascii="Times New Roman" w:hAnsi="Times New Roman" w:cs="Times New Roman" w:eastAsiaTheme="minorEastAsia"/>
                <w:color w:val="auto"/>
                <w:sz w:val="24"/>
                <w:szCs w:val="24"/>
                <w:lang w:val="en-US" w:eastAsia="zh-CN"/>
              </w:rPr>
              <w:t>万</w:t>
            </w:r>
          </w:p>
        </w:tc>
        <w:tc>
          <w:tcPr>
            <w:tcW w:w="98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比例</w:t>
            </w:r>
          </w:p>
        </w:tc>
        <w:tc>
          <w:tcPr>
            <w:tcW w:w="1152"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eastAsia" w:ascii="Times New Roman" w:hAnsi="Times New Roman" w:eastAsia="宋体" w:cs="Times New Roman"/>
                <w:sz w:val="24"/>
                <w:szCs w:val="24"/>
                <w:highlight w:val="none"/>
                <w:lang w:val="en-US" w:eastAsia="zh-CN"/>
              </w:rPr>
              <w:t>7.5</w:t>
            </w:r>
            <w:r>
              <w:rPr>
                <w:rFonts w:hint="default" w:ascii="Times New Roman" w:hAnsi="Times New Roman" w:cs="Times New Roman" w:eastAsiaTheme="minorEastAsia"/>
                <w:color w:val="auto"/>
                <w:sz w:val="24"/>
                <w:szCs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实际总概算</w:t>
            </w:r>
          </w:p>
        </w:tc>
        <w:tc>
          <w:tcPr>
            <w:tcW w:w="1876"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eastAsia" w:ascii="Times New Roman" w:hAnsi="Times New Roman" w:eastAsia="宋体" w:cs="Times New Roman"/>
                <w:sz w:val="24"/>
                <w:szCs w:val="24"/>
                <w:highlight w:val="none"/>
                <w:lang w:val="en-US" w:eastAsia="zh-CN"/>
              </w:rPr>
              <w:t>20</w:t>
            </w:r>
            <w:r>
              <w:rPr>
                <w:rFonts w:hint="default" w:ascii="Times New Roman" w:hAnsi="Times New Roman" w:eastAsia="宋体" w:cs="Times New Roman"/>
                <w:sz w:val="24"/>
                <w:szCs w:val="24"/>
                <w:highlight w:val="none"/>
              </w:rPr>
              <w:t>0</w:t>
            </w:r>
            <w:r>
              <w:rPr>
                <w:rFonts w:hint="default" w:ascii="Times New Roman" w:hAnsi="Times New Roman" w:cs="Times New Roman" w:eastAsiaTheme="minorEastAsia"/>
                <w:color w:val="auto"/>
                <w:sz w:val="24"/>
                <w:szCs w:val="24"/>
                <w:lang w:val="en-US" w:eastAsia="zh-CN"/>
              </w:rPr>
              <w:t>万元</w:t>
            </w:r>
          </w:p>
        </w:tc>
        <w:tc>
          <w:tcPr>
            <w:tcW w:w="2095"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环保投资</w:t>
            </w:r>
          </w:p>
        </w:tc>
        <w:tc>
          <w:tcPr>
            <w:tcW w:w="1402"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lang w:val="en-US" w:eastAsia="zh-CN"/>
              </w:rPr>
            </w:pPr>
            <w:r>
              <w:rPr>
                <w:rFonts w:hint="eastAsia" w:ascii="Times New Roman" w:hAnsi="Times New Roman" w:cs="Times New Roman" w:eastAsiaTheme="minorEastAsia"/>
                <w:color w:val="auto"/>
                <w:sz w:val="24"/>
                <w:szCs w:val="24"/>
                <w:lang w:val="en-US" w:eastAsia="zh-CN"/>
              </w:rPr>
              <w:t>15</w:t>
            </w:r>
            <w:r>
              <w:rPr>
                <w:rFonts w:hint="default" w:ascii="Times New Roman" w:hAnsi="Times New Roman" w:cs="Times New Roman" w:eastAsiaTheme="minorEastAsia"/>
                <w:color w:val="auto"/>
                <w:sz w:val="24"/>
                <w:szCs w:val="24"/>
                <w:lang w:val="en-US" w:eastAsia="zh-CN"/>
              </w:rPr>
              <w:t>万</w:t>
            </w:r>
          </w:p>
        </w:tc>
        <w:tc>
          <w:tcPr>
            <w:tcW w:w="98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rPr>
              <w:t>比例</w:t>
            </w:r>
          </w:p>
        </w:tc>
        <w:tc>
          <w:tcPr>
            <w:tcW w:w="1152"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color w:val="auto"/>
                <w:sz w:val="24"/>
                <w:szCs w:val="24"/>
              </w:rPr>
            </w:pPr>
            <w:r>
              <w:rPr>
                <w:rFonts w:hint="eastAsia" w:ascii="Times New Roman" w:hAnsi="Times New Roman" w:eastAsia="宋体" w:cs="Times New Roman"/>
                <w:sz w:val="24"/>
                <w:szCs w:val="24"/>
                <w:highlight w:val="none"/>
                <w:lang w:val="en-US" w:eastAsia="zh-CN"/>
              </w:rPr>
              <w:t>7.5</w:t>
            </w:r>
            <w:r>
              <w:rPr>
                <w:rFonts w:hint="default" w:ascii="Times New Roman" w:hAnsi="Times New Roman" w:cs="Times New Roman" w:eastAsiaTheme="minorEastAsia"/>
                <w:color w:val="auto"/>
                <w:sz w:val="24"/>
                <w:szCs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751" w:type="dxa"/>
            <w:vAlign w:val="center"/>
          </w:tcPr>
          <w:p>
            <w:pPr>
              <w:keepNext w:val="0"/>
              <w:keepLines w:val="0"/>
              <w:pageBreakBefore w:val="0"/>
              <w:widowControl/>
              <w:kinsoku/>
              <w:wordWrap/>
              <w:overflowPunct/>
              <w:topLinePunct w:val="0"/>
              <w:autoSpaceDE/>
              <w:autoSpaceDN/>
              <w:bidi w:val="0"/>
              <w:adjustRightInd w:val="0"/>
              <w:snapToGrid w:val="0"/>
              <w:spacing w:after="0" w:afterLines="0" w:line="520" w:lineRule="exact"/>
              <w:jc w:val="center"/>
              <w:textAlignment w:val="auto"/>
              <w:outlineLvl w:val="9"/>
              <w:rPr>
                <w:rFonts w:hint="default" w:ascii="Times New Roman" w:hAnsi="Times New Roman" w:cs="Times New Roman" w:eastAsiaTheme="minorEastAsia"/>
                <w:color w:val="auto"/>
                <w:sz w:val="24"/>
                <w:szCs w:val="24"/>
                <w:lang w:eastAsia="zh-CN"/>
              </w:rPr>
            </w:pPr>
            <w:r>
              <w:rPr>
                <w:rFonts w:hint="default" w:ascii="Times New Roman" w:hAnsi="Times New Roman" w:cs="Times New Roman" w:eastAsiaTheme="minorEastAsia"/>
                <w:color w:val="auto"/>
                <w:sz w:val="24"/>
                <w:szCs w:val="24"/>
                <w:lang w:eastAsia="zh-CN"/>
              </w:rPr>
              <w:t>验收范围</w:t>
            </w:r>
          </w:p>
        </w:tc>
        <w:tc>
          <w:tcPr>
            <w:tcW w:w="7506" w:type="dxa"/>
            <w:gridSpan w:val="5"/>
            <w:vAlign w:val="center"/>
          </w:tcPr>
          <w:p>
            <w:pPr>
              <w:keepNext w:val="0"/>
              <w:keepLines w:val="0"/>
              <w:pageBreakBefore w:val="0"/>
              <w:widowControl/>
              <w:kinsoku/>
              <w:wordWrap/>
              <w:overflowPunct/>
              <w:topLinePunct w:val="0"/>
              <w:autoSpaceDE/>
              <w:autoSpaceDN/>
              <w:bidi w:val="0"/>
              <w:adjustRightInd w:val="0"/>
              <w:snapToGrid w:val="0"/>
              <w:spacing w:after="0" w:afterLines="0" w:line="240" w:lineRule="auto"/>
              <w:ind w:firstLine="480" w:firstLineChars="200"/>
              <w:textAlignment w:val="auto"/>
              <w:outlineLvl w:val="9"/>
              <w:rPr>
                <w:rFonts w:hint="default" w:ascii="Times New Roman" w:hAnsi="Times New Roman" w:cs="Times New Roman" w:eastAsiaTheme="minorEastAsia"/>
                <w:color w:val="auto"/>
                <w:sz w:val="24"/>
                <w:szCs w:val="24"/>
              </w:rPr>
            </w:pPr>
            <w:r>
              <w:rPr>
                <w:rFonts w:hint="default" w:ascii="Times New Roman" w:hAnsi="Times New Roman" w:cs="Times New Roman" w:eastAsiaTheme="minorEastAsia"/>
                <w:color w:val="auto"/>
                <w:sz w:val="24"/>
                <w:szCs w:val="24"/>
                <w:lang w:val="en-US" w:eastAsia="zh-CN"/>
              </w:rPr>
              <w:t>本项目主体工程、辅助工程、生产设备的实际建设情况和环保设施建设、运行及环保要求落实情况等。</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2" w:hRule="atLeast"/>
          <w:jc w:val="center"/>
        </w:trPr>
        <w:tc>
          <w:tcPr>
            <w:tcW w:w="9257" w:type="dxa"/>
            <w:gridSpan w:val="6"/>
            <w:vAlign w:val="center"/>
          </w:tcPr>
          <w:p>
            <w:pPr>
              <w:keepNext w:val="0"/>
              <w:keepLines w:val="0"/>
              <w:pageBreakBefore w:val="0"/>
              <w:widowControl/>
              <w:kinsoku/>
              <w:wordWrap/>
              <w:overflowPunct/>
              <w:topLinePunct w:val="0"/>
              <w:autoSpaceDE/>
              <w:autoSpaceDN/>
              <w:bidi w:val="0"/>
              <w:adjustRightInd/>
              <w:snapToGrid/>
              <w:spacing w:after="0" w:afterLines="0" w:line="520" w:lineRule="exact"/>
              <w:ind w:firstLine="482"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b/>
                <w:bCs/>
                <w:color w:val="auto"/>
                <w:sz w:val="24"/>
                <w:szCs w:val="24"/>
                <w:lang w:val="en-US" w:eastAsia="zh-CN"/>
              </w:rPr>
              <w:t>项目由来：</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eastAsia" w:ascii="Times New Roman" w:hAnsi="Times New Roman" w:eastAsia="宋体" w:cs="Times New Roman"/>
                <w:bCs/>
                <w:sz w:val="24"/>
                <w:szCs w:val="24"/>
                <w:lang w:eastAsia="zh-CN"/>
              </w:rPr>
            </w:pPr>
            <w:r>
              <w:rPr>
                <w:rFonts w:hint="eastAsia" w:ascii="Times New Roman" w:hAnsi="Times New Roman" w:eastAsia="宋体" w:cs="Times New Roman"/>
                <w:color w:val="000000"/>
                <w:sz w:val="24"/>
                <w:szCs w:val="24"/>
                <w:lang w:val="en-US" w:eastAsia="zh-CN"/>
              </w:rPr>
              <w:t>长垣市玖伍电缆</w:t>
            </w:r>
            <w:r>
              <w:rPr>
                <w:rFonts w:hint="default" w:ascii="Times New Roman" w:hAnsi="Times New Roman" w:eastAsia="宋体" w:cs="Times New Roman"/>
                <w:color w:val="000000"/>
                <w:sz w:val="24"/>
                <w:szCs w:val="24"/>
                <w:lang w:val="en-US" w:eastAsia="zh-CN"/>
              </w:rPr>
              <w:t>有限公司</w:t>
            </w:r>
            <w:r>
              <w:rPr>
                <w:rFonts w:hint="eastAsia" w:ascii="Times New Roman" w:hAnsi="Times New Roman" w:eastAsia="宋体" w:cs="Times New Roman"/>
                <w:bCs/>
                <w:sz w:val="24"/>
                <w:szCs w:val="24"/>
                <w:lang w:eastAsia="zh-CN"/>
              </w:rPr>
              <w:t>在</w:t>
            </w:r>
            <w:r>
              <w:rPr>
                <w:rFonts w:hint="eastAsia" w:ascii="Times New Roman" w:hAnsi="Times New Roman" w:eastAsia="宋体" w:cs="Times New Roman"/>
                <w:color w:val="000000"/>
                <w:sz w:val="24"/>
                <w:szCs w:val="24"/>
                <w:lang w:val="en-US" w:eastAsia="zh-CN"/>
              </w:rPr>
              <w:t>长垣市巨人大道与阳泽路交叉口西200米路北</w:t>
            </w:r>
            <w:r>
              <w:rPr>
                <w:rFonts w:hint="eastAsia" w:ascii="Times New Roman" w:hAnsi="Times New Roman" w:eastAsia="宋体" w:cs="Times New Roman"/>
                <w:bCs/>
                <w:sz w:val="24"/>
                <w:szCs w:val="24"/>
                <w:lang w:eastAsia="zh-CN"/>
              </w:rPr>
              <w:t>投资</w:t>
            </w:r>
            <w:r>
              <w:rPr>
                <w:rFonts w:hint="eastAsia" w:ascii="Times New Roman" w:hAnsi="Times New Roman" w:eastAsia="宋体" w:cs="Times New Roman"/>
                <w:bCs/>
                <w:sz w:val="24"/>
                <w:szCs w:val="24"/>
                <w:lang w:val="en-US" w:eastAsia="zh-CN"/>
              </w:rPr>
              <w:t>50</w:t>
            </w:r>
            <w:r>
              <w:rPr>
                <w:rFonts w:hint="default" w:ascii="Times New Roman" w:hAnsi="Times New Roman" w:eastAsia="宋体" w:cs="Times New Roman"/>
                <w:bCs/>
                <w:sz w:val="24"/>
                <w:szCs w:val="24"/>
                <w:lang w:eastAsia="zh-CN"/>
              </w:rPr>
              <w:t>0</w:t>
            </w:r>
            <w:r>
              <w:rPr>
                <w:rFonts w:hint="eastAsia" w:ascii="Times New Roman" w:hAnsi="Times New Roman" w:eastAsia="宋体" w:cs="Times New Roman"/>
                <w:bCs/>
                <w:sz w:val="24"/>
                <w:szCs w:val="24"/>
                <w:lang w:eastAsia="zh-CN"/>
              </w:rPr>
              <w:t>万元建设</w:t>
            </w:r>
            <w:r>
              <w:rPr>
                <w:rFonts w:hint="eastAsia" w:ascii="Times New Roman" w:hAnsi="Times New Roman" w:eastAsia="宋体" w:cs="Times New Roman"/>
                <w:color w:val="000000"/>
                <w:sz w:val="24"/>
                <w:szCs w:val="24"/>
                <w:lang w:val="en-US" w:eastAsia="zh-CN"/>
              </w:rPr>
              <w:t>年</w:t>
            </w:r>
            <w:r>
              <w:rPr>
                <w:rFonts w:hint="default" w:ascii="Times New Roman" w:hAnsi="Times New Roman" w:eastAsia="宋体" w:cs="Times New Roman"/>
                <w:color w:val="000000"/>
                <w:sz w:val="24"/>
                <w:szCs w:val="24"/>
                <w:lang w:val="en-US" w:eastAsia="zh-CN"/>
              </w:rPr>
              <w:t>产</w:t>
            </w:r>
            <w:r>
              <w:rPr>
                <w:rFonts w:hint="eastAsia" w:ascii="Times New Roman" w:hAnsi="Times New Roman" w:eastAsia="宋体" w:cs="Times New Roman"/>
                <w:color w:val="000000"/>
                <w:sz w:val="24"/>
                <w:szCs w:val="24"/>
                <w:lang w:val="en-US" w:eastAsia="zh-CN"/>
              </w:rPr>
              <w:t>350</w:t>
            </w:r>
            <w:r>
              <w:rPr>
                <w:rFonts w:hint="default" w:ascii="Times New Roman" w:hAnsi="Times New Roman" w:eastAsia="宋体" w:cs="Times New Roman"/>
                <w:color w:val="000000"/>
                <w:sz w:val="24"/>
                <w:szCs w:val="24"/>
                <w:lang w:val="en-US" w:eastAsia="zh-CN"/>
              </w:rPr>
              <w:t>万</w:t>
            </w:r>
            <w:r>
              <w:rPr>
                <w:rFonts w:hint="eastAsia" w:ascii="Times New Roman" w:hAnsi="Times New Roman" w:eastAsia="宋体" w:cs="Times New Roman"/>
                <w:color w:val="000000"/>
                <w:sz w:val="24"/>
                <w:szCs w:val="24"/>
                <w:lang w:val="en-US" w:eastAsia="zh-CN"/>
              </w:rPr>
              <w:t>米电缆项</w:t>
            </w:r>
            <w:r>
              <w:rPr>
                <w:rFonts w:hint="default" w:ascii="Times New Roman" w:hAnsi="Times New Roman" w:eastAsia="宋体" w:cs="Times New Roman"/>
                <w:color w:val="000000"/>
                <w:sz w:val="24"/>
                <w:szCs w:val="24"/>
                <w:lang w:val="en-US" w:eastAsia="zh-CN"/>
              </w:rPr>
              <w:t>目</w:t>
            </w:r>
            <w:r>
              <w:rPr>
                <w:rFonts w:hint="eastAsia" w:ascii="Times New Roman" w:hAnsi="Times New Roman" w:eastAsia="宋体" w:cs="Times New Roman"/>
                <w:bCs/>
                <w:sz w:val="24"/>
                <w:szCs w:val="24"/>
                <w:lang w:eastAsia="zh-CN"/>
              </w:rPr>
              <w:t>。经现场勘查，</w:t>
            </w:r>
            <w:r>
              <w:rPr>
                <w:rFonts w:hint="eastAsia" w:ascii="Times New Roman" w:hAnsi="Times New Roman" w:eastAsia="宋体" w:cs="Times New Roman"/>
                <w:bCs/>
                <w:sz w:val="24"/>
                <w:szCs w:val="24"/>
                <w:lang w:val="en-US" w:eastAsia="zh-CN"/>
              </w:rPr>
              <w:t>本项目已建设完成，产能为</w:t>
            </w:r>
            <w:r>
              <w:rPr>
                <w:rFonts w:hint="eastAsia" w:ascii="Times New Roman" w:hAnsi="Times New Roman" w:eastAsia="宋体" w:cs="Times New Roman"/>
                <w:color w:val="000000"/>
                <w:sz w:val="24"/>
                <w:szCs w:val="24"/>
                <w:lang w:val="en-US" w:eastAsia="zh-CN"/>
              </w:rPr>
              <w:t>年</w:t>
            </w:r>
            <w:r>
              <w:rPr>
                <w:rFonts w:hint="default" w:ascii="Times New Roman" w:hAnsi="Times New Roman" w:eastAsia="宋体" w:cs="Times New Roman"/>
                <w:color w:val="000000"/>
                <w:sz w:val="24"/>
                <w:szCs w:val="24"/>
                <w:lang w:val="en-US" w:eastAsia="zh-CN"/>
              </w:rPr>
              <w:t>产</w:t>
            </w:r>
            <w:r>
              <w:rPr>
                <w:rFonts w:hint="eastAsia" w:ascii="Times New Roman" w:hAnsi="Times New Roman" w:eastAsia="宋体" w:cs="Times New Roman"/>
                <w:color w:val="000000"/>
                <w:sz w:val="24"/>
                <w:szCs w:val="24"/>
                <w:lang w:val="en-US" w:eastAsia="zh-CN"/>
              </w:rPr>
              <w:t>350</w:t>
            </w:r>
            <w:r>
              <w:rPr>
                <w:rFonts w:hint="default" w:ascii="Times New Roman" w:hAnsi="Times New Roman" w:eastAsia="宋体" w:cs="Times New Roman"/>
                <w:color w:val="000000"/>
                <w:sz w:val="24"/>
                <w:szCs w:val="24"/>
                <w:lang w:val="en-US" w:eastAsia="zh-CN"/>
              </w:rPr>
              <w:t>万</w:t>
            </w:r>
            <w:r>
              <w:rPr>
                <w:rFonts w:hint="eastAsia" w:ascii="Times New Roman" w:hAnsi="Times New Roman" w:eastAsia="宋体" w:cs="Times New Roman"/>
                <w:color w:val="000000"/>
                <w:sz w:val="24"/>
                <w:szCs w:val="24"/>
                <w:lang w:val="en-US" w:eastAsia="zh-CN"/>
              </w:rPr>
              <w:t>米电缆</w:t>
            </w:r>
            <w:r>
              <w:rPr>
                <w:rFonts w:hint="eastAsia" w:ascii="Times New Roman" w:hAnsi="Times New Roman" w:eastAsia="宋体" w:cs="Times New Roman"/>
                <w:bCs/>
                <w:sz w:val="24"/>
                <w:szCs w:val="24"/>
                <w:lang w:val="en-US" w:eastAsia="zh-CN"/>
              </w:rPr>
              <w:t>，</w:t>
            </w:r>
            <w:r>
              <w:rPr>
                <w:rFonts w:hint="default" w:ascii="Times New Roman" w:hAnsi="Times New Roman" w:eastAsia="宋体" w:cs="Times New Roman"/>
                <w:bCs/>
                <w:sz w:val="24"/>
                <w:szCs w:val="24"/>
                <w:lang w:val="en-US" w:eastAsia="zh-CN"/>
              </w:rPr>
              <w:t>项目占地约</w:t>
            </w:r>
            <w:r>
              <w:rPr>
                <w:rFonts w:hint="eastAsia" w:ascii="Times New Roman" w:hAnsi="Times New Roman" w:eastAsia="宋体" w:cs="Times New Roman"/>
                <w:sz w:val="24"/>
                <w:szCs w:val="24"/>
                <w:lang w:val="en-US" w:eastAsia="zh-CN"/>
              </w:rPr>
              <w:t>2584.8</w:t>
            </w:r>
            <w:r>
              <w:rPr>
                <w:rFonts w:hint="eastAsia" w:ascii="Times New Roman" w:hAnsi="Times New Roman" w:eastAsia="宋体" w:cs="Times New Roman"/>
                <w:bCs/>
                <w:sz w:val="24"/>
                <w:szCs w:val="24"/>
                <w:lang w:val="en-US" w:eastAsia="zh-CN"/>
              </w:rPr>
              <w:t>平方米</w:t>
            </w:r>
            <w:r>
              <w:rPr>
                <w:rFonts w:hint="default" w:ascii="Times New Roman" w:hAnsi="Times New Roman" w:eastAsia="宋体" w:cs="Times New Roman"/>
                <w:bCs/>
                <w:sz w:val="24"/>
                <w:szCs w:val="24"/>
                <w:lang w:eastAsia="zh-CN"/>
              </w:rPr>
              <w:t>。</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bCs/>
                <w:sz w:val="24"/>
                <w:szCs w:val="24"/>
                <w:lang w:val="en-US" w:eastAsia="zh-CN"/>
              </w:rPr>
              <w:t>2</w:t>
            </w:r>
            <w:r>
              <w:rPr>
                <w:rFonts w:hint="default" w:ascii="Times New Roman" w:hAnsi="Times New Roman" w:eastAsia="宋体" w:cs="Times New Roman"/>
                <w:color w:val="auto"/>
                <w:sz w:val="24"/>
                <w:szCs w:val="24"/>
                <w:lang w:val="en-US" w:eastAsia="zh-CN"/>
              </w:rPr>
              <w:t>0</w:t>
            </w:r>
            <w:r>
              <w:rPr>
                <w:rFonts w:hint="eastAsia" w:ascii="Times New Roman" w:hAnsi="Times New Roman" w:eastAsia="宋体" w:cs="Times New Roman"/>
                <w:color w:val="auto"/>
                <w:sz w:val="24"/>
                <w:szCs w:val="24"/>
                <w:lang w:val="en-US" w:eastAsia="zh-CN"/>
              </w:rPr>
              <w:t>22</w:t>
            </w:r>
            <w:bookmarkStart w:id="4" w:name="_GoBack"/>
            <w:r>
              <w:rPr>
                <w:rFonts w:hint="default" w:ascii="Times New Roman" w:hAnsi="Times New Roman" w:eastAsia="宋体" w:cs="Times New Roman"/>
                <w:color w:val="auto"/>
                <w:sz w:val="24"/>
                <w:szCs w:val="24"/>
                <w:highlight w:val="none"/>
                <w:lang w:val="en-US" w:eastAsia="zh-CN"/>
              </w:rPr>
              <w:t>年</w:t>
            </w:r>
            <w:r>
              <w:rPr>
                <w:rFonts w:hint="eastAsia" w:ascii="Times New Roman" w:hAnsi="Times New Roman" w:eastAsia="宋体"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lang w:val="en-US" w:eastAsia="zh-CN"/>
              </w:rPr>
              <w:t>月，</w:t>
            </w:r>
            <w:r>
              <w:rPr>
                <w:rFonts w:hint="eastAsia" w:ascii="Times New Roman" w:hAnsi="Times New Roman" w:eastAsia="宋体" w:cs="Times New Roman"/>
                <w:color w:val="auto"/>
                <w:sz w:val="24"/>
                <w:szCs w:val="24"/>
                <w:highlight w:val="none"/>
                <w:lang w:val="en-US" w:eastAsia="zh-CN"/>
              </w:rPr>
              <w:t>深圳市墨染生态环境有限公司</w:t>
            </w:r>
            <w:r>
              <w:rPr>
                <w:rFonts w:hint="default" w:ascii="Times New Roman" w:hAnsi="Times New Roman" w:eastAsia="宋体" w:cs="Times New Roman"/>
                <w:color w:val="auto"/>
                <w:sz w:val="24"/>
                <w:szCs w:val="24"/>
                <w:highlight w:val="none"/>
                <w:lang w:val="en-US" w:eastAsia="zh-CN"/>
              </w:rPr>
              <w:t>编制完成了本项目的环境影响报告表，</w:t>
            </w:r>
            <w:r>
              <w:rPr>
                <w:rFonts w:hint="eastAsia" w:ascii="Times New Roman" w:hAnsi="Times New Roman" w:eastAsia="宋体" w:cs="Times New Roman"/>
                <w:color w:val="auto"/>
                <w:sz w:val="24"/>
                <w:szCs w:val="24"/>
                <w:highlight w:val="none"/>
                <w:lang w:val="en-US" w:eastAsia="zh-CN"/>
              </w:rPr>
              <w:t>2022</w:t>
            </w:r>
            <w:r>
              <w:rPr>
                <w:rFonts w:hint="default" w:ascii="Times New Roman" w:hAnsi="Times New Roman" w:eastAsia="宋体" w:cs="Times New Roman"/>
                <w:color w:val="auto"/>
                <w:sz w:val="24"/>
                <w:szCs w:val="24"/>
                <w:highlight w:val="none"/>
                <w:lang w:val="en-US" w:eastAsia="zh-CN"/>
              </w:rPr>
              <w:t>年</w:t>
            </w:r>
            <w:r>
              <w:rPr>
                <w:rFonts w:hint="eastAsia" w:ascii="Times New Roman" w:hAnsi="Times New Roman" w:eastAsia="宋体" w:cs="Times New Roman"/>
                <w:color w:val="auto"/>
                <w:sz w:val="24"/>
                <w:szCs w:val="24"/>
                <w:highlight w:val="none"/>
                <w:lang w:val="en-US" w:eastAsia="zh-CN"/>
              </w:rPr>
              <w:t>6</w:t>
            </w:r>
            <w:r>
              <w:rPr>
                <w:rFonts w:hint="default" w:ascii="Times New Roman" w:hAnsi="Times New Roman" w:eastAsia="宋体" w:cs="Times New Roman"/>
                <w:color w:val="auto"/>
                <w:sz w:val="24"/>
                <w:szCs w:val="24"/>
                <w:highlight w:val="none"/>
                <w:lang w:val="en-US" w:eastAsia="zh-CN"/>
              </w:rPr>
              <w:t>月</w:t>
            </w:r>
            <w:r>
              <w:rPr>
                <w:rFonts w:hint="eastAsia" w:ascii="Times New Roman" w:hAnsi="Times New Roman" w:eastAsia="宋体"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lang w:val="en-US" w:eastAsia="zh-CN"/>
              </w:rPr>
              <w:t>日，获得</w:t>
            </w:r>
            <w:r>
              <w:rPr>
                <w:rFonts w:hint="eastAsia" w:ascii="Times New Roman" w:hAnsi="Times New Roman" w:eastAsia="宋体" w:cs="Times New Roman"/>
                <w:color w:val="auto"/>
                <w:sz w:val="24"/>
                <w:szCs w:val="24"/>
                <w:highlight w:val="none"/>
                <w:lang w:val="en-US" w:eastAsia="zh-CN"/>
              </w:rPr>
              <w:t>长垣市生态环境分局</w:t>
            </w:r>
            <w:r>
              <w:rPr>
                <w:rFonts w:hint="default" w:ascii="Times New Roman" w:hAnsi="Times New Roman" w:eastAsia="宋体" w:cs="Times New Roman"/>
                <w:color w:val="auto"/>
                <w:sz w:val="24"/>
                <w:szCs w:val="24"/>
                <w:highlight w:val="none"/>
                <w:lang w:val="en-US" w:eastAsia="zh-CN"/>
              </w:rPr>
              <w:t>批</w:t>
            </w:r>
            <w:bookmarkEnd w:id="4"/>
            <w:r>
              <w:rPr>
                <w:rFonts w:hint="default" w:ascii="Times New Roman" w:hAnsi="Times New Roman" w:eastAsia="宋体" w:cs="Times New Roman"/>
                <w:color w:val="auto"/>
                <w:sz w:val="24"/>
                <w:szCs w:val="24"/>
                <w:lang w:val="en-US" w:eastAsia="zh-CN"/>
              </w:rPr>
              <w:t>复（长环审（</w:t>
            </w:r>
            <w:r>
              <w:rPr>
                <w:rFonts w:hint="eastAsia" w:ascii="Times New Roman" w:hAnsi="Times New Roman" w:eastAsia="宋体" w:cs="Times New Roman"/>
                <w:color w:val="auto"/>
                <w:sz w:val="24"/>
                <w:szCs w:val="24"/>
                <w:lang w:val="en-US" w:eastAsia="zh-CN"/>
              </w:rPr>
              <w:t>2022</w:t>
            </w:r>
            <w:r>
              <w:rPr>
                <w:rFonts w:hint="default" w:ascii="Times New Roman" w:hAnsi="Times New Roman" w:eastAsia="宋体"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49</w:t>
            </w:r>
            <w:r>
              <w:rPr>
                <w:rFonts w:hint="default" w:ascii="Times New Roman" w:hAnsi="Times New Roman" w:eastAsia="宋体" w:cs="Times New Roman"/>
                <w:color w:val="auto"/>
                <w:sz w:val="24"/>
                <w:szCs w:val="24"/>
                <w:lang w:val="en-US" w:eastAsia="zh-CN"/>
              </w:rPr>
              <w:t>号）。</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根据《建设项目竣工环境保护验收技术指南污染影响类》和《建设项目竣工环境保护验收暂行办法》，</w:t>
            </w:r>
            <w:r>
              <w:rPr>
                <w:rFonts w:hint="eastAsia" w:eastAsia="宋体"/>
                <w:color w:val="auto"/>
                <w:sz w:val="24"/>
                <w:szCs w:val="24"/>
                <w:lang w:eastAsia="zh-CN"/>
              </w:rPr>
              <w:t>我</w:t>
            </w:r>
            <w:r>
              <w:rPr>
                <w:rFonts w:hint="default" w:ascii="Times New Roman" w:hAnsi="Times New Roman" w:eastAsia="宋体" w:cs="Times New Roman"/>
                <w:color w:val="auto"/>
                <w:sz w:val="24"/>
                <w:szCs w:val="24"/>
                <w:lang w:val="en-US" w:eastAsia="zh-CN"/>
              </w:rPr>
              <w:t>公司</w:t>
            </w:r>
            <w:r>
              <w:rPr>
                <w:rFonts w:hint="eastAsia" w:ascii="Times New Roman" w:hAnsi="Times New Roman" w:eastAsia="宋体" w:cs="Times New Roman"/>
                <w:color w:val="auto"/>
                <w:sz w:val="24"/>
                <w:szCs w:val="24"/>
                <w:lang w:val="en-US" w:eastAsia="zh-CN"/>
              </w:rPr>
              <w:t>编制了</w:t>
            </w:r>
            <w:r>
              <w:rPr>
                <w:rFonts w:hint="default" w:ascii="Times New Roman" w:hAnsi="Times New Roman" w:eastAsia="宋体" w:cs="Times New Roman"/>
                <w:color w:val="auto"/>
                <w:sz w:val="24"/>
                <w:szCs w:val="24"/>
                <w:lang w:val="en-US" w:eastAsia="zh-CN"/>
              </w:rPr>
              <w:t>该项目的竣工环境保护验收监测工作</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val="en-US" w:eastAsia="zh-CN"/>
              </w:rPr>
              <w:t>按照国家有关规范要求，编制完成本项目的验收报告。</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rPr>
            </w:pPr>
            <w:r>
              <w:rPr>
                <w:rFonts w:hint="eastAsia" w:ascii="Times New Roman" w:hAnsi="Times New Roman" w:eastAsia="宋体" w:cs="Times New Roman"/>
                <w:color w:val="auto"/>
                <w:sz w:val="24"/>
                <w:szCs w:val="24"/>
                <w:lang w:val="en-US" w:eastAsia="zh-CN"/>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830" w:hRule="atLeast"/>
          <w:jc w:val="center"/>
        </w:trPr>
        <w:tc>
          <w:tcPr>
            <w:tcW w:w="1751" w:type="dxa"/>
            <w:vAlign w:val="center"/>
          </w:tcPr>
          <w:p>
            <w:pPr>
              <w:keepNext w:val="0"/>
              <w:keepLines w:val="0"/>
              <w:pageBreakBefore w:val="0"/>
              <w:widowControl/>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eastAsia="宋体" w:cs="Times New Roman"/>
                <w:color w:val="auto"/>
                <w:sz w:val="24"/>
                <w:szCs w:val="24"/>
              </w:rPr>
            </w:pPr>
            <w:r>
              <w:rPr>
                <w:rFonts w:hint="default" w:ascii="Times New Roman" w:hAnsi="Times New Roman" w:eastAsia="宋体" w:cs="Times New Roman"/>
                <w:b/>
                <w:bCs/>
                <w:color w:val="auto"/>
                <w:sz w:val="24"/>
                <w:szCs w:val="24"/>
              </w:rPr>
              <w:t>验收监测依据</w:t>
            </w:r>
          </w:p>
        </w:tc>
        <w:tc>
          <w:tcPr>
            <w:tcW w:w="7506" w:type="dxa"/>
            <w:gridSpan w:val="5"/>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（1）《中华人民共和国环境保护法》（2015.1.1）；</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（2）《中华人民共和国环境影响评价法》（</w:t>
            </w:r>
            <w:r>
              <w:rPr>
                <w:rFonts w:hint="eastAsia" w:ascii="Times New Roman" w:hAnsi="Times New Roman" w:cs="Times New Roman" w:eastAsiaTheme="minorEastAsia"/>
                <w:sz w:val="24"/>
                <w:szCs w:val="24"/>
                <w:lang w:val="en-US" w:eastAsia="zh-CN"/>
              </w:rPr>
              <w:t>2018.12.29</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（3）《中华人民共和国大气污染防治法》（</w:t>
            </w:r>
            <w:r>
              <w:rPr>
                <w:rFonts w:hint="eastAsia" w:ascii="Times New Roman" w:hAnsi="Times New Roman" w:cs="Times New Roman" w:eastAsiaTheme="minorEastAsia"/>
                <w:sz w:val="24"/>
                <w:szCs w:val="24"/>
                <w:lang w:val="en-US" w:eastAsia="zh-CN"/>
              </w:rPr>
              <w:t>2018.10.26</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（4）《中华人民共和国水污染防治法》（</w:t>
            </w:r>
            <w:r>
              <w:rPr>
                <w:rFonts w:hint="eastAsia" w:ascii="Times New Roman" w:hAnsi="Times New Roman" w:cs="Times New Roman" w:eastAsiaTheme="minorEastAsia"/>
                <w:sz w:val="24"/>
                <w:szCs w:val="24"/>
                <w:lang w:val="en-US" w:eastAsia="zh-CN"/>
              </w:rPr>
              <w:t>2017.6.27</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（5）《中华人民共和国固体废物污染环境防治法》</w:t>
            </w:r>
            <w:r>
              <w:rPr>
                <w:rFonts w:hint="eastAsia" w:ascii="Times New Roman" w:hAnsi="Times New Roman" w:cs="Times New Roman" w:eastAsiaTheme="minorEastAsia"/>
                <w:sz w:val="24"/>
                <w:szCs w:val="24"/>
                <w:lang w:val="en-US" w:eastAsia="zh-CN"/>
              </w:rPr>
              <w:t>（</w:t>
            </w:r>
            <w:r>
              <w:rPr>
                <w:rFonts w:hint="default" w:ascii="Times New Roman" w:hAnsi="Times New Roman" w:cs="Times New Roman" w:eastAsiaTheme="minorEastAsia"/>
                <w:sz w:val="24"/>
                <w:szCs w:val="24"/>
                <w:lang w:val="en-US" w:eastAsia="zh-CN"/>
              </w:rPr>
              <w:t>20</w:t>
            </w:r>
            <w:r>
              <w:rPr>
                <w:rFonts w:hint="eastAsia" w:ascii="Times New Roman" w:hAnsi="Times New Roman" w:cs="Times New Roman" w:eastAsiaTheme="minorEastAsia"/>
                <w:sz w:val="24"/>
                <w:szCs w:val="24"/>
                <w:lang w:val="en-US" w:eastAsia="zh-CN"/>
              </w:rPr>
              <w:t>20.9.1）</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（6）《中华人民共和国环境噪声污染防治法》</w:t>
            </w:r>
            <w:r>
              <w:rPr>
                <w:rFonts w:hint="eastAsia" w:ascii="Times New Roman" w:hAnsi="Times New Roman" w:cs="Times New Roman" w:eastAsiaTheme="minorEastAsia"/>
                <w:sz w:val="24"/>
                <w:szCs w:val="24"/>
                <w:lang w:val="en-US" w:eastAsia="zh-CN"/>
              </w:rPr>
              <w:t>（2018.12.29）</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（7）《国家危险废物名录》</w:t>
            </w:r>
            <w:r>
              <w:rPr>
                <w:rFonts w:hint="eastAsia" w:ascii="Times New Roman" w:hAnsi="Times New Roman" w:cs="Times New Roman" w:eastAsiaTheme="minorEastAsia"/>
                <w:sz w:val="24"/>
                <w:szCs w:val="24"/>
                <w:lang w:val="en-US" w:eastAsia="zh-CN"/>
              </w:rPr>
              <w:t>（2021版）</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（8）《危险废物贮存污染控制标准》</w:t>
            </w:r>
            <w:r>
              <w:rPr>
                <w:rFonts w:hint="eastAsia" w:ascii="Times New Roman" w:hAnsi="Times New Roman" w:cs="Times New Roman" w:eastAsiaTheme="minorEastAsia"/>
                <w:sz w:val="24"/>
                <w:szCs w:val="24"/>
                <w:lang w:val="en-US" w:eastAsia="zh-CN"/>
              </w:rPr>
              <w:t>及修改单（</w:t>
            </w:r>
            <w:r>
              <w:rPr>
                <w:rFonts w:hint="default" w:ascii="Times New Roman" w:hAnsi="Times New Roman" w:cs="Times New Roman" w:eastAsiaTheme="minorEastAsia"/>
                <w:sz w:val="24"/>
                <w:szCs w:val="24"/>
                <w:lang w:val="en-US" w:eastAsia="zh-CN"/>
              </w:rPr>
              <w:t>GB18597-2001</w:t>
            </w:r>
            <w:r>
              <w:rPr>
                <w:rFonts w:hint="eastAsia" w:ascii="Times New Roman" w:hAnsi="Times New Roman" w:cs="Times New Roman" w:eastAsiaTheme="minorEastAsia"/>
                <w:sz w:val="24"/>
                <w:szCs w:val="24"/>
                <w:lang w:val="en-US" w:eastAsia="zh-CN"/>
              </w:rPr>
              <w:t>）</w:t>
            </w:r>
            <w:r>
              <w:rPr>
                <w:rFonts w:hint="default" w:ascii="Times New Roman" w:hAnsi="Times New Roman" w:cs="Times New Roman" w:eastAsiaTheme="minorEastAsia"/>
                <w:sz w:val="24"/>
                <w:szCs w:val="24"/>
                <w:lang w:val="en-US" w:eastAsia="zh-CN"/>
              </w:rPr>
              <w:t>（2013年修订）；</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（9）《一般工业固体废物贮存、处置场污染控制标准》</w:t>
            </w:r>
            <w:r>
              <w:rPr>
                <w:rFonts w:hint="eastAsia" w:ascii="Times New Roman" w:hAnsi="Times New Roman" w:cs="Times New Roman" w:eastAsiaTheme="minorEastAsia"/>
                <w:sz w:val="24"/>
                <w:szCs w:val="24"/>
                <w:lang w:val="en-US" w:eastAsia="zh-CN"/>
              </w:rPr>
              <w:t>（</w:t>
            </w:r>
            <w:r>
              <w:rPr>
                <w:rFonts w:hint="default" w:ascii="Times New Roman" w:hAnsi="Times New Roman" w:cs="Times New Roman" w:eastAsiaTheme="minorEastAsia"/>
                <w:sz w:val="24"/>
                <w:szCs w:val="24"/>
                <w:lang w:val="en-US" w:eastAsia="zh-CN"/>
              </w:rPr>
              <w:t>GB18599-20</w:t>
            </w:r>
            <w:r>
              <w:rPr>
                <w:rFonts w:hint="eastAsia" w:ascii="Times New Roman" w:hAnsi="Times New Roman" w:cs="Times New Roman" w:eastAsiaTheme="minorEastAsia"/>
                <w:sz w:val="24"/>
                <w:szCs w:val="24"/>
                <w:lang w:val="en-US" w:eastAsia="zh-CN"/>
              </w:rPr>
              <w:t>20）</w:t>
            </w:r>
            <w:r>
              <w:rPr>
                <w:rFonts w:hint="default" w:ascii="Times New Roman" w:hAnsi="Times New Roman" w:cs="Times New Roman" w:eastAsiaTheme="minorEastAsia"/>
                <w:sz w:val="24"/>
                <w:szCs w:val="24"/>
                <w:lang w:val="en-US"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（10）《建设项目环境保护管理条例》（2017 国务院令 第682号）；</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（11）《关于印发环评管理中部分行业建设项目重大变动清单的通知》（环境保护部办公厅文件，环办[2015]52号）；</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（12）《建设项目竣工环境保护验收技术指南 污染影响类》（2018.5.16）；</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（13）《建设项目竣工环境保护验收暂行办法》（2017.11.20）；</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（14）《</w:t>
            </w:r>
            <w:r>
              <w:rPr>
                <w:rFonts w:hint="eastAsia" w:ascii="Times New Roman" w:hAnsi="Times New Roman" w:cs="Times New Roman" w:eastAsiaTheme="minorEastAsia"/>
                <w:sz w:val="24"/>
                <w:szCs w:val="24"/>
                <w:lang w:val="en-US" w:eastAsia="zh-CN"/>
              </w:rPr>
              <w:t>长垣市玖伍电缆</w:t>
            </w:r>
            <w:r>
              <w:rPr>
                <w:rFonts w:hint="default" w:ascii="Times New Roman" w:hAnsi="Times New Roman" w:cs="Times New Roman" w:eastAsiaTheme="minorEastAsia"/>
                <w:sz w:val="24"/>
                <w:szCs w:val="24"/>
                <w:lang w:val="en-US" w:eastAsia="zh-CN"/>
              </w:rPr>
              <w:t>有限公司</w:t>
            </w:r>
            <w:r>
              <w:rPr>
                <w:rFonts w:hint="eastAsia" w:ascii="Times New Roman" w:hAnsi="Times New Roman" w:cs="Times New Roman" w:eastAsiaTheme="minorEastAsia"/>
                <w:sz w:val="24"/>
                <w:szCs w:val="24"/>
                <w:lang w:val="en-US" w:eastAsia="zh-CN"/>
              </w:rPr>
              <w:t>年</w:t>
            </w:r>
            <w:r>
              <w:rPr>
                <w:rFonts w:hint="default" w:ascii="Times New Roman" w:hAnsi="Times New Roman" w:cs="Times New Roman" w:eastAsiaTheme="minorEastAsia"/>
                <w:sz w:val="24"/>
                <w:szCs w:val="24"/>
                <w:lang w:val="en-US" w:eastAsia="zh-CN"/>
              </w:rPr>
              <w:t>产</w:t>
            </w:r>
            <w:r>
              <w:rPr>
                <w:rFonts w:hint="eastAsia" w:ascii="Times New Roman" w:hAnsi="Times New Roman" w:cs="Times New Roman" w:eastAsiaTheme="minorEastAsia"/>
                <w:sz w:val="24"/>
                <w:szCs w:val="24"/>
                <w:lang w:val="en-US" w:eastAsia="zh-CN"/>
              </w:rPr>
              <w:t>350</w:t>
            </w:r>
            <w:r>
              <w:rPr>
                <w:rFonts w:hint="default" w:ascii="Times New Roman" w:hAnsi="Times New Roman" w:cs="Times New Roman" w:eastAsiaTheme="minorEastAsia"/>
                <w:sz w:val="24"/>
                <w:szCs w:val="24"/>
                <w:lang w:val="en-US" w:eastAsia="zh-CN"/>
              </w:rPr>
              <w:t>万</w:t>
            </w:r>
            <w:r>
              <w:rPr>
                <w:rFonts w:hint="eastAsia" w:ascii="Times New Roman" w:hAnsi="Times New Roman" w:cs="Times New Roman" w:eastAsiaTheme="minorEastAsia"/>
                <w:sz w:val="24"/>
                <w:szCs w:val="24"/>
                <w:lang w:val="en-US" w:eastAsia="zh-CN"/>
              </w:rPr>
              <w:t>米电缆项</w:t>
            </w:r>
            <w:r>
              <w:rPr>
                <w:rFonts w:hint="default" w:ascii="Times New Roman" w:hAnsi="Times New Roman" w:cs="Times New Roman" w:eastAsiaTheme="minorEastAsia"/>
                <w:sz w:val="24"/>
                <w:szCs w:val="24"/>
                <w:lang w:val="en-US" w:eastAsia="zh-CN"/>
              </w:rPr>
              <w:t>目环境影响报告表》（</w:t>
            </w:r>
            <w:r>
              <w:rPr>
                <w:rFonts w:hint="eastAsia" w:ascii="Times New Roman" w:hAnsi="Times New Roman" w:cs="Times New Roman" w:eastAsiaTheme="minorEastAsia"/>
                <w:sz w:val="24"/>
                <w:szCs w:val="24"/>
                <w:lang w:val="en-US" w:eastAsia="zh-CN"/>
              </w:rPr>
              <w:t>深圳市墨染生态环境有限公司</w:t>
            </w:r>
            <w:r>
              <w:rPr>
                <w:rFonts w:hint="default" w:ascii="Times New Roman" w:hAnsi="Times New Roman" w:cs="Times New Roman" w:eastAsiaTheme="minorEastAsia"/>
                <w:sz w:val="24"/>
                <w:szCs w:val="24"/>
                <w:lang w:val="en-US" w:eastAsia="zh-CN"/>
              </w:rPr>
              <w:t>，20</w:t>
            </w:r>
            <w:r>
              <w:rPr>
                <w:rFonts w:hint="eastAsia" w:ascii="Times New Roman" w:hAnsi="Times New Roman" w:cs="Times New Roman" w:eastAsiaTheme="minorEastAsia"/>
                <w:sz w:val="24"/>
                <w:szCs w:val="24"/>
                <w:lang w:val="en-US" w:eastAsia="zh-CN"/>
              </w:rPr>
              <w:t>22</w:t>
            </w:r>
            <w:r>
              <w:rPr>
                <w:rFonts w:hint="default" w:ascii="Times New Roman" w:hAnsi="Times New Roman" w:cs="Times New Roman" w:eastAsiaTheme="minorEastAsia"/>
                <w:sz w:val="24"/>
                <w:szCs w:val="24"/>
                <w:lang w:val="en-US" w:eastAsia="zh-CN"/>
              </w:rPr>
              <w:t>年）；</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Lines="0" w:afterAutospacing="0" w:line="520" w:lineRule="exact"/>
              <w:ind w:left="0" w:right="0"/>
              <w:jc w:val="left"/>
              <w:textAlignment w:val="auto"/>
              <w:outlineLvl w:val="9"/>
              <w:rPr>
                <w:rFonts w:hint="default" w:ascii="Times New Roman" w:hAnsi="Times New Roman" w:eastAsia="宋体" w:cs="Times New Roman"/>
                <w:color w:val="auto"/>
                <w:sz w:val="24"/>
                <w:szCs w:val="24"/>
                <w:highlight w:val="yellow"/>
                <w:lang w:val="en-US" w:eastAsia="zh-CN"/>
              </w:rPr>
            </w:pPr>
            <w:r>
              <w:rPr>
                <w:rFonts w:hint="default" w:ascii="Times New Roman" w:hAnsi="Times New Roman" w:cs="Times New Roman" w:eastAsiaTheme="minorEastAsia"/>
                <w:sz w:val="24"/>
                <w:szCs w:val="24"/>
                <w:lang w:val="en-US" w:eastAsia="zh-CN"/>
              </w:rPr>
              <w:t>（15）</w:t>
            </w:r>
            <w:r>
              <w:rPr>
                <w:rFonts w:hint="eastAsia" w:ascii="Times New Roman" w:hAnsi="Times New Roman" w:cs="Times New Roman" w:eastAsiaTheme="minorEastAsia"/>
                <w:sz w:val="24"/>
                <w:szCs w:val="24"/>
                <w:lang w:val="en-US" w:eastAsia="zh-CN"/>
              </w:rPr>
              <w:t>长垣市生态环境分局</w:t>
            </w:r>
            <w:r>
              <w:rPr>
                <w:rFonts w:hint="default" w:ascii="Times New Roman" w:hAnsi="Times New Roman" w:cs="Times New Roman" w:eastAsiaTheme="minorEastAsia"/>
                <w:sz w:val="24"/>
                <w:szCs w:val="24"/>
                <w:lang w:val="en-US" w:eastAsia="zh-CN"/>
              </w:rPr>
              <w:t>批复关于</w:t>
            </w:r>
            <w:r>
              <w:rPr>
                <w:rFonts w:hint="eastAsia" w:ascii="Times New Roman" w:hAnsi="Times New Roman" w:cs="Times New Roman" w:eastAsiaTheme="minorEastAsia"/>
                <w:sz w:val="24"/>
                <w:szCs w:val="24"/>
                <w:lang w:val="en-US" w:eastAsia="zh-CN"/>
              </w:rPr>
              <w:t>《长垣市玖伍电缆</w:t>
            </w:r>
            <w:r>
              <w:rPr>
                <w:rFonts w:hint="default" w:ascii="Times New Roman" w:hAnsi="Times New Roman" w:cs="Times New Roman" w:eastAsiaTheme="minorEastAsia"/>
                <w:sz w:val="24"/>
                <w:szCs w:val="24"/>
                <w:lang w:val="en-US" w:eastAsia="zh-CN"/>
              </w:rPr>
              <w:t>有限公司</w:t>
            </w:r>
            <w:r>
              <w:rPr>
                <w:rFonts w:hint="eastAsia" w:ascii="Times New Roman" w:hAnsi="Times New Roman" w:cs="Times New Roman" w:eastAsiaTheme="minorEastAsia"/>
                <w:sz w:val="24"/>
                <w:szCs w:val="24"/>
                <w:lang w:val="en-US" w:eastAsia="zh-CN"/>
              </w:rPr>
              <w:t>年</w:t>
            </w:r>
            <w:r>
              <w:rPr>
                <w:rFonts w:hint="default" w:ascii="Times New Roman" w:hAnsi="Times New Roman" w:cs="Times New Roman" w:eastAsiaTheme="minorEastAsia"/>
                <w:sz w:val="24"/>
                <w:szCs w:val="24"/>
                <w:lang w:val="en-US" w:eastAsia="zh-CN"/>
              </w:rPr>
              <w:t>产</w:t>
            </w:r>
            <w:r>
              <w:rPr>
                <w:rFonts w:hint="eastAsia" w:ascii="Times New Roman" w:hAnsi="Times New Roman" w:cs="Times New Roman" w:eastAsiaTheme="minorEastAsia"/>
                <w:sz w:val="24"/>
                <w:szCs w:val="24"/>
                <w:lang w:val="en-US" w:eastAsia="zh-CN"/>
              </w:rPr>
              <w:t>350</w:t>
            </w:r>
            <w:r>
              <w:rPr>
                <w:rFonts w:hint="default" w:ascii="Times New Roman" w:hAnsi="Times New Roman" w:cs="Times New Roman" w:eastAsiaTheme="minorEastAsia"/>
                <w:sz w:val="24"/>
                <w:szCs w:val="24"/>
                <w:lang w:val="en-US" w:eastAsia="zh-CN"/>
              </w:rPr>
              <w:t>万</w:t>
            </w:r>
            <w:r>
              <w:rPr>
                <w:rFonts w:hint="eastAsia" w:ascii="Times New Roman" w:hAnsi="Times New Roman" w:cs="Times New Roman" w:eastAsiaTheme="minorEastAsia"/>
                <w:sz w:val="24"/>
                <w:szCs w:val="24"/>
                <w:lang w:val="en-US" w:eastAsia="zh-CN"/>
              </w:rPr>
              <w:t>米电缆项</w:t>
            </w:r>
            <w:r>
              <w:rPr>
                <w:rFonts w:hint="default" w:ascii="Times New Roman" w:hAnsi="Times New Roman" w:cs="Times New Roman" w:eastAsiaTheme="minorEastAsia"/>
                <w:sz w:val="24"/>
                <w:szCs w:val="24"/>
                <w:lang w:val="en-US" w:eastAsia="zh-CN"/>
              </w:rPr>
              <w:t>目环境影响报告表》的批</w:t>
            </w:r>
            <w:r>
              <w:rPr>
                <w:rFonts w:hint="default" w:ascii="Times New Roman" w:hAnsi="Times New Roman" w:cs="Times New Roman" w:eastAsiaTheme="minorEastAsia"/>
                <w:sz w:val="24"/>
                <w:szCs w:val="24"/>
                <w:highlight w:val="none"/>
                <w:lang w:val="en-US" w:eastAsia="zh-CN"/>
              </w:rPr>
              <w:t>复（长环审（</w:t>
            </w:r>
            <w:r>
              <w:rPr>
                <w:rFonts w:hint="eastAsia" w:ascii="Times New Roman" w:hAnsi="Times New Roman" w:cs="Times New Roman" w:eastAsiaTheme="minorEastAsia"/>
                <w:sz w:val="24"/>
                <w:szCs w:val="24"/>
                <w:highlight w:val="none"/>
                <w:lang w:val="en-US" w:eastAsia="zh-CN"/>
              </w:rPr>
              <w:t>2022</w:t>
            </w:r>
            <w:r>
              <w:rPr>
                <w:rFonts w:hint="default" w:ascii="Times New Roman" w:hAnsi="Times New Roman" w:cs="Times New Roman" w:eastAsiaTheme="minorEastAsia"/>
                <w:sz w:val="24"/>
                <w:szCs w:val="24"/>
                <w:highlight w:val="none"/>
                <w:lang w:val="en-US" w:eastAsia="zh-CN"/>
              </w:rPr>
              <w:t>）</w:t>
            </w:r>
            <w:r>
              <w:rPr>
                <w:rFonts w:hint="eastAsia" w:ascii="Times New Roman" w:hAnsi="Times New Roman" w:cs="Times New Roman" w:eastAsiaTheme="minorEastAsia"/>
                <w:sz w:val="24"/>
                <w:szCs w:val="24"/>
                <w:highlight w:val="none"/>
                <w:lang w:val="en-US" w:eastAsia="zh-CN"/>
              </w:rPr>
              <w:t>49</w:t>
            </w:r>
            <w:r>
              <w:rPr>
                <w:rFonts w:hint="default" w:ascii="Times New Roman" w:hAnsi="Times New Roman" w:cs="Times New Roman" w:eastAsiaTheme="minorEastAsia"/>
                <w:sz w:val="24"/>
                <w:szCs w:val="24"/>
                <w:highlight w:val="none"/>
                <w:lang w:val="en-US" w:eastAsia="zh-CN"/>
              </w:rPr>
              <w:t>号</w:t>
            </w:r>
            <w:r>
              <w:rPr>
                <w:rFonts w:hint="eastAsia" w:ascii="Times New Roman" w:hAnsi="Times New Roman" w:cs="Times New Roman" w:eastAsiaTheme="minorEastAsia"/>
                <w:sz w:val="24"/>
                <w:szCs w:val="24"/>
                <w:highlight w:val="none"/>
                <w:lang w:val="en-US" w:eastAsia="zh-CN"/>
              </w:rPr>
              <w:t>）。</w:t>
            </w:r>
          </w:p>
          <w:p>
            <w:pPr>
              <w:keepNext w:val="0"/>
              <w:keepLines w:val="0"/>
              <w:pageBreakBefore w:val="0"/>
              <w:widowControl/>
              <w:kinsoku/>
              <w:wordWrap/>
              <w:overflowPunct/>
              <w:topLinePunct w:val="0"/>
              <w:autoSpaceDE/>
              <w:autoSpaceDN/>
              <w:bidi w:val="0"/>
              <w:adjustRightInd w:val="0"/>
              <w:snapToGrid w:val="0"/>
              <w:spacing w:after="0" w:afterLines="0" w:line="520" w:lineRule="exact"/>
              <w:jc w:val="left"/>
              <w:textAlignment w:val="auto"/>
              <w:outlineLvl w:val="9"/>
              <w:rPr>
                <w:rFonts w:hint="default" w:ascii="Times New Roman" w:hAnsi="Times New Roman" w:eastAsia="宋体" w:cs="Times New Roman"/>
                <w:color w:val="auto"/>
                <w:sz w:val="24"/>
                <w:szCs w:val="24"/>
                <w:lang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831" w:hRule="atLeast"/>
          <w:jc w:val="center"/>
        </w:trPr>
        <w:tc>
          <w:tcPr>
            <w:tcW w:w="1751" w:type="dxa"/>
            <w:vAlign w:val="center"/>
          </w:tcPr>
          <w:p>
            <w:pPr>
              <w:keepNext w:val="0"/>
              <w:keepLines w:val="0"/>
              <w:pageBreakBefore w:val="0"/>
              <w:widowControl/>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eastAsia="宋体" w:cs="Times New Roman"/>
                <w:color w:val="FF0000"/>
                <w:sz w:val="24"/>
                <w:szCs w:val="24"/>
              </w:rPr>
            </w:pPr>
            <w:r>
              <w:rPr>
                <w:rFonts w:hint="default" w:ascii="Times New Roman" w:hAnsi="Times New Roman" w:eastAsia="宋体" w:cs="Times New Roman"/>
                <w:b/>
                <w:bCs/>
                <w:color w:val="auto"/>
                <w:sz w:val="24"/>
                <w:szCs w:val="24"/>
              </w:rPr>
              <w:t>验收监测评价标准、标号、级别、限值</w:t>
            </w:r>
          </w:p>
        </w:tc>
        <w:tc>
          <w:tcPr>
            <w:tcW w:w="7506" w:type="dxa"/>
            <w:gridSpan w:val="5"/>
            <w:vAlign w:val="center"/>
          </w:tcPr>
          <w:p>
            <w:pPr>
              <w:keepNext w:val="0"/>
              <w:keepLines w:val="0"/>
              <w:pageBreakBefore w:val="0"/>
              <w:widowControl/>
              <w:numPr>
                <w:ilvl w:val="0"/>
                <w:numId w:val="0"/>
              </w:numPr>
              <w:kinsoku/>
              <w:wordWrap/>
              <w:overflowPunct/>
              <w:topLinePunct w:val="0"/>
              <w:autoSpaceDE/>
              <w:autoSpaceDN/>
              <w:bidi w:val="0"/>
              <w:adjustRightInd/>
              <w:snapToGrid/>
              <w:spacing w:after="0" w:afterLines="0" w:line="520" w:lineRule="exact"/>
              <w:jc w:val="left"/>
              <w:textAlignment w:val="auto"/>
              <w:outlineLvl w:val="9"/>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污染物排放标准</w:t>
            </w:r>
            <w:r>
              <w:rPr>
                <w:rFonts w:hint="eastAsia" w:ascii="Times New Roman" w:hAnsi="Times New Roman" w:eastAsia="宋体" w:cs="Times New Roman"/>
                <w:b/>
                <w:bCs/>
                <w:color w:val="auto"/>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eastAsia="宋体" w:cs="Times New Roman"/>
                <w:b/>
                <w:bCs/>
                <w:kern w:val="0"/>
                <w:sz w:val="24"/>
                <w:szCs w:val="24"/>
                <w:lang w:eastAsia="zh-CN"/>
              </w:rPr>
            </w:pPr>
            <w:r>
              <w:rPr>
                <w:rFonts w:hint="default" w:ascii="Times New Roman" w:hAnsi="Times New Roman" w:eastAsia="宋体" w:cs="Times New Roman"/>
                <w:b/>
                <w:bCs/>
                <w:kern w:val="0"/>
                <w:sz w:val="24"/>
                <w:szCs w:val="24"/>
                <w:lang w:eastAsia="zh-CN"/>
              </w:rPr>
              <w:t>表</w:t>
            </w:r>
            <w:r>
              <w:rPr>
                <w:rFonts w:hint="eastAsia" w:ascii="Times New Roman" w:hAnsi="Times New Roman" w:eastAsia="宋体" w:cs="Times New Roman"/>
                <w:b/>
                <w:bCs/>
                <w:kern w:val="0"/>
                <w:sz w:val="24"/>
                <w:szCs w:val="24"/>
                <w:lang w:val="en-US" w:eastAsia="zh-CN"/>
              </w:rPr>
              <w:t>1</w:t>
            </w:r>
            <w:r>
              <w:rPr>
                <w:rFonts w:hint="default" w:ascii="Times New Roman" w:hAnsi="Times New Roman" w:eastAsia="宋体" w:cs="Times New Roman"/>
                <w:b/>
                <w:bCs/>
                <w:kern w:val="0"/>
                <w:sz w:val="24"/>
                <w:szCs w:val="24"/>
                <w:lang w:val="en-US" w:eastAsia="zh-CN"/>
              </w:rPr>
              <w:t xml:space="preserve">    污染物</w:t>
            </w:r>
            <w:r>
              <w:rPr>
                <w:rFonts w:hint="default" w:ascii="Times New Roman" w:hAnsi="Times New Roman" w:eastAsia="宋体" w:cs="Times New Roman"/>
                <w:b/>
                <w:bCs/>
                <w:kern w:val="0"/>
                <w:sz w:val="24"/>
                <w:szCs w:val="24"/>
              </w:rPr>
              <w:t>排放控制标准</w:t>
            </w:r>
            <w:r>
              <w:rPr>
                <w:rFonts w:hint="default" w:ascii="Times New Roman" w:hAnsi="Times New Roman" w:eastAsia="宋体" w:cs="Times New Roman"/>
                <w:b/>
                <w:bCs/>
                <w:kern w:val="0"/>
                <w:sz w:val="24"/>
                <w:szCs w:val="24"/>
                <w:lang w:eastAsia="zh-CN"/>
              </w:rPr>
              <w:t>一览表</w:t>
            </w:r>
          </w:p>
          <w:tbl>
            <w:tblPr>
              <w:tblStyle w:val="13"/>
              <w:tblW w:w="73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898"/>
              <w:gridCol w:w="1861"/>
              <w:gridCol w:w="1079"/>
              <w:gridCol w:w="853"/>
              <w:gridCol w:w="18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65"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环境</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sz w:val="21"/>
                      <w:szCs w:val="21"/>
                      <w:highlight w:val="none"/>
                      <w:u w:val="none"/>
                      <w:lang w:val="en-US" w:eastAsia="zh-CN"/>
                    </w:rPr>
                    <w:t>要素</w:t>
                  </w:r>
                </w:p>
              </w:tc>
              <w:tc>
                <w:tcPr>
                  <w:tcW w:w="898"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标准编号</w:t>
                  </w:r>
                </w:p>
              </w:tc>
              <w:tc>
                <w:tcPr>
                  <w:tcW w:w="1861"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标准名称</w:t>
                  </w:r>
                </w:p>
              </w:tc>
              <w:tc>
                <w:tcPr>
                  <w:tcW w:w="1079"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执行级别</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b w:val="0"/>
                      <w:bCs w:val="0"/>
                      <w:sz w:val="21"/>
                      <w:szCs w:val="21"/>
                      <w:highlight w:val="none"/>
                      <w:u w:val="none"/>
                      <w:lang w:val="en-US" w:eastAsia="zh-CN"/>
                    </w:rPr>
                    <w:t>（类别）</w:t>
                  </w:r>
                </w:p>
              </w:tc>
              <w:tc>
                <w:tcPr>
                  <w:tcW w:w="2700" w:type="dxa"/>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主要标准要求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pStyle w:val="5"/>
                    <w:keepNext w:val="0"/>
                    <w:keepLines w:val="0"/>
                    <w:pageBreakBefore w:val="0"/>
                    <w:widowControl/>
                    <w:kinsoku/>
                    <w:wordWrap/>
                    <w:overflowPunct/>
                    <w:topLinePunct w:val="0"/>
                    <w:autoSpaceDE/>
                    <w:autoSpaceDN/>
                    <w:bidi w:val="0"/>
                    <w:adjustRightInd w:val="0"/>
                    <w:spacing w:after="0" w:afterLines="0"/>
                    <w:ind w:left="0" w:leftChars="0" w:right="0" w:rightChars="0"/>
                    <w:textAlignment w:val="auto"/>
                    <w:rPr>
                      <w:rFonts w:hint="default" w:ascii="Times New Roman" w:hAnsi="Times New Roman" w:cs="Times New Roman" w:eastAsiaTheme="minorEastAsia"/>
                      <w:sz w:val="21"/>
                      <w:szCs w:val="21"/>
                      <w:lang w:val="en-US" w:eastAsia="zh-CN"/>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kern w:val="0"/>
                      <w:sz w:val="21"/>
                      <w:szCs w:val="21"/>
                      <w:lang w:val="en-US" w:eastAsia="zh-CN"/>
                    </w:rPr>
                  </w:pPr>
                  <w:r>
                    <w:rPr>
                      <w:rFonts w:hint="default" w:ascii="Times New Roman" w:hAnsi="Times New Roman" w:cs="Times New Roman" w:eastAsiaTheme="minorEastAsia"/>
                      <w:kern w:val="0"/>
                      <w:sz w:val="21"/>
                      <w:szCs w:val="21"/>
                      <w:lang w:val="en-US" w:eastAsia="zh-CN"/>
                    </w:rPr>
                    <w:t>参数</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浓度限值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65"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废气</w:t>
                  </w:r>
                </w:p>
              </w:tc>
              <w:tc>
                <w:tcPr>
                  <w:tcW w:w="898"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GB31572</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-2015</w:t>
                  </w:r>
                </w:p>
              </w:tc>
              <w:tc>
                <w:tcPr>
                  <w:tcW w:w="1861"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《合成树脂工业污染物排放标准》</w:t>
                  </w:r>
                </w:p>
              </w:tc>
              <w:tc>
                <w:tcPr>
                  <w:tcW w:w="1079" w:type="dxa"/>
                  <w:vMerge w:val="restart"/>
                  <w:tcBorders>
                    <w:tl2br w:val="nil"/>
                    <w:tr2bl w:val="nil"/>
                  </w:tcBorders>
                  <w:noWrap w:val="0"/>
                  <w:vAlign w:val="center"/>
                </w:tcPr>
                <w:p>
                  <w:pPr>
                    <w:pStyle w:val="5"/>
                    <w:keepNext w:val="0"/>
                    <w:keepLines w:val="0"/>
                    <w:pageBreakBefore w:val="0"/>
                    <w:widowControl/>
                    <w:kinsoku/>
                    <w:wordWrap/>
                    <w:overflowPunct/>
                    <w:topLinePunct w:val="0"/>
                    <w:autoSpaceDE/>
                    <w:autoSpaceDN/>
                    <w:bidi w:val="0"/>
                    <w:adjustRightInd w:val="0"/>
                    <w:spacing w:after="0" w:afterLines="0"/>
                    <w:ind w:left="0" w:leftChars="0" w:right="0" w:rightChars="0"/>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表5</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颗粒物</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有组织：浓度20mg/m</w:t>
                  </w:r>
                  <w:r>
                    <w:rPr>
                      <w:rFonts w:hint="default" w:ascii="Times New Roman" w:hAnsi="Times New Roman" w:cs="Times New Roman" w:eastAsiaTheme="minorEastAsia"/>
                      <w:b w:val="0"/>
                      <w:bCs w:val="0"/>
                      <w:sz w:val="21"/>
                      <w:szCs w:val="21"/>
                      <w:highlight w:val="none"/>
                      <w:u w:val="none"/>
                      <w:vertAlign w:val="superscript"/>
                      <w:lang w:val="en-US" w:eastAsia="zh-CN"/>
                    </w:rPr>
                    <w:t>3</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无组织：1.0mg/m</w:t>
                  </w:r>
                  <w:r>
                    <w:rPr>
                      <w:rFonts w:hint="default" w:ascii="Times New Roman" w:hAnsi="Times New Roman" w:cs="Times New Roman" w:eastAsiaTheme="minorEastAsia"/>
                      <w:b w:val="0"/>
                      <w:bCs w:val="0"/>
                      <w:sz w:val="21"/>
                      <w:szCs w:val="21"/>
                      <w:highlight w:val="none"/>
                      <w:u w:val="none"/>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pStyle w:val="5"/>
                    <w:keepNext w:val="0"/>
                    <w:keepLines w:val="0"/>
                    <w:pageBreakBefore w:val="0"/>
                    <w:widowControl/>
                    <w:kinsoku/>
                    <w:wordWrap/>
                    <w:overflowPunct/>
                    <w:topLinePunct w:val="0"/>
                    <w:autoSpaceDE/>
                    <w:autoSpaceDN/>
                    <w:bidi w:val="0"/>
                    <w:adjustRightInd w:val="0"/>
                    <w:spacing w:after="0" w:afterLines="0"/>
                    <w:ind w:left="0" w:leftChars="0" w:right="0" w:rightChars="0"/>
                    <w:textAlignment w:val="auto"/>
                    <w:rPr>
                      <w:rFonts w:hint="default" w:ascii="Times New Roman" w:hAnsi="Times New Roman" w:cs="Times New Roman" w:eastAsiaTheme="minorEastAsia"/>
                      <w:sz w:val="21"/>
                      <w:szCs w:val="21"/>
                      <w:lang w:val="en-US" w:eastAsia="zh-CN"/>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kern w:val="0"/>
                      <w:sz w:val="21"/>
                      <w:szCs w:val="21"/>
                    </w:rPr>
                  </w:pPr>
                  <w:r>
                    <w:rPr>
                      <w:rFonts w:hint="default" w:ascii="Times New Roman" w:hAnsi="Times New Roman" w:cs="Times New Roman" w:eastAsiaTheme="minorEastAsia"/>
                      <w:sz w:val="21"/>
                      <w:szCs w:val="21"/>
                      <w:highlight w:val="none"/>
                    </w:rPr>
                    <w:t>非甲烷总烃</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有组织：浓度60mg/m</w:t>
                  </w:r>
                  <w:r>
                    <w:rPr>
                      <w:rFonts w:hint="default" w:ascii="Times New Roman" w:hAnsi="Times New Roman" w:cs="Times New Roman" w:eastAsiaTheme="minorEastAsia"/>
                      <w:b w:val="0"/>
                      <w:bCs w:val="0"/>
                      <w:sz w:val="21"/>
                      <w:szCs w:val="21"/>
                      <w:highlight w:val="none"/>
                      <w:u w:val="none"/>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3838" w:type="dxa"/>
                  <w:gridSpan w:val="3"/>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color w:val="000000"/>
                      <w:sz w:val="21"/>
                      <w:szCs w:val="21"/>
                      <w:u w:val="none"/>
                      <w:lang w:eastAsia="zh-CN"/>
                    </w:rPr>
                    <w:t>《新乡市生态环境局关于进一步规范工业企业颗粒物排放限值的通知》</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颗粒物</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color w:val="000000"/>
                      <w:sz w:val="21"/>
                      <w:szCs w:val="21"/>
                      <w:u w:val="none"/>
                      <w:lang w:eastAsia="zh-CN"/>
                    </w:rPr>
                    <w:t>颗粒物排放浓度不高于</w:t>
                  </w:r>
                  <w:r>
                    <w:rPr>
                      <w:rFonts w:hint="default" w:ascii="Times New Roman" w:hAnsi="Times New Roman" w:cs="Times New Roman" w:eastAsiaTheme="minorEastAsia"/>
                      <w:b w:val="0"/>
                      <w:bCs w:val="0"/>
                      <w:color w:val="000000"/>
                      <w:sz w:val="21"/>
                      <w:szCs w:val="21"/>
                      <w:u w:val="none"/>
                      <w:lang w:val="en-US" w:eastAsia="zh-CN"/>
                    </w:rPr>
                    <w:t>10mg/m</w:t>
                  </w:r>
                  <w:r>
                    <w:rPr>
                      <w:rFonts w:hint="default" w:ascii="Times New Roman" w:hAnsi="Times New Roman" w:cs="Times New Roman" w:eastAsiaTheme="minorEastAsia"/>
                      <w:b w:val="0"/>
                      <w:bCs w:val="0"/>
                      <w:color w:val="000000"/>
                      <w:sz w:val="21"/>
                      <w:szCs w:val="21"/>
                      <w:u w:val="none"/>
                      <w:vertAlign w:val="superscript"/>
                      <w:lang w:val="en-US" w:eastAsia="zh-CN"/>
                    </w:rPr>
                    <w:t>3</w:t>
                  </w:r>
                  <w:r>
                    <w:rPr>
                      <w:rFonts w:hint="default" w:ascii="Times New Roman" w:hAnsi="Times New Roman" w:cs="Times New Roman" w:eastAsiaTheme="minorEastAsia"/>
                      <w:b w:val="0"/>
                      <w:bCs w:val="0"/>
                      <w:color w:val="000000"/>
                      <w:sz w:val="21"/>
                      <w:szCs w:val="21"/>
                      <w:u w:val="none"/>
                      <w:lang w:val="en-US" w:eastAsia="zh-CN"/>
                    </w:rPr>
                    <w:t>，</w:t>
                  </w:r>
                  <w:r>
                    <w:rPr>
                      <w:rFonts w:hint="default" w:ascii="Times New Roman" w:hAnsi="Times New Roman" w:cs="Times New Roman" w:eastAsiaTheme="minorEastAsia"/>
                      <w:b w:val="0"/>
                      <w:bCs w:val="0"/>
                      <w:color w:val="000000"/>
                      <w:sz w:val="21"/>
                      <w:szCs w:val="21"/>
                      <w:u w:val="none"/>
                      <w:lang w:eastAsia="zh-CN"/>
                    </w:rPr>
                    <w:t>厂界颗粒物排放浓度不高于</w:t>
                  </w:r>
                  <w:r>
                    <w:rPr>
                      <w:rFonts w:hint="default" w:ascii="Times New Roman" w:hAnsi="Times New Roman" w:cs="Times New Roman" w:eastAsiaTheme="minorEastAsia"/>
                      <w:b w:val="0"/>
                      <w:bCs w:val="0"/>
                      <w:color w:val="000000"/>
                      <w:sz w:val="21"/>
                      <w:szCs w:val="21"/>
                      <w:u w:val="none"/>
                      <w:lang w:val="en-US" w:eastAsia="zh-CN"/>
                    </w:rPr>
                    <w:t>0.5mg/m</w:t>
                  </w:r>
                  <w:r>
                    <w:rPr>
                      <w:rFonts w:hint="default" w:ascii="Times New Roman" w:hAnsi="Times New Roman" w:cs="Times New Roman" w:eastAsiaTheme="minorEastAsia"/>
                      <w:b w:val="0"/>
                      <w:bCs w:val="0"/>
                      <w:color w:val="000000"/>
                      <w:sz w:val="21"/>
                      <w:szCs w:val="21"/>
                      <w:u w:val="none"/>
                      <w:vertAlign w:val="superscript"/>
                      <w:lang w:val="en-US" w:eastAsia="zh-CN"/>
                    </w:rPr>
                    <w:t>3</w:t>
                  </w:r>
                  <w:r>
                    <w:rPr>
                      <w:rFonts w:hint="default" w:ascii="Times New Roman" w:hAnsi="Times New Roman" w:cs="Times New Roman" w:eastAsiaTheme="minorEastAsia"/>
                      <w:b w:val="0"/>
                      <w:bCs w:val="0"/>
                      <w:color w:val="000000"/>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765" w:type="dxa"/>
                  <w:vMerge w:val="continue"/>
                  <w:tcBorders>
                    <w:bottom w:val="single" w:color="000000" w:sz="6" w:space="0"/>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3838" w:type="dxa"/>
                  <w:gridSpan w:val="3"/>
                  <w:tcBorders>
                    <w:bottom w:val="single" w:color="000000" w:sz="6" w:space="0"/>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《关于全省开展工业企业挥发性有机物专项治理工作中排放建议值的通知》（豫环攻坚办〔2017〕162号）排放标准</w:t>
                  </w:r>
                </w:p>
              </w:tc>
              <w:tc>
                <w:tcPr>
                  <w:tcW w:w="853" w:type="dxa"/>
                  <w:tcBorders>
                    <w:bottom w:val="single" w:color="000000" w:sz="6" w:space="0"/>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非甲烷总烃</w:t>
                  </w:r>
                </w:p>
              </w:tc>
              <w:tc>
                <w:tcPr>
                  <w:tcW w:w="1847" w:type="dxa"/>
                  <w:tcBorders>
                    <w:bottom w:val="single" w:color="000000" w:sz="6" w:space="0"/>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2.0mg/m</w:t>
                  </w:r>
                  <w:r>
                    <w:rPr>
                      <w:rFonts w:hint="default" w:ascii="Times New Roman" w:hAnsi="Times New Roman" w:cs="Times New Roman" w:eastAsiaTheme="minorEastAsia"/>
                      <w:b w:val="0"/>
                      <w:bCs w:val="0"/>
                      <w:sz w:val="21"/>
                      <w:szCs w:val="21"/>
                      <w:highlight w:val="none"/>
                      <w:u w:val="none"/>
                      <w:vertAlign w:val="superscript"/>
                      <w:lang w:val="en-US" w:eastAsia="zh-CN"/>
                    </w:rPr>
                    <w:t>3</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（企业边界）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765"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废水</w:t>
                  </w:r>
                </w:p>
              </w:tc>
              <w:tc>
                <w:tcPr>
                  <w:tcW w:w="898"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GB18918-</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2002</w:t>
                  </w:r>
                </w:p>
              </w:tc>
              <w:tc>
                <w:tcPr>
                  <w:tcW w:w="1861"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《城镇污水处理厂污染物排放标准》</w:t>
                  </w:r>
                </w:p>
              </w:tc>
              <w:tc>
                <w:tcPr>
                  <w:tcW w:w="1079"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highlight w:val="none"/>
                      <w:u w:val="none"/>
                    </w:rPr>
                    <w:t>表1</w:t>
                  </w:r>
                  <w:r>
                    <w:rPr>
                      <w:rFonts w:hint="default" w:ascii="Times New Roman" w:hAnsi="Times New Roman" w:cs="Times New Roman" w:eastAsiaTheme="minorEastAsia"/>
                      <w:b w:val="0"/>
                      <w:bCs w:val="0"/>
                      <w:color w:val="000000"/>
                      <w:sz w:val="21"/>
                      <w:szCs w:val="21"/>
                      <w:highlight w:val="none"/>
                      <w:u w:val="none"/>
                      <w:lang w:eastAsia="zh-CN"/>
                    </w:rPr>
                    <w:t>，</w:t>
                  </w:r>
                  <w:r>
                    <w:rPr>
                      <w:rFonts w:hint="default" w:ascii="Times New Roman" w:hAnsi="Times New Roman" w:cs="Times New Roman" w:eastAsiaTheme="minorEastAsia"/>
                      <w:b w:val="0"/>
                      <w:bCs w:val="0"/>
                      <w:color w:val="000000"/>
                      <w:sz w:val="21"/>
                      <w:szCs w:val="21"/>
                      <w:highlight w:val="none"/>
                      <w:u w:val="none"/>
                    </w:rPr>
                    <w:t>一级A</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u w:val="none"/>
                      <w:lang w:val="en-US" w:eastAsia="zh-CN"/>
                    </w:rPr>
                    <w:t>COD</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u w:val="none"/>
                      <w:lang w:val="en-US" w:eastAsia="zh-CN"/>
                    </w:rPr>
                    <w:t>50mg/L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highlight w:val="none"/>
                      <w:u w:val="none"/>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kern w:val="0"/>
                      <w:sz w:val="21"/>
                      <w:szCs w:val="21"/>
                      <w:highlight w:val="none"/>
                      <w:u w:val="none"/>
                      <w:lang w:val="en-US" w:eastAsia="zh-CN"/>
                    </w:rPr>
                    <w:t>BOD</w:t>
                  </w:r>
                  <w:r>
                    <w:rPr>
                      <w:rFonts w:hint="default" w:ascii="Times New Roman" w:hAnsi="Times New Roman" w:cs="Times New Roman" w:eastAsiaTheme="minorEastAsia"/>
                      <w:b w:val="0"/>
                      <w:bCs w:val="0"/>
                      <w:color w:val="000000"/>
                      <w:kern w:val="0"/>
                      <w:sz w:val="21"/>
                      <w:szCs w:val="21"/>
                      <w:highlight w:val="none"/>
                      <w:u w:val="none"/>
                      <w:vertAlign w:val="subscript"/>
                      <w:lang w:val="en-US" w:eastAsia="zh-CN"/>
                    </w:rPr>
                    <w:t>5</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kern w:val="0"/>
                      <w:sz w:val="21"/>
                      <w:szCs w:val="21"/>
                      <w:highlight w:val="none"/>
                      <w:u w:val="none"/>
                      <w:lang w:val="en-US" w:eastAsia="zh-CN"/>
                    </w:rPr>
                    <w:t>10</w:t>
                  </w:r>
                  <w:r>
                    <w:rPr>
                      <w:rFonts w:hint="default" w:ascii="Times New Roman" w:hAnsi="Times New Roman" w:cs="Times New Roman" w:eastAsiaTheme="minorEastAsia"/>
                      <w:b w:val="0"/>
                      <w:bCs w:val="0"/>
                      <w:color w:val="000000"/>
                      <w:sz w:val="21"/>
                      <w:szCs w:val="21"/>
                      <w:u w:val="none"/>
                      <w:lang w:val="en-US" w:eastAsia="zh-CN"/>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highlight w:val="none"/>
                      <w:u w:val="none"/>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kern w:val="0"/>
                      <w:sz w:val="21"/>
                      <w:szCs w:val="21"/>
                      <w:highlight w:val="none"/>
                      <w:u w:val="none"/>
                      <w:lang w:val="en-US" w:eastAsia="zh-CN"/>
                    </w:rPr>
                    <w:t>SS</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kern w:val="0"/>
                      <w:sz w:val="21"/>
                      <w:szCs w:val="21"/>
                      <w:highlight w:val="none"/>
                      <w:u w:val="none"/>
                      <w:lang w:val="en-US" w:eastAsia="zh-CN"/>
                    </w:rPr>
                    <w:t>10</w:t>
                  </w:r>
                  <w:r>
                    <w:rPr>
                      <w:rFonts w:hint="default" w:ascii="Times New Roman" w:hAnsi="Times New Roman" w:cs="Times New Roman" w:eastAsiaTheme="minorEastAsia"/>
                      <w:b w:val="0"/>
                      <w:bCs w:val="0"/>
                      <w:color w:val="000000"/>
                      <w:sz w:val="21"/>
                      <w:szCs w:val="21"/>
                      <w:u w:val="none"/>
                      <w:lang w:val="en-US" w:eastAsia="zh-CN"/>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highlight w:val="none"/>
                      <w:u w:val="none"/>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kern w:val="0"/>
                      <w:sz w:val="21"/>
                      <w:szCs w:val="21"/>
                      <w:highlight w:val="none"/>
                      <w:u w:val="none"/>
                    </w:rPr>
                    <w:t>NH</w:t>
                  </w:r>
                  <w:r>
                    <w:rPr>
                      <w:rFonts w:hint="default" w:ascii="Times New Roman" w:hAnsi="Times New Roman" w:cs="Times New Roman" w:eastAsiaTheme="minorEastAsia"/>
                      <w:b w:val="0"/>
                      <w:bCs w:val="0"/>
                      <w:color w:val="000000"/>
                      <w:kern w:val="0"/>
                      <w:sz w:val="21"/>
                      <w:szCs w:val="21"/>
                      <w:highlight w:val="none"/>
                      <w:u w:val="none"/>
                      <w:vertAlign w:val="subscript"/>
                    </w:rPr>
                    <w:t>3</w:t>
                  </w:r>
                  <w:r>
                    <w:rPr>
                      <w:rFonts w:hint="default" w:ascii="Times New Roman" w:hAnsi="Times New Roman" w:cs="Times New Roman" w:eastAsiaTheme="minorEastAsia"/>
                      <w:b w:val="0"/>
                      <w:bCs w:val="0"/>
                      <w:color w:val="000000"/>
                      <w:kern w:val="0"/>
                      <w:sz w:val="21"/>
                      <w:szCs w:val="21"/>
                      <w:highlight w:val="none"/>
                      <w:u w:val="none"/>
                    </w:rPr>
                    <w:t>-N</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u w:val="none"/>
                      <w:lang w:val="en-US" w:eastAsia="zh-CN"/>
                    </w:rPr>
                    <w:t>5mg/L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highlight w:val="none"/>
                      <w:u w:val="none"/>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u w:val="none"/>
                      <w:lang w:val="en-US" w:eastAsia="zh-CN"/>
                    </w:rPr>
                    <w:t>总氮</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kern w:val="0"/>
                      <w:sz w:val="21"/>
                      <w:szCs w:val="21"/>
                      <w:highlight w:val="none"/>
                      <w:u w:val="none"/>
                      <w:lang w:val="en-US" w:eastAsia="zh-CN"/>
                    </w:rPr>
                    <w:t>15</w:t>
                  </w:r>
                  <w:r>
                    <w:rPr>
                      <w:rFonts w:hint="default" w:ascii="Times New Roman" w:hAnsi="Times New Roman" w:cs="Times New Roman" w:eastAsiaTheme="minorEastAsia"/>
                      <w:b w:val="0"/>
                      <w:bCs w:val="0"/>
                      <w:color w:val="000000"/>
                      <w:sz w:val="21"/>
                      <w:szCs w:val="21"/>
                      <w:u w:val="none"/>
                      <w:lang w:val="en-US" w:eastAsia="zh-CN"/>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highlight w:val="none"/>
                      <w:u w:val="none"/>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u w:val="none"/>
                      <w:lang w:val="en-US" w:eastAsia="zh-CN"/>
                    </w:rPr>
                    <w:t>总磷</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b w:val="0"/>
                      <w:bCs w:val="0"/>
                      <w:color w:val="000000"/>
                      <w:sz w:val="21"/>
                      <w:szCs w:val="21"/>
                      <w:u w:val="none"/>
                      <w:lang w:val="en-US" w:eastAsia="zh-CN"/>
                    </w:rPr>
                    <w:t>0.5mg/L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GB8978-</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1996</w:t>
                  </w:r>
                </w:p>
              </w:tc>
              <w:tc>
                <w:tcPr>
                  <w:tcW w:w="1861"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《污水综合排放标准》</w:t>
                  </w:r>
                </w:p>
              </w:tc>
              <w:tc>
                <w:tcPr>
                  <w:tcW w:w="1079" w:type="dxa"/>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highlight w:val="none"/>
                      <w:u w:val="none"/>
                    </w:rPr>
                  </w:pPr>
                  <w:r>
                    <w:rPr>
                      <w:rFonts w:hint="default" w:ascii="Times New Roman" w:hAnsi="Times New Roman" w:cs="Times New Roman" w:eastAsiaTheme="minorEastAsia"/>
                      <w:sz w:val="21"/>
                      <w:szCs w:val="21"/>
                    </w:rPr>
                    <w:t>表4三级标准</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u w:val="none"/>
                      <w:lang w:val="en-US" w:eastAsia="zh-CN"/>
                    </w:rPr>
                  </w:pPr>
                  <w:r>
                    <w:rPr>
                      <w:rFonts w:hint="default" w:ascii="Times New Roman" w:hAnsi="Times New Roman" w:cs="Times New Roman" w:eastAsiaTheme="minorEastAsia"/>
                      <w:b w:val="0"/>
                      <w:bCs w:val="0"/>
                      <w:color w:val="000000"/>
                      <w:sz w:val="21"/>
                      <w:szCs w:val="21"/>
                      <w:u w:val="none"/>
                      <w:lang w:val="en-US" w:eastAsia="zh-CN"/>
                    </w:rPr>
                    <w:t>COD</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u w:val="none"/>
                      <w:lang w:val="en-US" w:eastAsia="zh-CN"/>
                    </w:rPr>
                  </w:pPr>
                  <w:r>
                    <w:rPr>
                      <w:rFonts w:hint="default" w:ascii="Times New Roman" w:hAnsi="Times New Roman" w:cs="Times New Roman" w:eastAsiaTheme="minorEastAsia"/>
                      <w:b w:val="0"/>
                      <w:bCs w:val="0"/>
                      <w:color w:val="000000"/>
                      <w:sz w:val="21"/>
                      <w:szCs w:val="21"/>
                      <w:u w:val="none"/>
                      <w:lang w:val="en-US" w:eastAsia="zh-CN"/>
                    </w:rPr>
                    <w:t>500mg/L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u w:val="none"/>
                      <w:lang w:val="en-US" w:eastAsia="zh-CN"/>
                    </w:rPr>
                  </w:pPr>
                  <w:r>
                    <w:rPr>
                      <w:rFonts w:hint="default" w:ascii="Times New Roman" w:hAnsi="Times New Roman" w:cs="Times New Roman" w:eastAsiaTheme="minorEastAsia"/>
                      <w:b w:val="0"/>
                      <w:bCs w:val="0"/>
                      <w:color w:val="000000"/>
                      <w:kern w:val="0"/>
                      <w:sz w:val="21"/>
                      <w:szCs w:val="21"/>
                      <w:highlight w:val="none"/>
                      <w:u w:val="none"/>
                      <w:lang w:val="en-US" w:eastAsia="zh-CN"/>
                    </w:rPr>
                    <w:t>BOD</w:t>
                  </w:r>
                  <w:r>
                    <w:rPr>
                      <w:rFonts w:hint="default" w:ascii="Times New Roman" w:hAnsi="Times New Roman" w:cs="Times New Roman" w:eastAsiaTheme="minorEastAsia"/>
                      <w:b w:val="0"/>
                      <w:bCs w:val="0"/>
                      <w:color w:val="000000"/>
                      <w:kern w:val="0"/>
                      <w:sz w:val="21"/>
                      <w:szCs w:val="21"/>
                      <w:highlight w:val="none"/>
                      <w:u w:val="none"/>
                      <w:vertAlign w:val="subscript"/>
                      <w:lang w:val="en-US" w:eastAsia="zh-CN"/>
                    </w:rPr>
                    <w:t>5</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u w:val="none"/>
                      <w:lang w:val="en-US" w:eastAsia="zh-CN"/>
                    </w:rPr>
                  </w:pPr>
                  <w:r>
                    <w:rPr>
                      <w:rFonts w:hint="default" w:ascii="Times New Roman" w:hAnsi="Times New Roman" w:cs="Times New Roman" w:eastAsiaTheme="minorEastAsia"/>
                      <w:b w:val="0"/>
                      <w:bCs w:val="0"/>
                      <w:color w:val="000000"/>
                      <w:kern w:val="0"/>
                      <w:sz w:val="21"/>
                      <w:szCs w:val="21"/>
                      <w:highlight w:val="none"/>
                      <w:u w:val="none"/>
                      <w:lang w:val="en-US" w:eastAsia="zh-CN"/>
                    </w:rPr>
                    <w:t>300</w:t>
                  </w:r>
                  <w:r>
                    <w:rPr>
                      <w:rFonts w:hint="default" w:ascii="Times New Roman" w:hAnsi="Times New Roman" w:cs="Times New Roman" w:eastAsiaTheme="minorEastAsia"/>
                      <w:b w:val="0"/>
                      <w:bCs w:val="0"/>
                      <w:color w:val="000000"/>
                      <w:sz w:val="21"/>
                      <w:szCs w:val="21"/>
                      <w:u w:val="none"/>
                      <w:lang w:val="en-US" w:eastAsia="zh-CN"/>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u w:val="none"/>
                      <w:lang w:val="en-US" w:eastAsia="zh-CN"/>
                    </w:rPr>
                  </w:pPr>
                  <w:r>
                    <w:rPr>
                      <w:rFonts w:hint="default" w:ascii="Times New Roman" w:hAnsi="Times New Roman" w:cs="Times New Roman" w:eastAsiaTheme="minorEastAsia"/>
                      <w:b w:val="0"/>
                      <w:bCs w:val="0"/>
                      <w:color w:val="000000"/>
                      <w:kern w:val="0"/>
                      <w:sz w:val="21"/>
                      <w:szCs w:val="21"/>
                      <w:highlight w:val="none"/>
                      <w:u w:val="none"/>
                      <w:lang w:val="en-US" w:eastAsia="zh-CN"/>
                    </w:rPr>
                    <w:t>SS</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sz w:val="21"/>
                      <w:szCs w:val="21"/>
                      <w:u w:val="none"/>
                      <w:lang w:val="en-US" w:eastAsia="zh-CN"/>
                    </w:rPr>
                  </w:pPr>
                  <w:r>
                    <w:rPr>
                      <w:rFonts w:hint="default" w:ascii="Times New Roman" w:hAnsi="Times New Roman" w:cs="Times New Roman" w:eastAsiaTheme="minorEastAsia"/>
                      <w:b w:val="0"/>
                      <w:bCs w:val="0"/>
                      <w:color w:val="000000"/>
                      <w:kern w:val="0"/>
                      <w:sz w:val="21"/>
                      <w:szCs w:val="21"/>
                      <w:highlight w:val="none"/>
                      <w:u w:val="none"/>
                      <w:lang w:val="en-US" w:eastAsia="zh-CN"/>
                    </w:rPr>
                    <w:t>400</w:t>
                  </w:r>
                  <w:r>
                    <w:rPr>
                      <w:rFonts w:hint="default" w:ascii="Times New Roman" w:hAnsi="Times New Roman" w:cs="Times New Roman" w:eastAsiaTheme="minorEastAsia"/>
                      <w:b w:val="0"/>
                      <w:bCs w:val="0"/>
                      <w:color w:val="000000"/>
                      <w:sz w:val="21"/>
                      <w:szCs w:val="21"/>
                      <w:u w:val="none"/>
                      <w:lang w:val="en-US" w:eastAsia="zh-CN"/>
                    </w:rPr>
                    <w:t>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53" w:type="dxa"/>
                  <w:tcBorders>
                    <w:tl2br w:val="nil"/>
                    <w:tr2bl w:val="nil"/>
                  </w:tcBorders>
                  <w:noWrap w:val="0"/>
                  <w:vAlign w:val="center"/>
                </w:tcPr>
                <w:p>
                  <w:pPr>
                    <w:pStyle w:val="18"/>
                    <w:keepNext w:val="0"/>
                    <w:keepLines w:val="0"/>
                    <w:pageBreakBefore w:val="0"/>
                    <w:widowControl/>
                    <w:kinsoku/>
                    <w:wordWrap/>
                    <w:overflowPunct/>
                    <w:topLinePunct w:val="0"/>
                    <w:autoSpaceDE/>
                    <w:autoSpaceDN/>
                    <w:bidi w:val="0"/>
                    <w:adjustRightInd w:val="0"/>
                    <w:spacing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sz w:val="21"/>
                      <w:szCs w:val="21"/>
                      <w:vertAlign w:val="baseline"/>
                      <w:lang w:val="en-US" w:eastAsia="zh-CN"/>
                    </w:rPr>
                    <w:t>NH</w:t>
                  </w:r>
                  <w:r>
                    <w:rPr>
                      <w:rFonts w:hint="default" w:ascii="Times New Roman" w:hAnsi="Times New Roman" w:cs="Times New Roman" w:eastAsiaTheme="minorEastAsia"/>
                      <w:sz w:val="21"/>
                      <w:szCs w:val="21"/>
                      <w:vertAlign w:val="subscript"/>
                      <w:lang w:val="en-US" w:eastAsia="zh-CN"/>
                    </w:rPr>
                    <w:t>3</w:t>
                  </w:r>
                  <w:r>
                    <w:rPr>
                      <w:rFonts w:hint="default" w:ascii="Times New Roman" w:hAnsi="Times New Roman" w:cs="Times New Roman" w:eastAsiaTheme="minorEastAsia"/>
                      <w:sz w:val="21"/>
                      <w:szCs w:val="21"/>
                      <w:vertAlign w:val="baseline"/>
                      <w:lang w:val="en-US" w:eastAsia="zh-CN"/>
                    </w:rPr>
                    <w:t>-N</w:t>
                  </w:r>
                </w:p>
              </w:tc>
              <w:tc>
                <w:tcPr>
                  <w:tcW w:w="1847" w:type="dxa"/>
                  <w:tcBorders>
                    <w:tl2br w:val="nil"/>
                    <w:tr2bl w:val="nil"/>
                  </w:tcBorders>
                  <w:noWrap w:val="0"/>
                  <w:vAlign w:val="center"/>
                </w:tcPr>
                <w:p>
                  <w:pPr>
                    <w:pStyle w:val="18"/>
                    <w:keepNext w:val="0"/>
                    <w:keepLines w:val="0"/>
                    <w:pageBreakBefore w:val="0"/>
                    <w:widowControl/>
                    <w:kinsoku/>
                    <w:wordWrap/>
                    <w:overflowPunct/>
                    <w:topLinePunct w:val="0"/>
                    <w:autoSpaceDE/>
                    <w:autoSpaceDN/>
                    <w:bidi w:val="0"/>
                    <w:adjustRightInd w:val="0"/>
                    <w:spacing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53" w:type="dxa"/>
                  <w:tcBorders>
                    <w:tl2br w:val="nil"/>
                    <w:tr2bl w:val="nil"/>
                  </w:tcBorders>
                  <w:noWrap w:val="0"/>
                  <w:vAlign w:val="center"/>
                </w:tcPr>
                <w:p>
                  <w:pPr>
                    <w:pStyle w:val="18"/>
                    <w:keepNext w:val="0"/>
                    <w:keepLines w:val="0"/>
                    <w:pageBreakBefore w:val="0"/>
                    <w:widowControl/>
                    <w:kinsoku/>
                    <w:wordWrap/>
                    <w:overflowPunct/>
                    <w:topLinePunct w:val="0"/>
                    <w:autoSpaceDE/>
                    <w:autoSpaceDN/>
                    <w:bidi w:val="0"/>
                    <w:adjustRightInd w:val="0"/>
                    <w:spacing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sz w:val="21"/>
                      <w:szCs w:val="21"/>
                      <w:vertAlign w:val="baseline"/>
                      <w:lang w:val="en-US" w:eastAsia="zh-CN"/>
                    </w:rPr>
                    <w:t>总氮</w:t>
                  </w:r>
                </w:p>
              </w:tc>
              <w:tc>
                <w:tcPr>
                  <w:tcW w:w="1847" w:type="dxa"/>
                  <w:tcBorders>
                    <w:tl2br w:val="nil"/>
                    <w:tr2bl w:val="nil"/>
                  </w:tcBorders>
                  <w:noWrap w:val="0"/>
                  <w:vAlign w:val="center"/>
                </w:tcPr>
                <w:p>
                  <w:pPr>
                    <w:pStyle w:val="18"/>
                    <w:keepNext w:val="0"/>
                    <w:keepLines w:val="0"/>
                    <w:pageBreakBefore w:val="0"/>
                    <w:widowControl/>
                    <w:kinsoku/>
                    <w:wordWrap/>
                    <w:overflowPunct/>
                    <w:topLinePunct w:val="0"/>
                    <w:autoSpaceDE/>
                    <w:autoSpaceDN/>
                    <w:bidi w:val="0"/>
                    <w:adjustRightInd w:val="0"/>
                    <w:spacing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898"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861"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1079"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p>
              </w:tc>
              <w:tc>
                <w:tcPr>
                  <w:tcW w:w="853" w:type="dxa"/>
                  <w:tcBorders>
                    <w:tl2br w:val="nil"/>
                    <w:tr2bl w:val="nil"/>
                  </w:tcBorders>
                  <w:noWrap w:val="0"/>
                  <w:vAlign w:val="center"/>
                </w:tcPr>
                <w:p>
                  <w:pPr>
                    <w:pStyle w:val="18"/>
                    <w:keepNext w:val="0"/>
                    <w:keepLines w:val="0"/>
                    <w:pageBreakBefore w:val="0"/>
                    <w:widowControl/>
                    <w:kinsoku/>
                    <w:wordWrap/>
                    <w:overflowPunct/>
                    <w:topLinePunct w:val="0"/>
                    <w:autoSpaceDE/>
                    <w:autoSpaceDN/>
                    <w:bidi w:val="0"/>
                    <w:adjustRightInd w:val="0"/>
                    <w:spacing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sz w:val="21"/>
                      <w:szCs w:val="21"/>
                      <w:vertAlign w:val="baseline"/>
                      <w:lang w:val="en-US" w:eastAsia="zh-CN"/>
                    </w:rPr>
                    <w:t>总磷</w:t>
                  </w:r>
                </w:p>
              </w:tc>
              <w:tc>
                <w:tcPr>
                  <w:tcW w:w="1847" w:type="dxa"/>
                  <w:tcBorders>
                    <w:tl2br w:val="nil"/>
                    <w:tr2bl w:val="nil"/>
                  </w:tcBorders>
                  <w:noWrap w:val="0"/>
                  <w:vAlign w:val="center"/>
                </w:tcPr>
                <w:p>
                  <w:pPr>
                    <w:pStyle w:val="18"/>
                    <w:keepNext w:val="0"/>
                    <w:keepLines w:val="0"/>
                    <w:pageBreakBefore w:val="0"/>
                    <w:widowControl/>
                    <w:kinsoku/>
                    <w:wordWrap/>
                    <w:overflowPunct/>
                    <w:topLinePunct w:val="0"/>
                    <w:autoSpaceDE/>
                    <w:autoSpaceDN/>
                    <w:bidi w:val="0"/>
                    <w:adjustRightInd w:val="0"/>
                    <w:spacing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765" w:type="dxa"/>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lang w:val="en-US" w:eastAsia="zh-CN"/>
                    </w:rPr>
                  </w:pPr>
                </w:p>
              </w:tc>
              <w:tc>
                <w:tcPr>
                  <w:tcW w:w="6538" w:type="dxa"/>
                  <w:gridSpan w:val="5"/>
                  <w:tcBorders>
                    <w:tl2br w:val="nil"/>
                    <w:tr2bl w:val="nil"/>
                  </w:tcBorders>
                  <w:noWrap w:val="0"/>
                  <w:vAlign w:val="center"/>
                </w:tcPr>
                <w:p>
                  <w:pPr>
                    <w:pStyle w:val="39"/>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firstLine="0"/>
                    <w:jc w:val="center"/>
                    <w:textAlignment w:val="auto"/>
                    <w:rPr>
                      <w:rFonts w:hint="default" w:ascii="Times New Roman" w:hAnsi="Times New Roman" w:cs="Times New Roman" w:eastAsiaTheme="minorEastAsia"/>
                      <w:b w:val="0"/>
                      <w:bCs w:val="0"/>
                      <w:color w:val="000000"/>
                      <w:sz w:val="21"/>
                      <w:szCs w:val="21"/>
                      <w:highlight w:val="none"/>
                      <w:u w:val="none"/>
                    </w:rPr>
                  </w:pPr>
                  <w:r>
                    <w:rPr>
                      <w:rFonts w:hint="default" w:ascii="Times New Roman" w:hAnsi="Times New Roman" w:cs="Times New Roman" w:eastAsiaTheme="minorEastAsia"/>
                      <w:b w:val="0"/>
                      <w:bCs w:val="0"/>
                      <w:color w:val="000000"/>
                      <w:sz w:val="21"/>
                      <w:szCs w:val="21"/>
                      <w:highlight w:val="none"/>
                      <w:u w:val="none"/>
                    </w:rPr>
                    <w:t>长垣</w:t>
                  </w:r>
                  <w:r>
                    <w:rPr>
                      <w:rFonts w:hint="default" w:ascii="Times New Roman" w:hAnsi="Times New Roman" w:cs="Times New Roman" w:eastAsiaTheme="minorEastAsia"/>
                      <w:sz w:val="21"/>
                      <w:szCs w:val="21"/>
                      <w:lang w:val="en-US" w:eastAsia="zh-CN"/>
                    </w:rPr>
                    <w:t>市</w:t>
                  </w:r>
                  <w:r>
                    <w:rPr>
                      <w:rFonts w:hint="default" w:ascii="Times New Roman" w:hAnsi="Times New Roman" w:cs="Times New Roman" w:eastAsiaTheme="minorEastAsia"/>
                      <w:b w:val="0"/>
                      <w:bCs w:val="0"/>
                      <w:color w:val="000000"/>
                      <w:sz w:val="21"/>
                      <w:szCs w:val="21"/>
                      <w:highlight w:val="none"/>
                      <w:u w:val="none"/>
                    </w:rPr>
                    <w:t>第</w:t>
                  </w:r>
                  <w:r>
                    <w:rPr>
                      <w:rFonts w:hint="default" w:ascii="Times New Roman" w:hAnsi="Times New Roman" w:cs="Times New Roman" w:eastAsiaTheme="minorEastAsia"/>
                      <w:b w:val="0"/>
                      <w:bCs w:val="0"/>
                      <w:color w:val="000000"/>
                      <w:sz w:val="21"/>
                      <w:szCs w:val="21"/>
                      <w:highlight w:val="none"/>
                      <w:u w:val="none"/>
                      <w:lang w:val="en-US" w:eastAsia="zh-CN"/>
                    </w:rPr>
                    <w:t>二</w:t>
                  </w:r>
                  <w:r>
                    <w:rPr>
                      <w:rFonts w:hint="default" w:ascii="Times New Roman" w:hAnsi="Times New Roman" w:cs="Times New Roman" w:eastAsiaTheme="minorEastAsia"/>
                      <w:b w:val="0"/>
                      <w:bCs w:val="0"/>
                      <w:color w:val="000000"/>
                      <w:sz w:val="21"/>
                      <w:szCs w:val="21"/>
                      <w:highlight w:val="none"/>
                      <w:u w:val="none"/>
                    </w:rPr>
                    <w:t>污水处理厂收水标准：</w:t>
                  </w:r>
                </w:p>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b w:val="0"/>
                      <w:bCs w:val="0"/>
                      <w:color w:val="000000"/>
                      <w:kern w:val="0"/>
                      <w:sz w:val="21"/>
                      <w:szCs w:val="21"/>
                      <w:highlight w:val="none"/>
                      <w:u w:val="none"/>
                      <w:lang w:val="en-US" w:eastAsia="zh-CN"/>
                    </w:rPr>
                  </w:pPr>
                  <w:r>
                    <w:rPr>
                      <w:rFonts w:hint="default" w:ascii="Times New Roman" w:hAnsi="Times New Roman" w:cs="Times New Roman" w:eastAsiaTheme="minorEastAsia"/>
                      <w:b w:val="0"/>
                      <w:bCs w:val="0"/>
                      <w:color w:val="000000"/>
                      <w:sz w:val="21"/>
                      <w:szCs w:val="21"/>
                      <w:highlight w:val="none"/>
                      <w:u w:val="none"/>
                      <w:lang w:val="zh-CN"/>
                    </w:rPr>
                    <w:t>（COD≤3</w:t>
                  </w:r>
                  <w:r>
                    <w:rPr>
                      <w:rFonts w:hint="default" w:ascii="Times New Roman" w:hAnsi="Times New Roman" w:cs="Times New Roman" w:eastAsiaTheme="minorEastAsia"/>
                      <w:b w:val="0"/>
                      <w:bCs w:val="0"/>
                      <w:color w:val="000000"/>
                      <w:sz w:val="21"/>
                      <w:szCs w:val="21"/>
                      <w:highlight w:val="none"/>
                      <w:u w:val="none"/>
                      <w:lang w:val="en-US" w:eastAsia="zh-CN"/>
                    </w:rPr>
                    <w:t>2</w:t>
                  </w:r>
                  <w:r>
                    <w:rPr>
                      <w:rFonts w:hint="default" w:ascii="Times New Roman" w:hAnsi="Times New Roman" w:cs="Times New Roman" w:eastAsiaTheme="minorEastAsia"/>
                      <w:b w:val="0"/>
                      <w:bCs w:val="0"/>
                      <w:color w:val="000000"/>
                      <w:sz w:val="21"/>
                      <w:szCs w:val="21"/>
                      <w:highlight w:val="none"/>
                      <w:u w:val="none"/>
                      <w:lang w:val="zh-CN"/>
                    </w:rPr>
                    <w:t>0mg/L，</w:t>
                  </w:r>
                  <w:r>
                    <w:rPr>
                      <w:rFonts w:hint="default" w:ascii="Times New Roman" w:hAnsi="Times New Roman" w:cs="Times New Roman" w:eastAsiaTheme="minorEastAsia"/>
                      <w:b w:val="0"/>
                      <w:bCs w:val="0"/>
                      <w:color w:val="000000"/>
                      <w:sz w:val="21"/>
                      <w:szCs w:val="21"/>
                      <w:highlight w:val="none"/>
                      <w:u w:val="none"/>
                      <w:lang w:val="en-US" w:eastAsia="zh-CN"/>
                    </w:rPr>
                    <w:t>BOD</w:t>
                  </w:r>
                  <w:r>
                    <w:rPr>
                      <w:rFonts w:hint="default" w:ascii="Times New Roman" w:hAnsi="Times New Roman" w:cs="Times New Roman" w:eastAsiaTheme="minorEastAsia"/>
                      <w:b w:val="0"/>
                      <w:bCs w:val="0"/>
                      <w:color w:val="000000"/>
                      <w:sz w:val="21"/>
                      <w:szCs w:val="21"/>
                      <w:highlight w:val="none"/>
                      <w:u w:val="none"/>
                      <w:vertAlign w:val="subscript"/>
                      <w:lang w:val="en-US" w:eastAsia="zh-CN"/>
                    </w:rPr>
                    <w:t>5</w:t>
                  </w:r>
                  <w:r>
                    <w:rPr>
                      <w:rFonts w:hint="default" w:ascii="Times New Roman" w:hAnsi="Times New Roman" w:cs="Times New Roman" w:eastAsiaTheme="minorEastAsia"/>
                      <w:color w:val="000000"/>
                      <w:sz w:val="21"/>
                      <w:szCs w:val="21"/>
                      <w:highlight w:val="none"/>
                      <w:lang w:val="zh-CN"/>
                    </w:rPr>
                    <w:t>≤</w:t>
                  </w:r>
                  <w:r>
                    <w:rPr>
                      <w:rFonts w:hint="default" w:ascii="Times New Roman" w:hAnsi="Times New Roman" w:cs="Times New Roman" w:eastAsiaTheme="minorEastAsia"/>
                      <w:color w:val="000000"/>
                      <w:sz w:val="21"/>
                      <w:szCs w:val="21"/>
                      <w:highlight w:val="none"/>
                      <w:lang w:val="en-US" w:eastAsia="zh-CN"/>
                    </w:rPr>
                    <w:t>145</w:t>
                  </w:r>
                  <w:r>
                    <w:rPr>
                      <w:rFonts w:hint="default" w:ascii="Times New Roman" w:hAnsi="Times New Roman" w:cs="Times New Roman" w:eastAsiaTheme="minorEastAsia"/>
                      <w:color w:val="000000"/>
                      <w:sz w:val="21"/>
                      <w:szCs w:val="21"/>
                      <w:highlight w:val="none"/>
                      <w:lang w:val="zh-CN"/>
                    </w:rPr>
                    <w:t>mg/L，</w:t>
                  </w:r>
                  <w:r>
                    <w:rPr>
                      <w:rFonts w:hint="default" w:ascii="Times New Roman" w:hAnsi="Times New Roman" w:cs="Times New Roman" w:eastAsiaTheme="minorEastAsia"/>
                      <w:color w:val="000000"/>
                      <w:sz w:val="21"/>
                      <w:szCs w:val="21"/>
                      <w:highlight w:val="none"/>
                      <w:lang w:val="en-US" w:eastAsia="zh-CN"/>
                    </w:rPr>
                    <w:t>SS</w:t>
                  </w:r>
                  <w:r>
                    <w:rPr>
                      <w:rFonts w:hint="default" w:ascii="Times New Roman" w:hAnsi="Times New Roman" w:cs="Times New Roman" w:eastAsiaTheme="minorEastAsia"/>
                      <w:color w:val="000000"/>
                      <w:sz w:val="21"/>
                      <w:szCs w:val="21"/>
                      <w:highlight w:val="none"/>
                      <w:lang w:val="zh-CN"/>
                    </w:rPr>
                    <w:t>≤</w:t>
                  </w:r>
                  <w:r>
                    <w:rPr>
                      <w:rFonts w:hint="default" w:ascii="Times New Roman" w:hAnsi="Times New Roman" w:cs="Times New Roman" w:eastAsiaTheme="minorEastAsia"/>
                      <w:color w:val="000000"/>
                      <w:sz w:val="21"/>
                      <w:szCs w:val="21"/>
                      <w:highlight w:val="none"/>
                      <w:lang w:val="en-US" w:eastAsia="zh-CN"/>
                    </w:rPr>
                    <w:t>200</w:t>
                  </w:r>
                  <w:r>
                    <w:rPr>
                      <w:rFonts w:hint="default" w:ascii="Times New Roman" w:hAnsi="Times New Roman" w:cs="Times New Roman" w:eastAsiaTheme="minorEastAsia"/>
                      <w:color w:val="000000"/>
                      <w:sz w:val="21"/>
                      <w:szCs w:val="21"/>
                      <w:highlight w:val="none"/>
                      <w:lang w:val="zh-CN"/>
                    </w:rPr>
                    <w:t>mg/L，</w:t>
                  </w:r>
                  <w:r>
                    <w:rPr>
                      <w:rFonts w:hint="default" w:ascii="Times New Roman" w:hAnsi="Times New Roman" w:cs="Times New Roman" w:eastAsiaTheme="minorEastAsia"/>
                      <w:b w:val="0"/>
                      <w:bCs w:val="0"/>
                      <w:color w:val="000000"/>
                      <w:sz w:val="21"/>
                      <w:szCs w:val="21"/>
                      <w:highlight w:val="none"/>
                      <w:u w:val="none"/>
                      <w:lang w:val="zh-CN"/>
                    </w:rPr>
                    <w:t>NH</w:t>
                  </w:r>
                  <w:r>
                    <w:rPr>
                      <w:rFonts w:hint="default" w:ascii="Times New Roman" w:hAnsi="Times New Roman" w:cs="Times New Roman" w:eastAsiaTheme="minorEastAsia"/>
                      <w:b w:val="0"/>
                      <w:bCs w:val="0"/>
                      <w:color w:val="000000"/>
                      <w:sz w:val="21"/>
                      <w:szCs w:val="21"/>
                      <w:highlight w:val="none"/>
                      <w:u w:val="none"/>
                      <w:vertAlign w:val="subscript"/>
                      <w:lang w:val="zh-CN"/>
                    </w:rPr>
                    <w:t>3</w:t>
                  </w:r>
                  <w:r>
                    <w:rPr>
                      <w:rFonts w:hint="default" w:ascii="Times New Roman" w:hAnsi="Times New Roman" w:cs="Times New Roman" w:eastAsiaTheme="minorEastAsia"/>
                      <w:b w:val="0"/>
                      <w:bCs w:val="0"/>
                      <w:color w:val="000000"/>
                      <w:sz w:val="21"/>
                      <w:szCs w:val="21"/>
                      <w:highlight w:val="none"/>
                      <w:u w:val="none"/>
                      <w:lang w:val="zh-CN"/>
                    </w:rPr>
                    <w:t>-N≤</w:t>
                  </w:r>
                  <w:r>
                    <w:rPr>
                      <w:rFonts w:hint="default" w:ascii="Times New Roman" w:hAnsi="Times New Roman" w:cs="Times New Roman" w:eastAsiaTheme="minorEastAsia"/>
                      <w:b w:val="0"/>
                      <w:bCs w:val="0"/>
                      <w:color w:val="000000"/>
                      <w:sz w:val="21"/>
                      <w:szCs w:val="21"/>
                      <w:highlight w:val="none"/>
                      <w:u w:val="none"/>
                    </w:rPr>
                    <w:t>3</w:t>
                  </w:r>
                  <w:r>
                    <w:rPr>
                      <w:rFonts w:hint="default" w:ascii="Times New Roman" w:hAnsi="Times New Roman" w:cs="Times New Roman" w:eastAsiaTheme="minorEastAsia"/>
                      <w:b w:val="0"/>
                      <w:bCs w:val="0"/>
                      <w:color w:val="000000"/>
                      <w:sz w:val="21"/>
                      <w:szCs w:val="21"/>
                      <w:highlight w:val="none"/>
                      <w:u w:val="none"/>
                      <w:lang w:val="en-US" w:eastAsia="zh-CN"/>
                    </w:rPr>
                    <w:t>0</w:t>
                  </w:r>
                  <w:r>
                    <w:rPr>
                      <w:rFonts w:hint="default" w:ascii="Times New Roman" w:hAnsi="Times New Roman" w:cs="Times New Roman" w:eastAsiaTheme="minorEastAsia"/>
                      <w:b w:val="0"/>
                      <w:bCs w:val="0"/>
                      <w:color w:val="000000"/>
                      <w:sz w:val="21"/>
                      <w:szCs w:val="21"/>
                      <w:highlight w:val="none"/>
                      <w:u w:val="none"/>
                      <w:lang w:val="zh-CN"/>
                    </w:rPr>
                    <w:t>mg/L</w:t>
                  </w:r>
                  <w:r>
                    <w:rPr>
                      <w:rFonts w:hint="default" w:ascii="Times New Roman" w:hAnsi="Times New Roman" w:cs="Times New Roman" w:eastAsiaTheme="minorEastAsia"/>
                      <w:b w:val="0"/>
                      <w:bCs w:val="0"/>
                      <w:color w:val="000000"/>
                      <w:sz w:val="21"/>
                      <w:szCs w:val="21"/>
                      <w:highlight w:val="none"/>
                      <w:u w:val="none"/>
                      <w:lang w:eastAsia="zh-CN"/>
                    </w:rPr>
                    <w:t>，</w:t>
                  </w:r>
                  <w:r>
                    <w:rPr>
                      <w:rFonts w:hint="default" w:ascii="Times New Roman" w:hAnsi="Times New Roman" w:cs="Times New Roman" w:eastAsiaTheme="minorEastAsia"/>
                      <w:b w:val="0"/>
                      <w:bCs w:val="0"/>
                      <w:color w:val="000000"/>
                      <w:sz w:val="21"/>
                      <w:szCs w:val="21"/>
                      <w:highlight w:val="none"/>
                      <w:u w:val="none"/>
                      <w:lang w:val="zh-CN"/>
                    </w:rPr>
                    <w:t>总磷≤</w:t>
                  </w:r>
                  <w:r>
                    <w:rPr>
                      <w:rFonts w:hint="default" w:ascii="Times New Roman" w:hAnsi="Times New Roman" w:cs="Times New Roman" w:eastAsiaTheme="minorEastAsia"/>
                      <w:b w:val="0"/>
                      <w:bCs w:val="0"/>
                      <w:color w:val="000000"/>
                      <w:sz w:val="21"/>
                      <w:szCs w:val="21"/>
                      <w:highlight w:val="none"/>
                      <w:u w:val="none"/>
                      <w:lang w:val="en-US" w:eastAsia="zh-CN"/>
                    </w:rPr>
                    <w:t>3</w:t>
                  </w:r>
                  <w:r>
                    <w:rPr>
                      <w:rFonts w:hint="default" w:ascii="Times New Roman" w:hAnsi="Times New Roman" w:cs="Times New Roman" w:eastAsiaTheme="minorEastAsia"/>
                      <w:b w:val="0"/>
                      <w:bCs w:val="0"/>
                      <w:color w:val="000000"/>
                      <w:sz w:val="21"/>
                      <w:szCs w:val="21"/>
                      <w:highlight w:val="none"/>
                      <w:u w:val="none"/>
                      <w:lang w:val="zh-CN"/>
                    </w:rPr>
                    <w:t>mg/L，</w:t>
                  </w:r>
                  <w:r>
                    <w:rPr>
                      <w:rFonts w:hint="default" w:ascii="Times New Roman" w:hAnsi="Times New Roman" w:cs="Times New Roman" w:eastAsiaTheme="minorEastAsia"/>
                      <w:color w:val="000000"/>
                      <w:sz w:val="21"/>
                      <w:szCs w:val="21"/>
                      <w:highlight w:val="none"/>
                      <w:lang w:val="zh-CN"/>
                    </w:rPr>
                    <w:t>总氮≤</w:t>
                  </w:r>
                  <w:r>
                    <w:rPr>
                      <w:rFonts w:hint="default" w:ascii="Times New Roman" w:hAnsi="Times New Roman" w:cs="Times New Roman" w:eastAsiaTheme="minorEastAsia"/>
                      <w:color w:val="000000"/>
                      <w:sz w:val="21"/>
                      <w:szCs w:val="21"/>
                      <w:highlight w:val="none"/>
                      <w:lang w:val="en-US" w:eastAsia="zh-CN"/>
                    </w:rPr>
                    <w:t>36</w:t>
                  </w:r>
                  <w:r>
                    <w:rPr>
                      <w:rFonts w:hint="default" w:ascii="Times New Roman" w:hAnsi="Times New Roman" w:cs="Times New Roman" w:eastAsiaTheme="minorEastAsia"/>
                      <w:color w:val="000000"/>
                      <w:sz w:val="21"/>
                      <w:szCs w:val="21"/>
                      <w:highlight w:val="none"/>
                      <w:lang w:val="zh-CN"/>
                    </w:rPr>
                    <w:t>mg/L</w:t>
                  </w:r>
                  <w:r>
                    <w:rPr>
                      <w:rFonts w:hint="default" w:ascii="Times New Roman" w:hAnsi="Times New Roman" w:cs="Times New Roman" w:eastAsiaTheme="minorEastAsia"/>
                      <w:b w:val="0"/>
                      <w:bCs w:val="0"/>
                      <w:color w:val="000000"/>
                      <w:sz w:val="21"/>
                      <w:szCs w:val="21"/>
                      <w:highlight w:val="none"/>
                      <w:u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765"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pacing w:after="0" w:afterLines="0" w:line="240" w:lineRule="auto"/>
                    <w:ind w:left="0" w:leftChars="0" w:right="0" w:rightChars="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噪声</w:t>
                  </w:r>
                </w:p>
              </w:tc>
              <w:tc>
                <w:tcPr>
                  <w:tcW w:w="898"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GB12348-</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2008</w:t>
                  </w:r>
                </w:p>
              </w:tc>
              <w:tc>
                <w:tcPr>
                  <w:tcW w:w="1861"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《工业企业厂界环境噪声排放标准》</w:t>
                  </w:r>
                </w:p>
              </w:tc>
              <w:tc>
                <w:tcPr>
                  <w:tcW w:w="107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2类</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等效连续A声级</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昼间≤60dB（A）</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夜间≤50dB（A）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765"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一般固体废物</w:t>
                  </w:r>
                </w:p>
              </w:tc>
              <w:tc>
                <w:tcPr>
                  <w:tcW w:w="898"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Cs/>
                      <w:sz w:val="21"/>
                      <w:szCs w:val="21"/>
                    </w:rPr>
                  </w:pPr>
                  <w:r>
                    <w:rPr>
                      <w:rFonts w:hint="default" w:ascii="Times New Roman" w:hAnsi="Times New Roman" w:cs="Times New Roman" w:eastAsiaTheme="minorEastAsia"/>
                      <w:bCs/>
                      <w:sz w:val="21"/>
                      <w:szCs w:val="21"/>
                    </w:rPr>
                    <w:t>GB18599</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Cs/>
                      <w:sz w:val="21"/>
                      <w:szCs w:val="21"/>
                    </w:rPr>
                    <w:t>-2020</w:t>
                  </w:r>
                </w:p>
              </w:tc>
              <w:tc>
                <w:tcPr>
                  <w:tcW w:w="1861"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Cs/>
                      <w:sz w:val="21"/>
                      <w:szCs w:val="21"/>
                    </w:rPr>
                    <w:t>《一般工业固体废物贮存和填埋污染控制标准》</w:t>
                  </w:r>
                </w:p>
              </w:tc>
              <w:tc>
                <w:tcPr>
                  <w:tcW w:w="107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765"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危险废物</w:t>
                  </w:r>
                </w:p>
              </w:tc>
              <w:tc>
                <w:tcPr>
                  <w:tcW w:w="898"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GB18597-</w:t>
                  </w:r>
                </w:p>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2001</w:t>
                  </w:r>
                </w:p>
              </w:tc>
              <w:tc>
                <w:tcPr>
                  <w:tcW w:w="1861"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《危险废物贮存污染控制标准》及修改单</w:t>
                  </w:r>
                </w:p>
              </w:tc>
              <w:tc>
                <w:tcPr>
                  <w:tcW w:w="1079"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w:t>
                  </w:r>
                </w:p>
              </w:tc>
              <w:tc>
                <w:tcPr>
                  <w:tcW w:w="853"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w:t>
                  </w:r>
                </w:p>
              </w:tc>
              <w:tc>
                <w:tcPr>
                  <w:tcW w:w="1847" w:type="dxa"/>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afterLines="0"/>
                    <w:ind w:left="0" w:leftChars="0" w:right="0" w:rightChars="0"/>
                    <w:jc w:val="center"/>
                    <w:textAlignment w:val="auto"/>
                    <w:rPr>
                      <w:rFonts w:hint="default" w:ascii="Times New Roman" w:hAnsi="Times New Roman" w:cs="Times New Roman" w:eastAsiaTheme="minorEastAsia"/>
                      <w:b w:val="0"/>
                      <w:bCs w:val="0"/>
                      <w:sz w:val="21"/>
                      <w:szCs w:val="21"/>
                      <w:highlight w:val="none"/>
                      <w:u w:val="none"/>
                      <w:lang w:val="en-US" w:eastAsia="zh-CN"/>
                    </w:rPr>
                  </w:pPr>
                  <w:r>
                    <w:rPr>
                      <w:rFonts w:hint="default" w:ascii="Times New Roman" w:hAnsi="Times New Roman" w:cs="Times New Roman" w:eastAsiaTheme="minorEastAsia"/>
                      <w:b w:val="0"/>
                      <w:bCs w:val="0"/>
                      <w:sz w:val="21"/>
                      <w:szCs w:val="21"/>
                      <w:highlight w:val="none"/>
                      <w:u w:val="none"/>
                      <w:lang w:val="en-US" w:eastAsia="zh-CN"/>
                    </w:rPr>
                    <w:t>/</w:t>
                  </w:r>
                </w:p>
              </w:tc>
            </w:tr>
          </w:tbl>
          <w:p>
            <w:pPr>
              <w:keepNext w:val="0"/>
              <w:keepLines w:val="0"/>
              <w:pageBreakBefore w:val="0"/>
              <w:widowControl/>
              <w:numPr>
                <w:ilvl w:val="0"/>
                <w:numId w:val="0"/>
              </w:numPr>
              <w:kinsoku/>
              <w:wordWrap/>
              <w:overflowPunct/>
              <w:topLinePunct w:val="0"/>
              <w:autoSpaceDE/>
              <w:autoSpaceDN/>
              <w:bidi w:val="0"/>
              <w:adjustRightInd/>
              <w:snapToGrid/>
              <w:spacing w:after="0" w:afterLines="0" w:line="520" w:lineRule="exact"/>
              <w:ind w:leftChars="0" w:firstLine="480" w:firstLineChars="200"/>
              <w:jc w:val="left"/>
              <w:textAlignment w:val="auto"/>
              <w:outlineLvl w:val="9"/>
              <w:rPr>
                <w:rFonts w:hint="default" w:ascii="Times New Roman" w:hAnsi="Times New Roman" w:eastAsia="宋体" w:cs="Times New Roman"/>
                <w:color w:val="FF0000"/>
                <w:sz w:val="24"/>
                <w:szCs w:val="24"/>
                <w:lang w:val="en-US" w:eastAsia="zh-CN"/>
              </w:rPr>
            </w:pPr>
          </w:p>
        </w:tc>
      </w:tr>
    </w:tbl>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eastAsia" w:eastAsiaTheme="minorEastAsia"/>
          <w:lang w:val="en-US" w:eastAsia="zh-CN"/>
        </w:rPr>
      </w:pPr>
      <w:r>
        <w:rPr>
          <w:rFonts w:hint="default" w:ascii="Times New Roman" w:hAnsi="Times New Roman" w:cs="Times New Roman" w:eastAsiaTheme="minorEastAsia"/>
          <w:b/>
          <w:color w:val="auto"/>
          <w:sz w:val="32"/>
          <w:szCs w:val="32"/>
        </w:rPr>
        <w:t>表</w:t>
      </w:r>
      <w:r>
        <w:rPr>
          <w:rFonts w:hint="eastAsia" w:ascii="Times New Roman" w:hAnsi="Times New Roman" w:cs="Times New Roman" w:eastAsiaTheme="minorEastAsia"/>
          <w:b/>
          <w:color w:val="auto"/>
          <w:sz w:val="32"/>
          <w:szCs w:val="32"/>
          <w:lang w:val="en-US" w:eastAsia="zh-CN"/>
        </w:rPr>
        <w:t>二</w:t>
      </w:r>
    </w:p>
    <w:tbl>
      <w:tblPr>
        <w:tblStyle w:val="13"/>
        <w:tblW w:w="928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33" w:hRule="atLeast"/>
          <w:jc w:val="center"/>
        </w:trPr>
        <w:tc>
          <w:tcPr>
            <w:tcW w:w="9288" w:type="dxa"/>
            <w:vAlign w:val="top"/>
          </w:tcPr>
          <w:p>
            <w:pPr>
              <w:keepNext w:val="0"/>
              <w:keepLines w:val="0"/>
              <w:pageBreakBefore w:val="0"/>
              <w:widowControl/>
              <w:kinsoku/>
              <w:wordWrap/>
              <w:overflowPunct/>
              <w:topLinePunct w:val="0"/>
              <w:autoSpaceDE/>
              <w:autoSpaceDN/>
              <w:bidi w:val="0"/>
              <w:adjustRightInd/>
              <w:snapToGrid/>
              <w:spacing w:after="0" w:afterLines="0" w:line="520" w:lineRule="exact"/>
              <w:textAlignment w:val="auto"/>
              <w:outlineLvl w:val="9"/>
              <w:rPr>
                <w:rFonts w:hint="eastAsia" w:ascii="Times New Roman" w:hAnsi="Times New Roman" w:eastAsia="宋体" w:cs="Times New Roman"/>
                <w:b/>
                <w:bCs/>
                <w:color w:val="000000" w:themeColor="text1"/>
                <w:sz w:val="24"/>
                <w:szCs w:val="24"/>
                <w:lang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工程建设内容</w:t>
            </w:r>
            <w:r>
              <w:rPr>
                <w:rFonts w:hint="eastAsia" w:ascii="Times New Roman" w:hAnsi="Times New Roman" w:eastAsia="宋体" w:cs="Times New Roman"/>
                <w:b/>
                <w:bCs/>
                <w:color w:val="000000" w:themeColor="text1"/>
                <w:sz w:val="24"/>
                <w:szCs w:val="24"/>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eastAsia="宋体" w:cs="Times New Roman"/>
                <w:b/>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 xml:space="preserve">2   </w:t>
            </w:r>
            <w:r>
              <w:rPr>
                <w:rFonts w:hint="default" w:ascii="Times New Roman" w:hAnsi="Times New Roman" w:cs="Times New Roman" w:eastAsiaTheme="minorEastAsia"/>
                <w:b/>
                <w:bCs/>
                <w:color w:val="auto"/>
                <w:kern w:val="2"/>
                <w:sz w:val="24"/>
                <w:szCs w:val="24"/>
                <w:lang w:val="en-US" w:eastAsia="zh-CN" w:bidi="ar-SA"/>
              </w:rPr>
              <w:t>本项目基本情况表</w:t>
            </w:r>
          </w:p>
          <w:tbl>
            <w:tblPr>
              <w:tblStyle w:val="13"/>
              <w:tblW w:w="905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85"/>
              <w:gridCol w:w="2309"/>
              <w:gridCol w:w="556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6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序号</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名称</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内容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1</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建设单位</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长垣市玖伍电缆</w:t>
                  </w:r>
                  <w:r>
                    <w:rPr>
                      <w:rFonts w:hint="default" w:ascii="Times New Roman" w:hAnsi="Times New Roman" w:cs="Times New Roman" w:eastAsiaTheme="minorEastAsia"/>
                      <w:sz w:val="21"/>
                      <w:szCs w:val="21"/>
                      <w:lang w:val="en-US" w:eastAsia="zh-CN"/>
                    </w:rPr>
                    <w:t>有限公司</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2</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工程名称</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年</w:t>
                  </w:r>
                  <w:r>
                    <w:rPr>
                      <w:rFonts w:hint="default" w:ascii="Times New Roman" w:hAnsi="Times New Roman" w:cs="Times New Roman" w:eastAsiaTheme="minorEastAsia"/>
                      <w:sz w:val="21"/>
                      <w:szCs w:val="21"/>
                      <w:lang w:val="en-US" w:eastAsia="zh-CN"/>
                    </w:rPr>
                    <w:t>产</w:t>
                  </w:r>
                  <w:r>
                    <w:rPr>
                      <w:rFonts w:hint="eastAsia" w:ascii="Times New Roman" w:hAnsi="Times New Roman" w:cs="Times New Roman" w:eastAsiaTheme="minorEastAsia"/>
                      <w:sz w:val="21"/>
                      <w:szCs w:val="21"/>
                      <w:lang w:val="en-US" w:eastAsia="zh-CN"/>
                    </w:rPr>
                    <w:t>350</w:t>
                  </w:r>
                  <w:r>
                    <w:rPr>
                      <w:rFonts w:hint="default" w:ascii="Times New Roman" w:hAnsi="Times New Roman" w:cs="Times New Roman" w:eastAsiaTheme="minorEastAsia"/>
                      <w:sz w:val="21"/>
                      <w:szCs w:val="21"/>
                      <w:lang w:val="en-US" w:eastAsia="zh-CN"/>
                    </w:rPr>
                    <w:t>万</w:t>
                  </w:r>
                  <w:r>
                    <w:rPr>
                      <w:rFonts w:hint="eastAsia" w:ascii="Times New Roman" w:hAnsi="Times New Roman" w:cs="Times New Roman" w:eastAsiaTheme="minorEastAsia"/>
                      <w:sz w:val="21"/>
                      <w:szCs w:val="21"/>
                      <w:lang w:val="en-US" w:eastAsia="zh-CN"/>
                    </w:rPr>
                    <w:t>米电缆项</w:t>
                  </w:r>
                  <w:r>
                    <w:rPr>
                      <w:rFonts w:hint="default" w:ascii="Times New Roman" w:hAnsi="Times New Roman" w:cs="Times New Roman" w:eastAsiaTheme="minorEastAsia"/>
                      <w:sz w:val="21"/>
                      <w:szCs w:val="21"/>
                      <w:lang w:val="en-US" w:eastAsia="zh-CN"/>
                    </w:rPr>
                    <w:t>目</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3</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建设项目</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新建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4</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建设地点</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长垣市巨人大道与阳泽路交叉口西200米路北</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5</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占地面积</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2584.8平方米</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6</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总投资</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500</w:t>
                  </w:r>
                  <w:r>
                    <w:rPr>
                      <w:rFonts w:hint="default" w:ascii="Times New Roman" w:hAnsi="Times New Roman" w:cs="Times New Roman" w:eastAsiaTheme="minorEastAsia"/>
                      <w:sz w:val="21"/>
                      <w:szCs w:val="21"/>
                      <w:lang w:val="en-US" w:eastAsia="zh-CN"/>
                    </w:rPr>
                    <w:t>万元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rPr>
                    <w:t>7</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劳动定员</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20</w:t>
                  </w:r>
                  <w:r>
                    <w:rPr>
                      <w:rFonts w:hint="default" w:ascii="Times New Roman" w:hAnsi="Times New Roman" w:cs="Times New Roman" w:eastAsiaTheme="minorEastAsia"/>
                      <w:sz w:val="21"/>
                      <w:szCs w:val="21"/>
                      <w:lang w:val="en-US" w:eastAsia="zh-CN"/>
                    </w:rPr>
                    <w:t>人</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326" w:hRule="atLeast"/>
                <w:jc w:val="center"/>
              </w:trPr>
              <w:tc>
                <w:tcPr>
                  <w:tcW w:w="118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8</w:t>
                  </w:r>
                </w:p>
              </w:tc>
              <w:tc>
                <w:tcPr>
                  <w:tcW w:w="2309"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工作制度</w:t>
                  </w:r>
                </w:p>
              </w:tc>
              <w:tc>
                <w:tcPr>
                  <w:tcW w:w="556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w:t>
                  </w:r>
                  <w:r>
                    <w:rPr>
                      <w:rFonts w:hint="default" w:ascii="Times New Roman" w:hAnsi="Times New Roman" w:cs="Times New Roman" w:eastAsiaTheme="minorEastAsia"/>
                      <w:sz w:val="21"/>
                      <w:szCs w:val="21"/>
                      <w:lang w:val="en-US" w:eastAsia="zh-CN"/>
                    </w:rPr>
                    <w:t>班生产，每班</w:t>
                  </w:r>
                  <w:r>
                    <w:rPr>
                      <w:rFonts w:hint="eastAsia" w:ascii="Times New Roman" w:hAnsi="Times New Roman" w:cs="Times New Roman" w:eastAsiaTheme="minorEastAsia"/>
                      <w:sz w:val="21"/>
                      <w:szCs w:val="21"/>
                      <w:lang w:val="en-US" w:eastAsia="zh-CN"/>
                    </w:rPr>
                    <w:t>8</w:t>
                  </w:r>
                  <w:r>
                    <w:rPr>
                      <w:rFonts w:hint="default" w:ascii="Times New Roman" w:hAnsi="Times New Roman" w:cs="Times New Roman" w:eastAsiaTheme="minorEastAsia"/>
                      <w:sz w:val="21"/>
                      <w:szCs w:val="21"/>
                      <w:lang w:val="en-US" w:eastAsia="zh-CN"/>
                    </w:rPr>
                    <w:t>小时，年工作</w:t>
                  </w:r>
                  <w:r>
                    <w:rPr>
                      <w:rFonts w:hint="eastAsia" w:ascii="Times New Roman" w:hAnsi="Times New Roman" w:cs="Times New Roman" w:eastAsiaTheme="minorEastAsia"/>
                      <w:sz w:val="21"/>
                      <w:szCs w:val="21"/>
                      <w:lang w:val="en-US" w:eastAsia="zh-CN"/>
                    </w:rPr>
                    <w:t>300</w:t>
                  </w:r>
                  <w:r>
                    <w:rPr>
                      <w:rFonts w:hint="default" w:ascii="Times New Roman" w:hAnsi="Times New Roman" w:cs="Times New Roman" w:eastAsiaTheme="minorEastAsia"/>
                      <w:sz w:val="21"/>
                      <w:szCs w:val="21"/>
                      <w:lang w:val="en-US" w:eastAsia="zh-CN"/>
                    </w:rPr>
                    <w:t>天</w:t>
                  </w:r>
                </w:p>
              </w:tc>
            </w:tr>
          </w:tbl>
          <w:p>
            <w:pPr>
              <w:keepNext w:val="0"/>
              <w:keepLines w:val="0"/>
              <w:pageBreakBefore w:val="0"/>
              <w:widowControl/>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bCs/>
                <w:color w:val="auto"/>
                <w:kern w:val="2"/>
                <w:sz w:val="21"/>
                <w:szCs w:val="21"/>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3   本</w:t>
            </w:r>
            <w:r>
              <w:rPr>
                <w:rFonts w:hint="default" w:ascii="Times New Roman" w:hAnsi="Times New Roman" w:cs="Times New Roman" w:eastAsiaTheme="minorEastAsia"/>
                <w:b/>
                <w:bCs/>
                <w:color w:val="auto"/>
                <w:kern w:val="2"/>
                <w:sz w:val="24"/>
                <w:szCs w:val="24"/>
                <w:lang w:val="en-US" w:eastAsia="zh-CN" w:bidi="ar-SA"/>
              </w:rPr>
              <w:t>项目实际建设情况一览表</w:t>
            </w:r>
          </w:p>
          <w:tbl>
            <w:tblPr>
              <w:tblStyle w:val="13"/>
              <w:tblW w:w="904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46"/>
              <w:gridCol w:w="1073"/>
              <w:gridCol w:w="3250"/>
              <w:gridCol w:w="3073"/>
              <w:gridCol w:w="90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0" w:hRule="atLeast"/>
                <w:jc w:val="center"/>
              </w:trPr>
              <w:tc>
                <w:tcPr>
                  <w:tcW w:w="746"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项目类别</w:t>
                  </w:r>
                </w:p>
              </w:tc>
              <w:tc>
                <w:tcPr>
                  <w:tcW w:w="107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项目内容</w:t>
                  </w:r>
                </w:p>
              </w:tc>
              <w:tc>
                <w:tcPr>
                  <w:tcW w:w="3250"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环评阶段计划建设内容</w:t>
                  </w:r>
                </w:p>
              </w:tc>
              <w:tc>
                <w:tcPr>
                  <w:tcW w:w="307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实际建设内容</w:t>
                  </w:r>
                </w:p>
              </w:tc>
              <w:tc>
                <w:tcPr>
                  <w:tcW w:w="90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变化</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1" w:hRule="atLeast"/>
                <w:jc w:val="center"/>
              </w:trPr>
              <w:tc>
                <w:tcPr>
                  <w:tcW w:w="746"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主体工程</w:t>
                  </w:r>
                </w:p>
              </w:tc>
              <w:tc>
                <w:tcPr>
                  <w:tcW w:w="1073" w:type="dxa"/>
                  <w:tcBorders>
                    <w:bottom w:val="single" w:color="auto" w:sz="4" w:space="0"/>
                    <w:tl2br w:val="nil"/>
                    <w:tr2bl w:val="nil"/>
                  </w:tcBorders>
                  <w:vAlign w:val="center"/>
                </w:tcPr>
                <w:p>
                  <w:pPr>
                    <w:pStyle w:val="20"/>
                    <w:textAlignment w:val="center"/>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 w:val="21"/>
                      <w:szCs w:val="21"/>
                      <w:lang w:val="en-US" w:eastAsia="zh-CN" w:bidi="ar-SA"/>
                    </w:rPr>
                    <w:t>1#车间</w:t>
                  </w:r>
                </w:p>
              </w:tc>
              <w:tc>
                <w:tcPr>
                  <w:tcW w:w="3250"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lang w:val="en-US" w:eastAsia="zh-CN" w:bidi="ar-SA"/>
                    </w:rPr>
                  </w:pPr>
                  <w:r>
                    <w:rPr>
                      <w:rFonts w:hint="eastAsia" w:ascii="Times New Roman" w:hAnsi="Times New Roman" w:eastAsia="宋体" w:cs="Times New Roman"/>
                      <w:color w:val="auto"/>
                      <w:sz w:val="21"/>
                      <w:szCs w:val="21"/>
                      <w:lang w:val="en-US" w:eastAsia="zh-CN" w:bidi="ar-SA"/>
                    </w:rPr>
                    <w:t>建筑面积2584.8m</w:t>
                  </w:r>
                  <w:r>
                    <w:rPr>
                      <w:rFonts w:hint="eastAsia" w:ascii="Times New Roman" w:hAnsi="Times New Roman" w:eastAsia="宋体" w:cs="Times New Roman"/>
                      <w:color w:val="auto"/>
                      <w:sz w:val="21"/>
                      <w:szCs w:val="21"/>
                      <w:vertAlign w:val="superscript"/>
                      <w:lang w:val="en-US" w:eastAsia="zh-CN" w:bidi="ar-SA"/>
                    </w:rPr>
                    <w:t>2</w:t>
                  </w:r>
                  <w:r>
                    <w:rPr>
                      <w:rFonts w:hint="eastAsia" w:ascii="Times New Roman" w:hAnsi="Times New Roman" w:eastAsia="宋体" w:cs="Times New Roman"/>
                      <w:color w:val="auto"/>
                      <w:sz w:val="21"/>
                      <w:szCs w:val="21"/>
                      <w:lang w:val="en-US" w:eastAsia="zh-CN" w:bidi="ar-SA"/>
                    </w:rPr>
                    <w:t>，</w:t>
                  </w:r>
                  <w:r>
                    <w:rPr>
                      <w:rFonts w:hint="default" w:ascii="Times New Roman" w:hAnsi="Times New Roman" w:eastAsia="宋体" w:cs="Times New Roman"/>
                      <w:color w:val="auto"/>
                      <w:sz w:val="21"/>
                      <w:szCs w:val="21"/>
                      <w:lang w:val="en-US" w:eastAsia="zh-CN" w:bidi="ar-SA"/>
                    </w:rPr>
                    <w:t>一层，钢结构，进行电缆</w:t>
                  </w:r>
                  <w:r>
                    <w:rPr>
                      <w:rFonts w:hint="eastAsia" w:ascii="Times New Roman" w:hAnsi="Times New Roman" w:eastAsia="宋体" w:cs="Times New Roman"/>
                      <w:color w:val="auto"/>
                      <w:sz w:val="21"/>
                      <w:szCs w:val="21"/>
                      <w:lang w:val="en-US" w:eastAsia="zh-CN" w:bidi="ar-SA"/>
                    </w:rPr>
                    <w:t>线挤出、束丝、成缆等</w:t>
                  </w:r>
                </w:p>
              </w:tc>
              <w:tc>
                <w:tcPr>
                  <w:tcW w:w="3073"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lang w:val="en-US" w:eastAsia="zh-CN" w:bidi="ar-SA"/>
                    </w:rPr>
                  </w:pPr>
                  <w:r>
                    <w:rPr>
                      <w:rFonts w:hint="eastAsia" w:ascii="Times New Roman" w:hAnsi="Times New Roman" w:eastAsia="宋体" w:cs="Times New Roman"/>
                      <w:color w:val="auto"/>
                      <w:sz w:val="21"/>
                      <w:szCs w:val="21"/>
                      <w:lang w:val="en-US" w:eastAsia="zh-CN" w:bidi="ar-SA"/>
                    </w:rPr>
                    <w:t>建筑面积2584.8m</w:t>
                  </w:r>
                  <w:r>
                    <w:rPr>
                      <w:rFonts w:hint="eastAsia" w:ascii="Times New Roman" w:hAnsi="Times New Roman" w:eastAsia="宋体" w:cs="Times New Roman"/>
                      <w:color w:val="auto"/>
                      <w:sz w:val="21"/>
                      <w:szCs w:val="21"/>
                      <w:vertAlign w:val="superscript"/>
                      <w:lang w:val="en-US" w:eastAsia="zh-CN" w:bidi="ar-SA"/>
                    </w:rPr>
                    <w:t>2</w:t>
                  </w:r>
                  <w:r>
                    <w:rPr>
                      <w:rFonts w:hint="eastAsia" w:ascii="Times New Roman" w:hAnsi="Times New Roman" w:eastAsia="宋体" w:cs="Times New Roman"/>
                      <w:color w:val="auto"/>
                      <w:sz w:val="21"/>
                      <w:szCs w:val="21"/>
                      <w:lang w:val="en-US" w:eastAsia="zh-CN" w:bidi="ar-SA"/>
                    </w:rPr>
                    <w:t>，</w:t>
                  </w:r>
                  <w:r>
                    <w:rPr>
                      <w:rFonts w:hint="default" w:ascii="Times New Roman" w:hAnsi="Times New Roman" w:eastAsia="宋体" w:cs="Times New Roman"/>
                      <w:color w:val="auto"/>
                      <w:sz w:val="21"/>
                      <w:szCs w:val="21"/>
                      <w:lang w:val="en-US" w:eastAsia="zh-CN" w:bidi="ar-SA"/>
                    </w:rPr>
                    <w:t>一层，钢结构，进行电缆</w:t>
                  </w:r>
                  <w:r>
                    <w:rPr>
                      <w:rFonts w:hint="eastAsia" w:ascii="Times New Roman" w:hAnsi="Times New Roman" w:eastAsia="宋体" w:cs="Times New Roman"/>
                      <w:color w:val="auto"/>
                      <w:sz w:val="21"/>
                      <w:szCs w:val="21"/>
                      <w:lang w:val="en-US" w:eastAsia="zh-CN" w:bidi="ar-SA"/>
                    </w:rPr>
                    <w:t>线挤出、束丝、成缆等</w:t>
                  </w:r>
                </w:p>
              </w:tc>
              <w:tc>
                <w:tcPr>
                  <w:tcW w:w="905"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Style w:val="21"/>
                      <w:rFonts w:hint="default" w:ascii="Times New Roman" w:hAnsi="Times New Roman" w:eastAsia="宋体" w:cs="Times New Roman"/>
                      <w:color w:val="000000"/>
                      <w:sz w:val="21"/>
                      <w:szCs w:val="21"/>
                      <w:lang w:val="en-US"/>
                    </w:rPr>
                    <w:t>未变化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40" w:hRule="atLeast"/>
                <w:jc w:val="center"/>
              </w:trPr>
              <w:tc>
                <w:tcPr>
                  <w:tcW w:w="746" w:type="dxa"/>
                  <w:vMerge w:val="restart"/>
                  <w:tcBorders>
                    <w:top w:val="single" w:color="auto" w:sz="4" w:space="0"/>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环保工程</w:t>
                  </w:r>
                </w:p>
              </w:tc>
              <w:tc>
                <w:tcPr>
                  <w:tcW w:w="1073"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lang w:val="en-US" w:eastAsia="zh-CN" w:bidi="ar-SA"/>
                    </w:rPr>
                  </w:pPr>
                  <w:r>
                    <w:rPr>
                      <w:rFonts w:hint="eastAsia" w:ascii="Times New Roman" w:hAnsi="Times New Roman" w:eastAsia="宋体" w:cs="Times New Roman"/>
                      <w:color w:val="auto"/>
                      <w:sz w:val="21"/>
                      <w:szCs w:val="21"/>
                      <w:lang w:val="en-US" w:eastAsia="zh-CN" w:bidi="ar-SA"/>
                    </w:rPr>
                    <w:t>挤出废气</w:t>
                  </w:r>
                </w:p>
              </w:tc>
              <w:tc>
                <w:tcPr>
                  <w:tcW w:w="3250"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lang w:val="en-US" w:eastAsia="zh-CN" w:bidi="ar-SA"/>
                    </w:rPr>
                  </w:pPr>
                  <w:r>
                    <w:rPr>
                      <w:rFonts w:hint="default" w:ascii="Times New Roman" w:hAnsi="Times New Roman" w:eastAsia="宋体" w:cs="Times New Roman"/>
                      <w:color w:val="auto"/>
                      <w:sz w:val="21"/>
                      <w:szCs w:val="21"/>
                      <w:lang w:val="en-US" w:eastAsia="zh-CN" w:bidi="ar-SA"/>
                    </w:rPr>
                    <w:t>集气装置+UV光催化+活性炭吸附装置+15m排气筒（P1）</w:t>
                  </w:r>
                </w:p>
              </w:tc>
              <w:tc>
                <w:tcPr>
                  <w:tcW w:w="3073"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Style w:val="21"/>
                      <w:rFonts w:hint="default" w:ascii="Times New Roman" w:hAnsi="Times New Roman" w:eastAsia="宋体" w:cs="Times New Roman"/>
                      <w:color w:val="000000"/>
                      <w:sz w:val="21"/>
                      <w:szCs w:val="21"/>
                      <w:lang w:val="en-US"/>
                    </w:rPr>
                  </w:pPr>
                  <w:r>
                    <w:rPr>
                      <w:rFonts w:hint="default" w:ascii="Times New Roman" w:hAnsi="Times New Roman" w:eastAsia="宋体" w:cs="Times New Roman"/>
                      <w:color w:val="auto"/>
                      <w:sz w:val="21"/>
                      <w:szCs w:val="21"/>
                      <w:lang w:val="en-US" w:eastAsia="zh-CN" w:bidi="ar-SA"/>
                    </w:rPr>
                    <w:t>集气装置+UV光催化+活性炭吸附装置+15m排气筒（P1）</w:t>
                  </w:r>
                </w:p>
              </w:tc>
              <w:tc>
                <w:tcPr>
                  <w:tcW w:w="905"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Style w:val="21"/>
                      <w:rFonts w:hint="default" w:ascii="Times New Roman" w:hAnsi="Times New Roman" w:eastAsia="宋体" w:cs="Times New Roman"/>
                      <w:color w:val="000000"/>
                      <w:sz w:val="21"/>
                      <w:szCs w:val="21"/>
                      <w:lang w:val="en-US"/>
                    </w:rPr>
                    <w:t>未变化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8" w:hRule="atLeast"/>
                <w:jc w:val="center"/>
              </w:trPr>
              <w:tc>
                <w:tcPr>
                  <w:tcW w:w="746" w:type="dxa"/>
                  <w:vMerge w:val="continue"/>
                  <w:tcBorders>
                    <w:top w:val="single" w:color="auto" w:sz="4" w:space="0"/>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p>
              </w:tc>
              <w:tc>
                <w:tcPr>
                  <w:tcW w:w="107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生活污水</w:t>
                  </w:r>
                </w:p>
              </w:tc>
              <w:tc>
                <w:tcPr>
                  <w:tcW w:w="3250"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eastAsia="zh-CN"/>
                    </w:rPr>
                    <w:t>生活污水</w:t>
                  </w:r>
                  <w:r>
                    <w:rPr>
                      <w:rFonts w:hint="eastAsia" w:ascii="Times New Roman" w:hAnsi="Times New Roman" w:eastAsia="宋体" w:cs="Times New Roman"/>
                      <w:color w:val="000000"/>
                      <w:kern w:val="0"/>
                      <w:sz w:val="21"/>
                      <w:szCs w:val="21"/>
                      <w:lang w:eastAsia="zh-CN"/>
                    </w:rPr>
                    <w:t>经</w:t>
                  </w:r>
                  <w:r>
                    <w:rPr>
                      <w:rFonts w:hint="default" w:ascii="Times New Roman" w:hAnsi="Times New Roman" w:eastAsia="宋体" w:cs="Times New Roman"/>
                      <w:color w:val="000000"/>
                      <w:kern w:val="0"/>
                      <w:sz w:val="21"/>
                      <w:szCs w:val="21"/>
                      <w:lang w:eastAsia="zh-CN"/>
                    </w:rPr>
                    <w:t>厂区内化粪池处理后，通过污水管网进入长垣市第</w:t>
                  </w:r>
                  <w:r>
                    <w:rPr>
                      <w:rFonts w:hint="eastAsia" w:ascii="Times New Roman" w:hAnsi="Times New Roman" w:eastAsia="宋体" w:cs="Times New Roman"/>
                      <w:color w:val="000000"/>
                      <w:kern w:val="0"/>
                      <w:sz w:val="21"/>
                      <w:szCs w:val="21"/>
                      <w:lang w:eastAsia="zh-CN"/>
                    </w:rPr>
                    <w:t>二</w:t>
                  </w:r>
                  <w:r>
                    <w:rPr>
                      <w:rFonts w:hint="default" w:ascii="Times New Roman" w:hAnsi="Times New Roman" w:eastAsia="宋体" w:cs="Times New Roman"/>
                      <w:color w:val="000000"/>
                      <w:kern w:val="0"/>
                      <w:sz w:val="21"/>
                      <w:szCs w:val="21"/>
                      <w:lang w:eastAsia="zh-CN"/>
                    </w:rPr>
                    <w:t>污水处理厂处理</w:t>
                  </w:r>
                </w:p>
              </w:tc>
              <w:tc>
                <w:tcPr>
                  <w:tcW w:w="307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eastAsia="zh-CN"/>
                    </w:rPr>
                    <w:t>生活污水</w:t>
                  </w:r>
                  <w:r>
                    <w:rPr>
                      <w:rFonts w:hint="eastAsia" w:ascii="Times New Roman" w:hAnsi="Times New Roman" w:eastAsia="宋体" w:cs="Times New Roman"/>
                      <w:color w:val="000000"/>
                      <w:kern w:val="0"/>
                      <w:sz w:val="21"/>
                      <w:szCs w:val="21"/>
                      <w:lang w:eastAsia="zh-CN"/>
                    </w:rPr>
                    <w:t>经</w:t>
                  </w:r>
                  <w:r>
                    <w:rPr>
                      <w:rFonts w:hint="default" w:ascii="Times New Roman" w:hAnsi="Times New Roman" w:eastAsia="宋体" w:cs="Times New Roman"/>
                      <w:color w:val="000000"/>
                      <w:kern w:val="0"/>
                      <w:sz w:val="21"/>
                      <w:szCs w:val="21"/>
                      <w:lang w:eastAsia="zh-CN"/>
                    </w:rPr>
                    <w:t>厂区内化粪池处理后，通过污水管网进入长垣市第</w:t>
                  </w:r>
                  <w:r>
                    <w:rPr>
                      <w:rFonts w:hint="eastAsia" w:ascii="Times New Roman" w:hAnsi="Times New Roman" w:eastAsia="宋体" w:cs="Times New Roman"/>
                      <w:color w:val="000000"/>
                      <w:kern w:val="0"/>
                      <w:sz w:val="21"/>
                      <w:szCs w:val="21"/>
                      <w:lang w:eastAsia="zh-CN"/>
                    </w:rPr>
                    <w:t>二</w:t>
                  </w:r>
                  <w:r>
                    <w:rPr>
                      <w:rFonts w:hint="default" w:ascii="Times New Roman" w:hAnsi="Times New Roman" w:eastAsia="宋体" w:cs="Times New Roman"/>
                      <w:color w:val="000000"/>
                      <w:kern w:val="0"/>
                      <w:sz w:val="21"/>
                      <w:szCs w:val="21"/>
                      <w:lang w:eastAsia="zh-CN"/>
                    </w:rPr>
                    <w:t>污水处理厂处理</w:t>
                  </w:r>
                </w:p>
              </w:tc>
              <w:tc>
                <w:tcPr>
                  <w:tcW w:w="90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未变化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746" w:type="dxa"/>
                  <w:vMerge w:val="continue"/>
                  <w:tcBorders>
                    <w:top w:val="single" w:color="auto" w:sz="4" w:space="0"/>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p>
              </w:tc>
              <w:tc>
                <w:tcPr>
                  <w:tcW w:w="1073"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auto"/>
                      <w:sz w:val="21"/>
                      <w:szCs w:val="21"/>
                      <w:u w:val="none"/>
                      <w:lang w:val="en-US" w:eastAsia="zh-CN"/>
                    </w:rPr>
                    <w:t>一般固废</w:t>
                  </w:r>
                </w:p>
              </w:tc>
              <w:tc>
                <w:tcPr>
                  <w:tcW w:w="3250"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000000"/>
                      <w:kern w:val="0"/>
                      <w:sz w:val="21"/>
                      <w:szCs w:val="21"/>
                      <w:lang w:val="en-US" w:eastAsia="zh-CN" w:bidi="ar-SA"/>
                    </w:rPr>
                    <w:t>设一般固废</w:t>
                  </w:r>
                  <w:r>
                    <w:rPr>
                      <w:rFonts w:hint="default" w:ascii="Times New Roman" w:hAnsi="Times New Roman" w:eastAsia="宋体" w:cs="Times New Roman"/>
                      <w:color w:val="auto"/>
                      <w:sz w:val="21"/>
                      <w:szCs w:val="21"/>
                      <w:u w:val="none"/>
                      <w:lang w:val="en-US" w:eastAsia="zh-CN"/>
                    </w:rPr>
                    <w:t>暂存</w:t>
                  </w:r>
                  <w:r>
                    <w:rPr>
                      <w:rFonts w:hint="default" w:ascii="Times New Roman" w:hAnsi="Times New Roman" w:eastAsia="宋体" w:cs="Times New Roman"/>
                      <w:color w:val="000000"/>
                      <w:kern w:val="0"/>
                      <w:sz w:val="21"/>
                      <w:szCs w:val="21"/>
                      <w:lang w:val="en-US" w:eastAsia="zh-CN" w:bidi="ar-SA"/>
                    </w:rPr>
                    <w:t>区10m</w:t>
                  </w:r>
                  <w:r>
                    <w:rPr>
                      <w:rFonts w:hint="default" w:ascii="Times New Roman" w:hAnsi="Times New Roman" w:eastAsia="宋体" w:cs="Times New Roman"/>
                      <w:color w:val="000000"/>
                      <w:kern w:val="0"/>
                      <w:sz w:val="21"/>
                      <w:szCs w:val="21"/>
                      <w:vertAlign w:val="superscript"/>
                      <w:lang w:val="en-US" w:eastAsia="zh-CN" w:bidi="ar-SA"/>
                    </w:rPr>
                    <w:t>2</w:t>
                  </w:r>
                </w:p>
              </w:tc>
              <w:tc>
                <w:tcPr>
                  <w:tcW w:w="3073"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default" w:ascii="Times New Roman" w:hAnsi="Times New Roman" w:eastAsia="宋体" w:cs="Times New Roman"/>
                      <w:color w:val="000000"/>
                      <w:kern w:val="0"/>
                      <w:sz w:val="21"/>
                      <w:szCs w:val="21"/>
                      <w:lang w:val="en-US" w:eastAsia="zh-CN" w:bidi="ar-SA"/>
                    </w:rPr>
                    <w:t>设一般固废</w:t>
                  </w:r>
                  <w:r>
                    <w:rPr>
                      <w:rFonts w:hint="default" w:ascii="Times New Roman" w:hAnsi="Times New Roman" w:eastAsia="宋体" w:cs="Times New Roman"/>
                      <w:color w:val="auto"/>
                      <w:sz w:val="21"/>
                      <w:szCs w:val="21"/>
                      <w:u w:val="none"/>
                      <w:lang w:val="en-US" w:eastAsia="zh-CN"/>
                    </w:rPr>
                    <w:t>暂存</w:t>
                  </w:r>
                  <w:r>
                    <w:rPr>
                      <w:rFonts w:hint="default" w:ascii="Times New Roman" w:hAnsi="Times New Roman" w:eastAsia="宋体" w:cs="Times New Roman"/>
                      <w:color w:val="000000"/>
                      <w:kern w:val="0"/>
                      <w:sz w:val="21"/>
                      <w:szCs w:val="21"/>
                      <w:lang w:val="en-US" w:eastAsia="zh-CN" w:bidi="ar-SA"/>
                    </w:rPr>
                    <w:t>区10m</w:t>
                  </w:r>
                  <w:r>
                    <w:rPr>
                      <w:rFonts w:hint="default" w:ascii="Times New Roman" w:hAnsi="Times New Roman" w:eastAsia="宋体" w:cs="Times New Roman"/>
                      <w:color w:val="000000"/>
                      <w:kern w:val="0"/>
                      <w:sz w:val="21"/>
                      <w:szCs w:val="21"/>
                      <w:vertAlign w:val="superscript"/>
                      <w:lang w:val="en-US" w:eastAsia="zh-CN" w:bidi="ar-SA"/>
                    </w:rPr>
                    <w:t>2</w:t>
                  </w:r>
                </w:p>
              </w:tc>
              <w:tc>
                <w:tcPr>
                  <w:tcW w:w="905" w:type="dxa"/>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未变化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7" w:hRule="atLeast"/>
                <w:jc w:val="center"/>
              </w:trPr>
              <w:tc>
                <w:tcPr>
                  <w:tcW w:w="746" w:type="dxa"/>
                  <w:vMerge w:val="continue"/>
                  <w:tcBorders>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p>
              </w:tc>
              <w:tc>
                <w:tcPr>
                  <w:tcW w:w="1073" w:type="dxa"/>
                  <w:tcBorders>
                    <w:top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eastAsia" w:ascii="Times New Roman" w:hAnsi="Times New Roman" w:eastAsia="宋体" w:cs="Times New Roman"/>
                      <w:color w:val="auto"/>
                      <w:sz w:val="21"/>
                      <w:szCs w:val="21"/>
                      <w:u w:val="none"/>
                      <w:lang w:val="en-US" w:eastAsia="zh-CN"/>
                    </w:rPr>
                    <w:t>危险废物</w:t>
                  </w:r>
                </w:p>
              </w:tc>
              <w:tc>
                <w:tcPr>
                  <w:tcW w:w="3250" w:type="dxa"/>
                  <w:tcBorders>
                    <w:top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eastAsia" w:ascii="Times New Roman" w:hAnsi="Times New Roman" w:eastAsia="宋体" w:cs="Times New Roman"/>
                      <w:color w:val="auto"/>
                      <w:sz w:val="21"/>
                      <w:szCs w:val="21"/>
                      <w:lang w:val="en-US" w:eastAsia="zh-CN"/>
                    </w:rPr>
                    <w:t>厂区设置</w:t>
                  </w:r>
                  <w:r>
                    <w:rPr>
                      <w:rFonts w:hint="default" w:ascii="Times New Roman" w:hAnsi="Times New Roman" w:eastAsia="宋体" w:cs="Times New Roman"/>
                      <w:color w:val="000000"/>
                      <w:kern w:val="0"/>
                      <w:sz w:val="21"/>
                      <w:szCs w:val="21"/>
                      <w:lang w:val="en-US" w:eastAsia="zh-CN" w:bidi="ar-SA"/>
                    </w:rPr>
                    <w:t>危险废物暂存间10m</w:t>
                  </w:r>
                  <w:r>
                    <w:rPr>
                      <w:rFonts w:hint="default" w:ascii="Times New Roman" w:hAnsi="Times New Roman" w:eastAsia="宋体" w:cs="Times New Roman"/>
                      <w:color w:val="000000"/>
                      <w:kern w:val="0"/>
                      <w:sz w:val="21"/>
                      <w:szCs w:val="21"/>
                      <w:vertAlign w:val="superscript"/>
                      <w:lang w:val="en-US" w:eastAsia="zh-CN" w:bidi="ar-SA"/>
                    </w:rPr>
                    <w:t>2</w:t>
                  </w:r>
                </w:p>
              </w:tc>
              <w:tc>
                <w:tcPr>
                  <w:tcW w:w="3073" w:type="dxa"/>
                  <w:tcBorders>
                    <w:top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u w:val="none"/>
                      <w:lang w:val="en-US" w:eastAsia="zh-CN"/>
                    </w:rPr>
                  </w:pPr>
                  <w:r>
                    <w:rPr>
                      <w:rFonts w:hint="eastAsia" w:ascii="Times New Roman" w:hAnsi="Times New Roman" w:eastAsia="宋体" w:cs="Times New Roman"/>
                      <w:color w:val="auto"/>
                      <w:sz w:val="21"/>
                      <w:szCs w:val="21"/>
                      <w:lang w:val="en-US" w:eastAsia="zh-CN"/>
                    </w:rPr>
                    <w:t>厂区设置</w:t>
                  </w:r>
                  <w:r>
                    <w:rPr>
                      <w:rFonts w:hint="default" w:ascii="Times New Roman" w:hAnsi="Times New Roman" w:eastAsia="宋体" w:cs="Times New Roman"/>
                      <w:color w:val="000000"/>
                      <w:kern w:val="0"/>
                      <w:sz w:val="21"/>
                      <w:szCs w:val="21"/>
                      <w:lang w:val="en-US" w:eastAsia="zh-CN" w:bidi="ar-SA"/>
                    </w:rPr>
                    <w:t>危险废物暂存间10m</w:t>
                  </w:r>
                  <w:r>
                    <w:rPr>
                      <w:rFonts w:hint="default" w:ascii="Times New Roman" w:hAnsi="Times New Roman" w:eastAsia="宋体" w:cs="Times New Roman"/>
                      <w:color w:val="000000"/>
                      <w:kern w:val="0"/>
                      <w:sz w:val="21"/>
                      <w:szCs w:val="21"/>
                      <w:vertAlign w:val="superscript"/>
                      <w:lang w:val="en-US" w:eastAsia="zh-CN" w:bidi="ar-SA"/>
                    </w:rPr>
                    <w:t>2</w:t>
                  </w:r>
                </w:p>
              </w:tc>
              <w:tc>
                <w:tcPr>
                  <w:tcW w:w="905" w:type="dxa"/>
                  <w:tcBorders>
                    <w:top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未变化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5" w:hRule="atLeast"/>
                <w:jc w:val="center"/>
              </w:trPr>
              <w:tc>
                <w:tcPr>
                  <w:tcW w:w="746" w:type="dxa"/>
                  <w:vMerge w:val="restart"/>
                  <w:tcBorders>
                    <w:top w:val="single" w:color="auto" w:sz="4" w:space="0"/>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公用工程</w:t>
                  </w:r>
                </w:p>
              </w:tc>
              <w:tc>
                <w:tcPr>
                  <w:tcW w:w="107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给水</w:t>
                  </w:r>
                </w:p>
              </w:tc>
              <w:tc>
                <w:tcPr>
                  <w:tcW w:w="3250"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highlight w:val="none"/>
                    </w:rPr>
                    <w:t>自来水管网</w:t>
                  </w:r>
                </w:p>
              </w:tc>
              <w:tc>
                <w:tcPr>
                  <w:tcW w:w="3073"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highlight w:val="none"/>
                    </w:rPr>
                    <w:t>自来水管网</w:t>
                  </w:r>
                </w:p>
              </w:tc>
              <w:tc>
                <w:tcPr>
                  <w:tcW w:w="90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70" w:hRule="atLeast"/>
                <w:jc w:val="center"/>
              </w:trPr>
              <w:tc>
                <w:tcPr>
                  <w:tcW w:w="746" w:type="dxa"/>
                  <w:vMerge w:val="continue"/>
                  <w:tcBorders>
                    <w:top w:val="single" w:color="auto" w:sz="4" w:space="0"/>
                    <w:bottom w:val="single" w:color="auto" w:sz="4" w:space="0"/>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p>
              </w:tc>
              <w:tc>
                <w:tcPr>
                  <w:tcW w:w="1073"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供电</w:t>
                  </w:r>
                </w:p>
              </w:tc>
              <w:tc>
                <w:tcPr>
                  <w:tcW w:w="3250"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依托电网</w:t>
                  </w:r>
                </w:p>
              </w:tc>
              <w:tc>
                <w:tcPr>
                  <w:tcW w:w="3073"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依托电网</w:t>
                  </w:r>
                </w:p>
              </w:tc>
              <w:tc>
                <w:tcPr>
                  <w:tcW w:w="905" w:type="dxa"/>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w:t>
                  </w:r>
                </w:p>
              </w:tc>
            </w:tr>
          </w:tbl>
          <w:p>
            <w:pPr>
              <w:keepNext w:val="0"/>
              <w:keepLines w:val="0"/>
              <w:pageBreakBefore w:val="0"/>
              <w:widowControl/>
              <w:kinsoku/>
              <w:wordWrap/>
              <w:overflowPunct/>
              <w:topLinePunct w:val="0"/>
              <w:autoSpaceDE/>
              <w:autoSpaceDN/>
              <w:bidi w:val="0"/>
              <w:adjustRightInd/>
              <w:snapToGrid/>
              <w:spacing w:after="0" w:afterLines="0" w:line="520" w:lineRule="exact"/>
              <w:jc w:val="center"/>
              <w:textAlignment w:val="auto"/>
              <w:outlineLvl w:val="9"/>
              <w:rPr>
                <w:rFonts w:hint="default" w:ascii="Times New Roman" w:hAnsi="Times New Roman" w:cs="Times New Roman" w:eastAsiaTheme="minorEastAsia"/>
                <w:b/>
                <w:bCs/>
                <w:color w:val="auto"/>
                <w:kern w:val="2"/>
                <w:sz w:val="21"/>
                <w:szCs w:val="21"/>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 xml:space="preserve">4 </w:t>
            </w:r>
            <w:r>
              <w:rPr>
                <w:rFonts w:hint="eastAsia" w:ascii="Times New Roman" w:hAnsi="Times New Roman" w:cs="Times New Roman" w:eastAsiaTheme="minorEastAsia"/>
                <w:b/>
                <w:bCs/>
                <w:color w:val="auto"/>
                <w:kern w:val="2"/>
                <w:sz w:val="24"/>
                <w:szCs w:val="24"/>
                <w:highlight w:val="none"/>
                <w:lang w:val="en-US" w:eastAsia="zh-CN" w:bidi="ar-SA"/>
              </w:rPr>
              <w:t xml:space="preserve">  </w:t>
            </w:r>
            <w:r>
              <w:rPr>
                <w:rFonts w:hint="default" w:ascii="Times New Roman" w:hAnsi="Times New Roman" w:cs="Times New Roman" w:eastAsiaTheme="minorEastAsia"/>
                <w:b/>
                <w:bCs/>
                <w:color w:val="auto"/>
                <w:kern w:val="2"/>
                <w:sz w:val="24"/>
                <w:szCs w:val="24"/>
                <w:highlight w:val="none"/>
                <w:lang w:val="en-US" w:eastAsia="zh-CN" w:bidi="ar-SA"/>
              </w:rPr>
              <w:t>本项目主要设备情况一览表</w:t>
            </w:r>
          </w:p>
          <w:tbl>
            <w:tblPr>
              <w:tblStyle w:val="13"/>
              <w:tblW w:w="904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24"/>
              <w:gridCol w:w="1549"/>
              <w:gridCol w:w="2007"/>
              <w:gridCol w:w="2250"/>
              <w:gridCol w:w="211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9"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序号</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设备</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计划投入数量（台）</w:t>
                  </w:r>
                </w:p>
              </w:tc>
              <w:tc>
                <w:tcPr>
                  <w:tcW w:w="2250"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实际建设数量（台）</w:t>
                  </w:r>
                </w:p>
              </w:tc>
              <w:tc>
                <w:tcPr>
                  <w:tcW w:w="211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变化情况</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2"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default" w:ascii="Times New Roman" w:hAnsi="Times New Roman" w:eastAsia="宋体" w:cs="Times New Roman"/>
                      <w:color w:val="000000"/>
                      <w:kern w:val="0"/>
                      <w:sz w:val="21"/>
                      <w:szCs w:val="21"/>
                      <w:lang w:val="en-US" w:eastAsia="zh-CN"/>
                    </w:rPr>
                    <w:t>1</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line="240" w:lineRule="auto"/>
                    <w:jc w:val="center"/>
                    <w:textAlignment w:val="auto"/>
                    <w:rPr>
                      <w:rFonts w:hint="default" w:ascii="Times New Roman" w:hAnsi="Times New Roman" w:eastAsia="宋体" w:cs="Times New Roman"/>
                      <w:sz w:val="21"/>
                      <w:szCs w:val="21"/>
                      <w:lang w:val="en-US" w:eastAsia="zh-CN" w:bidi="ar-SA"/>
                    </w:rPr>
                  </w:pPr>
                  <w:r>
                    <w:rPr>
                      <w:rFonts w:hint="eastAsia" w:ascii="Times New Roman" w:hAnsi="Times New Roman" w:eastAsia="宋体" w:cs="Times New Roman"/>
                      <w:sz w:val="21"/>
                      <w:szCs w:val="21"/>
                      <w:lang w:val="en-US" w:eastAsia="zh-CN"/>
                    </w:rPr>
                    <w:t>50#挤出机</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line="240" w:lineRule="auto"/>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sz w:val="21"/>
                      <w:szCs w:val="21"/>
                      <w:lang w:val="en-US" w:eastAsia="zh-CN"/>
                    </w:rPr>
                    <w:t>3</w:t>
                  </w:r>
                </w:p>
              </w:tc>
              <w:tc>
                <w:tcPr>
                  <w:tcW w:w="2250" w:type="dxa"/>
                  <w:tcBorders>
                    <w:bottom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line="240" w:lineRule="auto"/>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sz w:val="21"/>
                      <w:szCs w:val="21"/>
                      <w:lang w:val="en-US" w:eastAsia="zh-CN"/>
                    </w:rPr>
                    <w:t>3</w:t>
                  </w:r>
                </w:p>
              </w:tc>
              <w:tc>
                <w:tcPr>
                  <w:tcW w:w="2117" w:type="dxa"/>
                  <w:tcBorders>
                    <w:bottom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2"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2</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sz w:val="21"/>
                      <w:szCs w:val="21"/>
                      <w:vertAlign w:val="baseline"/>
                      <w:lang w:val="en-US" w:eastAsia="zh-CN" w:bidi="ar-SA"/>
                    </w:rPr>
                  </w:pPr>
                  <w:r>
                    <w:rPr>
                      <w:rFonts w:hint="eastAsia" w:ascii="Times New Roman" w:hAnsi="Times New Roman" w:eastAsia="宋体" w:cs="Times New Roman"/>
                      <w:sz w:val="21"/>
                      <w:szCs w:val="21"/>
                      <w:lang w:val="en-US" w:eastAsia="zh-CN"/>
                    </w:rPr>
                    <w:t>65#挤出机</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250"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11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2"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3</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sz w:val="21"/>
                      <w:szCs w:val="21"/>
                      <w:vertAlign w:val="baseline"/>
                      <w:lang w:val="en-US" w:eastAsia="zh-CN" w:bidi="ar-SA"/>
                    </w:rPr>
                  </w:pPr>
                  <w:r>
                    <w:rPr>
                      <w:rFonts w:hint="eastAsia" w:ascii="Times New Roman" w:hAnsi="Times New Roman" w:eastAsia="宋体" w:cs="Times New Roman"/>
                      <w:sz w:val="21"/>
                      <w:szCs w:val="21"/>
                      <w:lang w:val="en-US" w:eastAsia="zh-CN"/>
                    </w:rPr>
                    <w:t>90#挤出机</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250"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11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2"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4</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sz w:val="21"/>
                      <w:szCs w:val="21"/>
                      <w:lang w:val="en-US" w:eastAsia="zh-CN"/>
                    </w:rPr>
                    <w:t>120#挤出机</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250"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11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2"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5</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sz w:val="21"/>
                      <w:szCs w:val="21"/>
                      <w:lang w:val="en-US" w:eastAsia="zh-CN" w:bidi="ar-SA"/>
                    </w:rPr>
                  </w:pPr>
                  <w:r>
                    <w:rPr>
                      <w:rFonts w:hint="eastAsia" w:ascii="Times New Roman" w:hAnsi="Times New Roman" w:eastAsia="宋体" w:cs="Times New Roman"/>
                      <w:sz w:val="21"/>
                      <w:szCs w:val="21"/>
                      <w:lang w:val="en-US" w:eastAsia="zh-CN"/>
                    </w:rPr>
                    <w:t>1+6#绞线机</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250"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1</w:t>
                  </w:r>
                </w:p>
              </w:tc>
              <w:tc>
                <w:tcPr>
                  <w:tcW w:w="211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32" w:hRule="atLeast"/>
                <w:jc w:val="center"/>
              </w:trPr>
              <w:tc>
                <w:tcPr>
                  <w:tcW w:w="1124"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6</w:t>
                  </w:r>
                </w:p>
              </w:tc>
              <w:tc>
                <w:tcPr>
                  <w:tcW w:w="1549" w:type="dxa"/>
                  <w:tcBorders>
                    <w:left w:val="single" w:color="auto" w:sz="4" w:space="0"/>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sz w:val="21"/>
                      <w:szCs w:val="21"/>
                      <w:lang w:val="en-US" w:eastAsia="zh-CN" w:bidi="ar-SA"/>
                    </w:rPr>
                  </w:pPr>
                  <w:r>
                    <w:rPr>
                      <w:rFonts w:hint="eastAsia" w:ascii="Times New Roman" w:hAnsi="Times New Roman" w:eastAsia="宋体" w:cs="Times New Roman"/>
                      <w:sz w:val="21"/>
                      <w:szCs w:val="21"/>
                      <w:lang w:val="en-US" w:eastAsia="zh-CN"/>
                    </w:rPr>
                    <w:t>束丝机</w:t>
                  </w:r>
                </w:p>
              </w:tc>
              <w:tc>
                <w:tcPr>
                  <w:tcW w:w="2007"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3</w:t>
                  </w:r>
                </w:p>
              </w:tc>
              <w:tc>
                <w:tcPr>
                  <w:tcW w:w="2250" w:type="dxa"/>
                  <w:tcBorders>
                    <w:tl2br w:val="nil"/>
                    <w:tr2bl w:val="nil"/>
                  </w:tcBorders>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color w:val="000000"/>
                      <w:kern w:val="0"/>
                      <w:sz w:val="21"/>
                      <w:szCs w:val="21"/>
                      <w:lang w:val="en-US" w:eastAsia="zh-CN" w:bidi="ar-SA"/>
                    </w:rPr>
                  </w:pPr>
                  <w:r>
                    <w:rPr>
                      <w:rFonts w:hint="eastAsia" w:ascii="Times New Roman" w:hAnsi="Times New Roman" w:eastAsia="宋体" w:cs="Times New Roman"/>
                      <w:color w:val="000000"/>
                      <w:kern w:val="0"/>
                      <w:sz w:val="21"/>
                      <w:szCs w:val="21"/>
                      <w:lang w:val="en-US" w:eastAsia="zh-CN"/>
                    </w:rPr>
                    <w:t>3</w:t>
                  </w:r>
                </w:p>
              </w:tc>
              <w:tc>
                <w:tcPr>
                  <w:tcW w:w="211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000000"/>
                      <w:kern w:val="0"/>
                      <w:sz w:val="21"/>
                      <w:szCs w:val="21"/>
                      <w:lang w:val="en-US" w:eastAsia="zh-CN"/>
                    </w:rPr>
                  </w:pPr>
                  <w:r>
                    <w:rPr>
                      <w:rFonts w:hint="eastAsia" w:ascii="Times New Roman" w:hAnsi="Times New Roman" w:eastAsia="宋体" w:cs="Times New Roman"/>
                      <w:color w:val="000000"/>
                      <w:kern w:val="0"/>
                      <w:sz w:val="21"/>
                      <w:szCs w:val="21"/>
                      <w:lang w:val="en-US" w:eastAsia="zh-CN"/>
                    </w:rPr>
                    <w:t>一致</w:t>
                  </w:r>
                </w:p>
              </w:tc>
            </w:tr>
          </w:tbl>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000000" w:themeColor="text1"/>
                <w:sz w:val="24"/>
                <w:szCs w:val="24"/>
                <w14:textFill>
                  <w14:solidFill>
                    <w14:schemeClr w14:val="tx1"/>
                  </w14:solidFill>
                </w14:textFill>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 xml:space="preserve">5   </w:t>
            </w:r>
            <w:r>
              <w:rPr>
                <w:rFonts w:hint="default" w:ascii="Times New Roman" w:hAnsi="Times New Roman" w:cs="Times New Roman" w:eastAsiaTheme="minorEastAsia"/>
                <w:b/>
                <w:bCs/>
                <w:color w:val="auto"/>
                <w:kern w:val="2"/>
                <w:sz w:val="24"/>
                <w:szCs w:val="24"/>
                <w:lang w:val="en-US" w:eastAsia="zh-CN" w:bidi="ar-SA"/>
              </w:rPr>
              <w:t>环保设施环评、实际建设情况一览表</w:t>
            </w:r>
          </w:p>
          <w:tbl>
            <w:tblPr>
              <w:tblStyle w:val="13"/>
              <w:tblW w:w="9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140"/>
              <w:gridCol w:w="2615"/>
              <w:gridCol w:w="2370"/>
              <w:gridCol w:w="1111"/>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blHeader/>
                <w:jc w:val="center"/>
              </w:trPr>
              <w:tc>
                <w:tcPr>
                  <w:tcW w:w="696"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污染因素</w:t>
                  </w:r>
                </w:p>
              </w:tc>
              <w:tc>
                <w:tcPr>
                  <w:tcW w:w="114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产污环节</w:t>
                  </w:r>
                </w:p>
              </w:tc>
              <w:tc>
                <w:tcPr>
                  <w:tcW w:w="2615"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环评阶段</w:t>
                  </w:r>
                </w:p>
              </w:tc>
              <w:tc>
                <w:tcPr>
                  <w:tcW w:w="237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实际建设</w:t>
                  </w:r>
                </w:p>
              </w:tc>
              <w:tc>
                <w:tcPr>
                  <w:tcW w:w="1111"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实际建设数量</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变化情况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6"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废气</w:t>
                  </w:r>
                </w:p>
              </w:tc>
              <w:tc>
                <w:tcPr>
                  <w:tcW w:w="114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eastAsia="宋体" w:cs="Times New Roman"/>
                      <w:color w:val="auto"/>
                      <w:sz w:val="21"/>
                      <w:szCs w:val="21"/>
                      <w:lang w:val="en-US" w:eastAsia="zh-CN" w:bidi="ar-SA"/>
                    </w:rPr>
                    <w:t>挤出废气</w:t>
                  </w:r>
                </w:p>
              </w:tc>
              <w:tc>
                <w:tcPr>
                  <w:tcW w:w="2615"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eastAsia="宋体" w:cs="Times New Roman"/>
                      <w:color w:val="auto"/>
                      <w:sz w:val="21"/>
                      <w:szCs w:val="21"/>
                      <w:lang w:val="en-US" w:eastAsia="zh-CN" w:bidi="ar-SA"/>
                    </w:rPr>
                    <w:t>集气装置+UV光催化+活性炭吸附装置+15m排气筒（P1）</w:t>
                  </w:r>
                </w:p>
              </w:tc>
              <w:tc>
                <w:tcPr>
                  <w:tcW w:w="237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bidi="ar-SA"/>
                    </w:rPr>
                  </w:pPr>
                  <w:r>
                    <w:rPr>
                      <w:rFonts w:hint="default" w:ascii="Times New Roman" w:hAnsi="Times New Roman" w:eastAsia="宋体" w:cs="Times New Roman"/>
                      <w:color w:val="auto"/>
                      <w:sz w:val="21"/>
                      <w:szCs w:val="21"/>
                      <w:lang w:val="en-US" w:eastAsia="zh-CN" w:bidi="ar-SA"/>
                    </w:rPr>
                    <w:t>集气装置+UV光催化+活性炭吸附装置+15m排气筒（P1）</w:t>
                  </w:r>
                </w:p>
              </w:tc>
              <w:tc>
                <w:tcPr>
                  <w:tcW w:w="1111"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1套</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696"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废水</w:t>
                  </w:r>
                </w:p>
              </w:tc>
              <w:tc>
                <w:tcPr>
                  <w:tcW w:w="114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生活污水</w:t>
                  </w:r>
                </w:p>
              </w:tc>
              <w:tc>
                <w:tcPr>
                  <w:tcW w:w="2615"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color w:val="auto"/>
                      <w:sz w:val="21"/>
                      <w:szCs w:val="21"/>
                      <w:u w:val="none"/>
                      <w:lang w:val="en-US" w:eastAsia="zh-CN"/>
                    </w:rPr>
                    <w:t>10m</w:t>
                  </w:r>
                  <w:r>
                    <w:rPr>
                      <w:rFonts w:hint="eastAsia" w:ascii="Times New Roman" w:hAnsi="Times New Roman" w:cs="Times New Roman" w:eastAsiaTheme="minorEastAsia"/>
                      <w:color w:val="auto"/>
                      <w:sz w:val="21"/>
                      <w:szCs w:val="21"/>
                      <w:u w:val="none"/>
                      <w:vertAlign w:val="superscript"/>
                      <w:lang w:val="en-US" w:eastAsia="zh-CN"/>
                    </w:rPr>
                    <w:t>3</w:t>
                  </w:r>
                  <w:r>
                    <w:rPr>
                      <w:rFonts w:hint="default" w:ascii="Times New Roman" w:hAnsi="Times New Roman" w:cs="Times New Roman" w:eastAsiaTheme="minorEastAsia"/>
                      <w:color w:val="auto"/>
                      <w:sz w:val="21"/>
                      <w:szCs w:val="21"/>
                      <w:u w:val="none"/>
                      <w:lang w:val="en-US" w:eastAsia="zh-CN"/>
                    </w:rPr>
                    <w:t>化粪池</w:t>
                  </w:r>
                </w:p>
              </w:tc>
              <w:tc>
                <w:tcPr>
                  <w:tcW w:w="237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color w:val="auto"/>
                      <w:sz w:val="21"/>
                      <w:szCs w:val="21"/>
                      <w:u w:val="none"/>
                      <w:lang w:val="en-US" w:eastAsia="zh-CN"/>
                    </w:rPr>
                    <w:t>10m</w:t>
                  </w:r>
                  <w:r>
                    <w:rPr>
                      <w:rFonts w:hint="eastAsia" w:ascii="Times New Roman" w:hAnsi="Times New Roman" w:cs="Times New Roman" w:eastAsiaTheme="minorEastAsia"/>
                      <w:color w:val="auto"/>
                      <w:sz w:val="21"/>
                      <w:szCs w:val="21"/>
                      <w:u w:val="none"/>
                      <w:vertAlign w:val="superscript"/>
                      <w:lang w:val="en-US" w:eastAsia="zh-CN"/>
                    </w:rPr>
                    <w:t>3</w:t>
                  </w:r>
                  <w:r>
                    <w:rPr>
                      <w:rFonts w:hint="default" w:ascii="Times New Roman" w:hAnsi="Times New Roman" w:cs="Times New Roman" w:eastAsiaTheme="minorEastAsia"/>
                      <w:color w:val="auto"/>
                      <w:sz w:val="21"/>
                      <w:szCs w:val="21"/>
                      <w:u w:val="none"/>
                      <w:lang w:val="en-US" w:eastAsia="zh-CN"/>
                    </w:rPr>
                    <w:t>化粪池</w:t>
                  </w:r>
                </w:p>
              </w:tc>
              <w:tc>
                <w:tcPr>
                  <w:tcW w:w="1111"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1</w:t>
                  </w:r>
                  <w:r>
                    <w:rPr>
                      <w:rFonts w:hint="eastAsia" w:ascii="Times New Roman" w:hAnsi="Times New Roman" w:cs="Times New Roman" w:eastAsiaTheme="minorEastAsia"/>
                      <w:sz w:val="21"/>
                      <w:szCs w:val="21"/>
                      <w:lang w:val="en-US" w:eastAsia="zh-CN"/>
                    </w:rPr>
                    <w:t>个</w:t>
                  </w:r>
                </w:p>
              </w:tc>
              <w:tc>
                <w:tcPr>
                  <w:tcW w:w="1125"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69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固废</w:t>
                  </w:r>
                </w:p>
              </w:tc>
              <w:tc>
                <w:tcPr>
                  <w:tcW w:w="114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一般固废</w:t>
                  </w:r>
                </w:p>
              </w:tc>
              <w:tc>
                <w:tcPr>
                  <w:tcW w:w="26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一般固废</w:t>
                  </w:r>
                  <w:r>
                    <w:rPr>
                      <w:rFonts w:hint="eastAsia" w:ascii="Times New Roman" w:hAnsi="Times New Roman" w:cs="Times New Roman" w:eastAsiaTheme="minorEastAsia"/>
                      <w:sz w:val="21"/>
                      <w:szCs w:val="21"/>
                      <w:lang w:val="en-US" w:eastAsia="zh-CN"/>
                    </w:rPr>
                    <w:t>区</w:t>
                  </w:r>
                </w:p>
              </w:tc>
              <w:tc>
                <w:tcPr>
                  <w:tcW w:w="237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一般固废</w:t>
                  </w:r>
                  <w:r>
                    <w:rPr>
                      <w:rFonts w:hint="eastAsia" w:ascii="Times New Roman" w:hAnsi="Times New Roman" w:cs="Times New Roman" w:eastAsiaTheme="minorEastAsia"/>
                      <w:sz w:val="21"/>
                      <w:szCs w:val="21"/>
                      <w:lang w:val="en-US" w:eastAsia="zh-CN"/>
                    </w:rPr>
                    <w:t>间</w:t>
                  </w:r>
                </w:p>
              </w:tc>
              <w:tc>
                <w:tcPr>
                  <w:tcW w:w="111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1个</w:t>
                  </w:r>
                </w:p>
              </w:tc>
              <w:tc>
                <w:tcPr>
                  <w:tcW w:w="112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696" w:type="dxa"/>
                  <w:vMerge w:val="continue"/>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p>
              </w:tc>
              <w:tc>
                <w:tcPr>
                  <w:tcW w:w="114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eastAsia="宋体" w:cs="Times New Roman"/>
                      <w:color w:val="auto"/>
                      <w:sz w:val="21"/>
                      <w:szCs w:val="21"/>
                      <w:u w:val="none"/>
                      <w:lang w:val="en-US" w:eastAsia="zh-CN"/>
                    </w:rPr>
                    <w:t>危险废物</w:t>
                  </w:r>
                </w:p>
              </w:tc>
              <w:tc>
                <w:tcPr>
                  <w:tcW w:w="26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eastAsia="宋体" w:cs="Times New Roman"/>
                      <w:color w:val="auto"/>
                      <w:sz w:val="21"/>
                      <w:szCs w:val="21"/>
                      <w:lang w:val="en-US" w:eastAsia="zh-CN"/>
                    </w:rPr>
                    <w:t>危险废物暂存间</w:t>
                  </w:r>
                </w:p>
              </w:tc>
              <w:tc>
                <w:tcPr>
                  <w:tcW w:w="237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eastAsia" w:ascii="Times New Roman" w:hAnsi="Times New Roman" w:eastAsia="宋体" w:cs="Times New Roman"/>
                      <w:color w:val="auto"/>
                      <w:sz w:val="21"/>
                      <w:szCs w:val="21"/>
                      <w:lang w:val="en-US" w:eastAsia="zh-CN"/>
                    </w:rPr>
                    <w:t>危险废物暂存间</w:t>
                  </w:r>
                </w:p>
              </w:tc>
              <w:tc>
                <w:tcPr>
                  <w:tcW w:w="111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1个</w:t>
                  </w:r>
                </w:p>
              </w:tc>
              <w:tc>
                <w:tcPr>
                  <w:tcW w:w="112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696"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噪声</w:t>
                  </w:r>
                </w:p>
              </w:tc>
              <w:tc>
                <w:tcPr>
                  <w:tcW w:w="1140"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生产过程</w:t>
                  </w:r>
                </w:p>
              </w:tc>
              <w:tc>
                <w:tcPr>
                  <w:tcW w:w="261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基础减振、车间隔声</w:t>
                  </w:r>
                </w:p>
              </w:tc>
              <w:tc>
                <w:tcPr>
                  <w:tcW w:w="2370"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基础减振、车间隔声</w:t>
                  </w:r>
                </w:p>
              </w:tc>
              <w:tc>
                <w:tcPr>
                  <w:tcW w:w="1111"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w:t>
                  </w:r>
                </w:p>
              </w:tc>
              <w:tc>
                <w:tcPr>
                  <w:tcW w:w="1125" w:type="dxa"/>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bl>
          <w:p>
            <w:pPr>
              <w:keepNext w:val="0"/>
              <w:keepLines w:val="0"/>
              <w:pageBreakBefore w:val="0"/>
              <w:widowControl/>
              <w:kinsoku/>
              <w:wordWrap/>
              <w:overflowPunct/>
              <w:topLinePunct w:val="0"/>
              <w:autoSpaceDE/>
              <w:autoSpaceDN/>
              <w:bidi w:val="0"/>
              <w:adjustRightInd/>
              <w:snapToGrid/>
              <w:spacing w:after="0" w:line="520" w:lineRule="exact"/>
              <w:textAlignment w:val="auto"/>
              <w:outlineLvl w:val="9"/>
              <w:rPr>
                <w:rFonts w:hint="default" w:ascii="Times New Roman" w:hAnsi="Times New Roman" w:cs="Times New Roman"/>
                <w:b/>
                <w:bCs/>
                <w:sz w:val="24"/>
                <w:szCs w:val="24"/>
                <w:lang w:val="en-US" w:eastAsia="zh-CN"/>
              </w:rPr>
            </w:pP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原辅材料消耗及水平衡</w:t>
            </w:r>
            <w:r>
              <w:rPr>
                <w:rFonts w:hint="eastAsia" w:ascii="Times New Roman" w:hAnsi="Times New Roman" w:eastAsia="宋体" w:cs="Times New Roman"/>
                <w:b/>
                <w:bCs/>
                <w:color w:val="000000" w:themeColor="text1"/>
                <w:sz w:val="24"/>
                <w:szCs w:val="24"/>
                <w:lang w:val="en-US"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highlight w:val="none"/>
                <w:lang w:val="en-US" w:eastAsia="zh-CN" w:bidi="ar-SA"/>
              </w:rPr>
              <w:t>表</w:t>
            </w:r>
            <w:r>
              <w:rPr>
                <w:rFonts w:hint="eastAsia" w:ascii="Times New Roman" w:hAnsi="Times New Roman" w:cs="Times New Roman" w:eastAsiaTheme="minorEastAsia"/>
                <w:b/>
                <w:bCs/>
                <w:color w:val="auto"/>
                <w:kern w:val="2"/>
                <w:sz w:val="24"/>
                <w:szCs w:val="24"/>
                <w:highlight w:val="none"/>
                <w:lang w:val="en-US" w:eastAsia="zh-CN" w:bidi="ar-SA"/>
              </w:rPr>
              <w:t xml:space="preserve">6   </w:t>
            </w:r>
            <w:r>
              <w:rPr>
                <w:rFonts w:hint="default" w:ascii="Times New Roman" w:hAnsi="Times New Roman" w:cs="Times New Roman" w:eastAsiaTheme="minorEastAsia"/>
                <w:b/>
                <w:bCs/>
                <w:color w:val="auto"/>
                <w:kern w:val="2"/>
                <w:sz w:val="24"/>
                <w:szCs w:val="24"/>
                <w:highlight w:val="none"/>
                <w:lang w:val="en-US" w:eastAsia="zh-CN" w:bidi="ar-SA"/>
              </w:rPr>
              <w:t>本项目原辅材料</w:t>
            </w:r>
            <w:r>
              <w:rPr>
                <w:rFonts w:hint="default" w:ascii="Times New Roman" w:hAnsi="Times New Roman" w:cs="Times New Roman" w:eastAsiaTheme="minorEastAsia"/>
                <w:b/>
                <w:bCs/>
                <w:color w:val="auto"/>
                <w:kern w:val="2"/>
                <w:sz w:val="24"/>
                <w:szCs w:val="24"/>
                <w:lang w:val="en-US" w:eastAsia="zh-CN" w:bidi="ar-SA"/>
              </w:rPr>
              <w:t>及能源消耗情况一览表</w:t>
            </w:r>
          </w:p>
          <w:tbl>
            <w:tblPr>
              <w:tblStyle w:val="13"/>
              <w:tblW w:w="9057"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3"/>
              <w:gridCol w:w="2175"/>
              <w:gridCol w:w="1501"/>
              <w:gridCol w:w="1604"/>
              <w:gridCol w:w="1560"/>
              <w:gridCol w:w="148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eastAsia="宋体" w:cs="Times New Roman"/>
                      <w:b w:val="0"/>
                      <w:bCs w:val="0"/>
                      <w:sz w:val="21"/>
                      <w:szCs w:val="21"/>
                      <w:u w:val="none"/>
                    </w:rPr>
                  </w:pPr>
                  <w:r>
                    <w:rPr>
                      <w:rFonts w:hint="default" w:ascii="Times New Roman" w:hAnsi="Times New Roman" w:eastAsia="宋体" w:cs="Times New Roman"/>
                      <w:b w:val="0"/>
                      <w:bCs w:val="0"/>
                      <w:sz w:val="21"/>
                      <w:szCs w:val="21"/>
                      <w:u w:val="none"/>
                    </w:rPr>
                    <w:t>序号</w:t>
                  </w:r>
                </w:p>
              </w:tc>
              <w:tc>
                <w:tcPr>
                  <w:tcW w:w="2175" w:type="dxa"/>
                  <w:tcBorders>
                    <w:lef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名称</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单位</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计划消耗量</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实际消耗量</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eastAsia="宋体" w:cs="Times New Roman"/>
                      <w:b w:val="0"/>
                      <w:bCs w:val="0"/>
                      <w:sz w:val="21"/>
                      <w:szCs w:val="21"/>
                      <w:u w:val="none"/>
                    </w:rPr>
                  </w:pPr>
                  <w:r>
                    <w:rPr>
                      <w:rFonts w:hint="default" w:ascii="Times New Roman" w:hAnsi="Times New Roman" w:eastAsia="宋体" w:cs="Times New Roman"/>
                      <w:b w:val="0"/>
                      <w:bCs w:val="0"/>
                      <w:sz w:val="21"/>
                      <w:szCs w:val="21"/>
                      <w:u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1</w:t>
                  </w:r>
                </w:p>
              </w:tc>
              <w:tc>
                <w:tcPr>
                  <w:tcW w:w="2175" w:type="dxa"/>
                  <w:tcBorders>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聚氯乙烯（黑色）</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200</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200</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聚氯乙烯（彩色）</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397</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397</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聚乙烯</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4</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铜包铝丝</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100</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100</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宋体" w:cs="Times New Roman"/>
                      <w:b w:val="0"/>
                      <w:bCs w:val="0"/>
                      <w:sz w:val="21"/>
                      <w:szCs w:val="21"/>
                      <w:u w:val="none"/>
                      <w:lang w:val="en-US" w:eastAsia="zh-CN" w:bidi="ar-SA"/>
                    </w:rPr>
                  </w:pPr>
                  <w:r>
                    <w:rPr>
                      <w:rFonts w:hint="eastAsia" w:ascii="Times New Roman" w:hAnsi="Times New Roman" w:eastAsia="宋体" w:cs="Times New Roman"/>
                      <w:b w:val="0"/>
                      <w:bCs w:val="0"/>
                      <w:sz w:val="21"/>
                      <w:szCs w:val="21"/>
                      <w:u w:val="none"/>
                      <w:lang w:val="en-US" w:eastAsia="zh-CN"/>
                    </w:rPr>
                    <w:t>5</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麻绳</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宋体" w:cs="Times New Roman"/>
                      <w:b w:val="0"/>
                      <w:bCs w:val="0"/>
                      <w:sz w:val="21"/>
                      <w:szCs w:val="21"/>
                      <w:u w:val="none"/>
                      <w:lang w:val="en-US" w:eastAsia="zh-CN" w:bidi="ar-SA"/>
                    </w:rPr>
                  </w:pPr>
                  <w:r>
                    <w:rPr>
                      <w:rFonts w:hint="eastAsia" w:ascii="Times New Roman" w:hAnsi="Times New Roman" w:eastAsia="宋体" w:cs="Times New Roman"/>
                      <w:b w:val="0"/>
                      <w:bCs w:val="0"/>
                      <w:sz w:val="21"/>
                      <w:szCs w:val="21"/>
                      <w:u w:val="none"/>
                      <w:lang w:val="en-US" w:eastAsia="zh-CN"/>
                    </w:rPr>
                    <w:t>6</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绕包带</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1.5</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1.5</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7" w:hRule="atLeast"/>
              </w:trPr>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eastAsia="宋体" w:cs="Times New Roman"/>
                      <w:b w:val="0"/>
                      <w:bCs w:val="0"/>
                      <w:sz w:val="21"/>
                      <w:szCs w:val="21"/>
                      <w:u w:val="none"/>
                      <w:lang w:val="en-US" w:eastAsia="zh-CN"/>
                    </w:rPr>
                  </w:pPr>
                  <w:r>
                    <w:rPr>
                      <w:rFonts w:hint="eastAsia" w:ascii="Times New Roman" w:hAnsi="Times New Roman" w:eastAsia="宋体" w:cs="Times New Roman"/>
                      <w:b w:val="0"/>
                      <w:bCs w:val="0"/>
                      <w:sz w:val="21"/>
                      <w:szCs w:val="21"/>
                      <w:u w:val="none"/>
                      <w:lang w:val="en-US" w:eastAsia="zh-CN"/>
                    </w:rPr>
                    <w:t>7</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水</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m</w:t>
                  </w:r>
                  <w:r>
                    <w:rPr>
                      <w:rFonts w:hint="default" w:ascii="Times New Roman" w:hAnsi="Times New Roman" w:cs="Times New Roman" w:eastAsiaTheme="minorEastAsia"/>
                      <w:sz w:val="21"/>
                      <w:szCs w:val="21"/>
                      <w:vertAlign w:val="superscript"/>
                      <w:lang w:val="en-US" w:eastAsia="zh-CN"/>
                    </w:rPr>
                    <w:t>3</w:t>
                  </w:r>
                  <w:r>
                    <w:rPr>
                      <w:rFonts w:hint="default" w:ascii="Times New Roman" w:hAnsi="Times New Roman" w:cs="Times New Roman" w:eastAsiaTheme="minorEastAsia"/>
                      <w:sz w:val="21"/>
                      <w:szCs w:val="21"/>
                      <w:lang w:val="en-US" w:eastAsia="zh-CN"/>
                    </w:rPr>
                    <w:t>/a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360</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360</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c>
                <w:tcPr>
                  <w:tcW w:w="733"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eastAsia="宋体" w:cs="Times New Roman"/>
                      <w:b w:val="0"/>
                      <w:bCs w:val="0"/>
                      <w:sz w:val="21"/>
                      <w:szCs w:val="21"/>
                      <w:u w:val="none"/>
                      <w:lang w:val="en-US" w:eastAsia="zh-CN"/>
                    </w:rPr>
                  </w:pPr>
                  <w:r>
                    <w:rPr>
                      <w:rFonts w:hint="eastAsia" w:ascii="Times New Roman" w:hAnsi="Times New Roman" w:eastAsia="宋体" w:cs="Times New Roman"/>
                      <w:b w:val="0"/>
                      <w:bCs w:val="0"/>
                      <w:sz w:val="21"/>
                      <w:szCs w:val="21"/>
                      <w:u w:val="none"/>
                      <w:lang w:val="en-US" w:eastAsia="zh-CN"/>
                    </w:rPr>
                    <w:t>8</w:t>
                  </w:r>
                </w:p>
              </w:tc>
              <w:tc>
                <w:tcPr>
                  <w:tcW w:w="2175" w:type="dxa"/>
                  <w:tcBorders>
                    <w:top w:val="single" w:color="auto" w:sz="4" w:space="0"/>
                    <w:left w:val="single" w:color="auto" w:sz="4" w:space="0"/>
                    <w:bottom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电</w:t>
                  </w:r>
                </w:p>
              </w:tc>
              <w:tc>
                <w:tcPr>
                  <w:tcW w:w="1501"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万kwh/a</w:t>
                  </w:r>
                </w:p>
              </w:tc>
              <w:tc>
                <w:tcPr>
                  <w:tcW w:w="160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20</w:t>
                  </w:r>
                </w:p>
              </w:tc>
              <w:tc>
                <w:tcPr>
                  <w:tcW w:w="1560"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eastAsiaTheme="minorEastAsia"/>
                      <w:sz w:val="21"/>
                      <w:szCs w:val="21"/>
                      <w:lang w:val="en-US" w:eastAsia="zh-CN"/>
                    </w:rPr>
                    <w:t>20</w:t>
                  </w:r>
                </w:p>
              </w:tc>
              <w:tc>
                <w:tcPr>
                  <w:tcW w:w="1484" w:type="dxa"/>
                  <w:vAlign w:val="center"/>
                </w:tcPr>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一致</w:t>
                  </w:r>
                </w:p>
              </w:tc>
            </w:tr>
          </w:tbl>
          <w:p>
            <w:pPr>
              <w:pStyle w:val="22"/>
              <w:keepNext w:val="0"/>
              <w:keepLines w:val="0"/>
              <w:pageBreakBefore w:val="0"/>
              <w:widowControl/>
              <w:kinsoku/>
              <w:wordWrap/>
              <w:overflowPunct/>
              <w:topLinePunct w:val="0"/>
              <w:autoSpaceDE/>
              <w:autoSpaceDN/>
              <w:bidi w:val="0"/>
              <w:adjustRightInd/>
              <w:snapToGrid/>
              <w:spacing w:after="0" w:afterLines="0" w:line="520" w:lineRule="exact"/>
              <w:ind w:left="0" w:leftChars="0" w:firstLine="0" w:firstLineChars="0"/>
              <w:textAlignment w:val="baseline"/>
              <w:outlineLvl w:val="9"/>
              <w:rPr>
                <w:rFonts w:hint="eastAsia" w:ascii="Times New Roman" w:hAnsi="Times New Roman" w:eastAsia="宋体" w:cs="Times New Roman"/>
                <w:b/>
                <w:bCs/>
                <w:color w:val="000000" w:themeColor="text1"/>
                <w:kern w:val="0"/>
                <w:sz w:val="24"/>
                <w:szCs w:val="24"/>
                <w:lang w:val="en-US" w:eastAsia="zh-CN" w:bidi="ar-SA"/>
                <w14:textFill>
                  <w14:solidFill>
                    <w14:schemeClr w14:val="tx1"/>
                  </w14:solidFill>
                </w14:textFill>
              </w:rPr>
            </w:pPr>
            <w:r>
              <w:rPr>
                <w:rFonts w:hint="eastAsia" w:ascii="Times New Roman" w:hAnsi="Times New Roman" w:eastAsia="宋体" w:cs="Times New Roman"/>
                <w:b/>
                <w:bCs/>
                <w:color w:val="000000" w:themeColor="text1"/>
                <w:kern w:val="0"/>
                <w:sz w:val="24"/>
                <w:szCs w:val="24"/>
                <w:lang w:val="en-US" w:eastAsia="zh-CN" w:bidi="ar-SA"/>
                <w14:textFill>
                  <w14:solidFill>
                    <w14:schemeClr w14:val="tx1"/>
                  </w14:solidFill>
                </w14:textFill>
              </w:rPr>
              <w:t>给排水：</w:t>
            </w:r>
          </w:p>
          <w:p>
            <w:pPr>
              <w:pStyle w:val="22"/>
              <w:keepNext w:val="0"/>
              <w:keepLines w:val="0"/>
              <w:pageBreakBefore w:val="0"/>
              <w:widowControl/>
              <w:kinsoku/>
              <w:wordWrap/>
              <w:overflowPunct/>
              <w:topLinePunct w:val="0"/>
              <w:autoSpaceDE/>
              <w:autoSpaceDN/>
              <w:bidi w:val="0"/>
              <w:adjustRightInd/>
              <w:snapToGrid/>
              <w:spacing w:after="0" w:afterLines="0" w:line="520" w:lineRule="exact"/>
              <w:ind w:left="0" w:leftChars="0" w:firstLine="480" w:firstLineChars="200"/>
              <w:textAlignment w:val="baseline"/>
              <w:outlineLvl w:val="9"/>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本项目生产用水主要为</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产品</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冷却</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用</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水</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冷却水循环使用，不外排。</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根据</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建设单位</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提供资料，每台挤出机配套1</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个冷却</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水槽</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共6个冷却水槽，</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其中</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台</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50</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#挤出机配套的冷却水槽尺寸均为6m×0.3m×0.3m，65#、90#、120#挤出机配套的冷却水槽尺寸均为10m×0.3m×0.3m。</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由于水的蒸发消耗，需定期向水槽补充新鲜水（0.4m</w:t>
            </w:r>
            <w:r>
              <w:rPr>
                <w:rFonts w:hint="eastAsia"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/d）</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w:t>
            </w:r>
          </w:p>
          <w:p>
            <w:pPr>
              <w:tabs>
                <w:tab w:val="left" w:pos="417"/>
              </w:tabs>
              <w:spacing w:line="520" w:lineRule="exact"/>
              <w:ind w:firstLine="480" w:firstLineChars="200"/>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本项目职工</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20人</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均不在</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厂</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区</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食宿，办公用水为</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4</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0L/人·d，营运期职工生活用水量为</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0.8</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m3/d（</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240</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m</w:t>
            </w:r>
            <w:r>
              <w:rPr>
                <w:rFonts w:hint="default"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/a）。本项目排水主要为职工生活废水，排污系数按80%计，则生活污水产生量为</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192</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m</w:t>
            </w:r>
            <w:r>
              <w:rPr>
                <w:rFonts w:hint="default"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/a（</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0.64</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m</w:t>
            </w:r>
            <w:r>
              <w:rPr>
                <w:rFonts w:hint="default"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/d）。</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生活污水经</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化粪池处理</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后，</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通过</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污水</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管网进入长垣</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市</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第二污水处理厂</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处理</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w:t>
            </w:r>
          </w:p>
          <w:p>
            <w:pPr>
              <w:keepNext w:val="0"/>
              <w:keepLines w:val="0"/>
              <w:pageBreakBefore w:val="0"/>
              <w:widowControl/>
              <w:tabs>
                <w:tab w:val="left" w:pos="417"/>
              </w:tabs>
              <w:kinsoku/>
              <w:wordWrap/>
              <w:overflowPunct/>
              <w:topLinePunct w:val="0"/>
              <w:autoSpaceDE/>
              <w:autoSpaceDN/>
              <w:bidi w:val="0"/>
              <w:adjustRightInd w:val="0"/>
              <w:snapToGrid w:val="0"/>
              <w:spacing w:after="0" w:line="520" w:lineRule="exact"/>
              <w:ind w:firstLine="480" w:firstLineChars="200"/>
              <w:textAlignment w:val="auto"/>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本项目水平衡图见图1。</w:t>
            </w: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eastAsia" w:ascii="Times New Roman" w:hAnsi="Times New Roman" w:eastAsia="宋体" w:cs="Times New Roman"/>
                <w:b/>
                <w:bCs/>
                <w:i w:val="0"/>
                <w:iCs w:val="0"/>
                <w:color w:val="000000"/>
                <w:sz w:val="24"/>
                <w:szCs w:val="24"/>
                <w:lang w:val="en-US" w:eastAsia="zh-CN"/>
              </w:rPr>
              <w:drawing>
                <wp:anchor distT="0" distB="0" distL="114300" distR="114300" simplePos="0" relativeHeight="251665408" behindDoc="0" locked="0" layoutInCell="1" allowOverlap="1">
                  <wp:simplePos x="0" y="0"/>
                  <wp:positionH relativeFrom="column">
                    <wp:posOffset>1790700</wp:posOffset>
                  </wp:positionH>
                  <wp:positionV relativeFrom="paragraph">
                    <wp:posOffset>135890</wp:posOffset>
                  </wp:positionV>
                  <wp:extent cx="2435860" cy="1687830"/>
                  <wp:effectExtent l="0" t="0" r="2540" b="7620"/>
                  <wp:wrapNone/>
                  <wp:docPr id="48" name="图片 17"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7" descr="1"/>
                          <pic:cNvPicPr>
                            <a:picLocks noChangeAspect="1"/>
                          </pic:cNvPicPr>
                        </pic:nvPicPr>
                        <pic:blipFill>
                          <a:blip r:embed="rId8"/>
                          <a:stretch>
                            <a:fillRect/>
                          </a:stretch>
                        </pic:blipFill>
                        <pic:spPr>
                          <a:xfrm>
                            <a:off x="0" y="0"/>
                            <a:ext cx="2435860" cy="1687830"/>
                          </a:xfrm>
                          <a:prstGeom prst="rect">
                            <a:avLst/>
                          </a:prstGeom>
                          <a:noFill/>
                          <a:ln>
                            <a:noFill/>
                          </a:ln>
                        </pic:spPr>
                      </pic:pic>
                    </a:graphicData>
                  </a:graphic>
                </wp:anchor>
              </w:drawing>
            </w: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p>
          <w:p>
            <w:pPr>
              <w:widowControl/>
              <w:adjustRightInd/>
              <w:spacing w:line="520" w:lineRule="exact"/>
              <w:ind w:firstLine="0" w:firstLineChars="0"/>
              <w:jc w:val="center"/>
              <w:rPr>
                <w:rFonts w:hint="default" w:ascii="Times New Roman" w:hAnsi="Times New Roman" w:eastAsia="宋体" w:cs="Times New Roman"/>
                <w:b/>
                <w:bCs/>
                <w:color w:val="000000"/>
                <w:kern w:val="2"/>
                <w:sz w:val="24"/>
                <w:szCs w:val="24"/>
                <w:lang w:val="en-US" w:eastAsia="zh-CN" w:bidi="ar-SA"/>
              </w:rPr>
            </w:pPr>
          </w:p>
          <w:p>
            <w:pPr>
              <w:widowControl/>
              <w:adjustRightInd/>
              <w:spacing w:line="520" w:lineRule="exact"/>
              <w:ind w:firstLine="0" w:firstLineChars="0"/>
              <w:jc w:val="center"/>
              <w:rPr>
                <w:rFonts w:hint="default" w:ascii="Times New Roman" w:hAnsi="Times New Roman" w:eastAsia="宋体" w:cs="Times New Roman"/>
                <w:b/>
                <w:bCs/>
                <w:color w:val="000000"/>
                <w:kern w:val="2"/>
                <w:sz w:val="24"/>
                <w:szCs w:val="24"/>
                <w:lang w:val="en-US" w:eastAsia="zh-CN" w:bidi="ar-SA"/>
              </w:rPr>
            </w:pPr>
          </w:p>
          <w:p>
            <w:pPr>
              <w:widowControl/>
              <w:adjustRightInd/>
              <w:spacing w:line="520" w:lineRule="exact"/>
              <w:ind w:firstLine="0" w:firstLineChars="0"/>
              <w:jc w:val="center"/>
              <w:rPr>
                <w:rFonts w:hint="default" w:ascii="Times New Roman" w:hAnsi="Times New Roman" w:eastAsia="宋体" w:cs="Times New Roman"/>
                <w:b/>
                <w:bCs/>
                <w:color w:val="000000"/>
                <w:kern w:val="2"/>
                <w:sz w:val="24"/>
                <w:szCs w:val="24"/>
                <w:lang w:val="en-US" w:eastAsia="zh-CN" w:bidi="ar-SA"/>
              </w:rPr>
            </w:pPr>
            <w:r>
              <w:rPr>
                <w:rFonts w:hint="default" w:ascii="Times New Roman" w:hAnsi="Times New Roman" w:eastAsia="宋体" w:cs="Times New Roman"/>
                <w:b/>
                <w:bCs/>
                <w:color w:val="000000"/>
                <w:kern w:val="2"/>
                <w:sz w:val="24"/>
                <w:szCs w:val="24"/>
                <w:lang w:val="en-US" w:eastAsia="zh-CN" w:bidi="ar-SA"/>
              </w:rPr>
              <w:t>图1  本项目水平衡图（m</w:t>
            </w:r>
            <w:r>
              <w:rPr>
                <w:rFonts w:hint="default" w:ascii="Times New Roman" w:hAnsi="Times New Roman" w:eastAsia="宋体" w:cs="Times New Roman"/>
                <w:b/>
                <w:bCs/>
                <w:color w:val="000000"/>
                <w:kern w:val="2"/>
                <w:sz w:val="24"/>
                <w:szCs w:val="24"/>
                <w:vertAlign w:val="superscript"/>
                <w:lang w:val="en-US" w:eastAsia="zh-CN" w:bidi="ar-SA"/>
              </w:rPr>
              <w:t>3</w:t>
            </w:r>
            <w:r>
              <w:rPr>
                <w:rFonts w:hint="default" w:ascii="Times New Roman" w:hAnsi="Times New Roman" w:eastAsia="宋体" w:cs="Times New Roman"/>
                <w:b/>
                <w:bCs/>
                <w:color w:val="000000"/>
                <w:kern w:val="2"/>
                <w:sz w:val="24"/>
                <w:szCs w:val="24"/>
                <w:lang w:val="en-US" w:eastAsia="zh-CN" w:bidi="ar-SA"/>
              </w:rPr>
              <w:t>/</w:t>
            </w:r>
            <w:r>
              <w:rPr>
                <w:rFonts w:hint="eastAsia" w:ascii="Times New Roman" w:hAnsi="Times New Roman" w:eastAsia="宋体" w:cs="Times New Roman"/>
                <w:b/>
                <w:bCs/>
                <w:color w:val="000000"/>
                <w:kern w:val="2"/>
                <w:sz w:val="24"/>
                <w:szCs w:val="24"/>
                <w:lang w:val="en-US" w:eastAsia="zh-CN" w:bidi="ar-SA"/>
              </w:rPr>
              <w:t>d</w:t>
            </w:r>
            <w:r>
              <w:rPr>
                <w:rFonts w:hint="default" w:ascii="Times New Roman" w:hAnsi="Times New Roman" w:eastAsia="宋体" w:cs="Times New Roman"/>
                <w:b/>
                <w:bCs/>
                <w:color w:val="000000"/>
                <w:kern w:val="2"/>
                <w:sz w:val="24"/>
                <w:szCs w:val="24"/>
                <w:lang w:val="en-US" w:eastAsia="zh-CN" w:bidi="ar-SA"/>
              </w:rPr>
              <w:t>）</w:t>
            </w: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eastAsia" w:cs="Times New Roman"/>
                <w:b/>
                <w:bCs/>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主要工艺流程及产物环节</w:t>
            </w:r>
            <w:r>
              <w:rPr>
                <w:rFonts w:hint="eastAsia" w:cs="Times New Roman"/>
                <w:b/>
                <w:bCs/>
                <w:color w:val="000000" w:themeColor="text1"/>
                <w:sz w:val="24"/>
                <w:szCs w:val="24"/>
                <w:lang w:val="en-US" w:eastAsia="zh-CN" w:bidi="ar-SA"/>
                <w14:textFill>
                  <w14:solidFill>
                    <w14:schemeClr w14:val="tx1"/>
                  </w14:solidFill>
                </w14:textFill>
              </w:rPr>
              <w:t>：</w:t>
            </w: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eastAsia" w:cs="Times New Roman"/>
                <w:b/>
                <w:bCs/>
                <w:color w:val="000000" w:themeColor="text1"/>
                <w:sz w:val="24"/>
                <w:szCs w:val="24"/>
                <w:lang w:val="en-US" w:eastAsia="zh-CN" w:bidi="ar-SA"/>
                <w14:textFill>
                  <w14:solidFill>
                    <w14:schemeClr w14:val="tx1"/>
                  </w14:solidFill>
                </w14:textFill>
              </w:rPr>
            </w:pPr>
            <w:r>
              <w:drawing>
                <wp:anchor distT="0" distB="0" distL="114300" distR="114300" simplePos="0" relativeHeight="251664384" behindDoc="0" locked="0" layoutInCell="1" allowOverlap="1">
                  <wp:simplePos x="0" y="0"/>
                  <wp:positionH relativeFrom="column">
                    <wp:posOffset>1428750</wp:posOffset>
                  </wp:positionH>
                  <wp:positionV relativeFrom="paragraph">
                    <wp:posOffset>54610</wp:posOffset>
                  </wp:positionV>
                  <wp:extent cx="3609975" cy="4714875"/>
                  <wp:effectExtent l="0" t="0" r="9525" b="9525"/>
                  <wp:wrapNone/>
                  <wp:docPr id="46"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5"/>
                          <pic:cNvPicPr>
                            <a:picLocks noChangeAspect="1"/>
                          </pic:cNvPicPr>
                        </pic:nvPicPr>
                        <pic:blipFill>
                          <a:blip r:embed="rId9"/>
                          <a:stretch>
                            <a:fillRect/>
                          </a:stretch>
                        </pic:blipFill>
                        <pic:spPr>
                          <a:xfrm>
                            <a:off x="0" y="0"/>
                            <a:ext cx="3609975" cy="4714875"/>
                          </a:xfrm>
                          <a:prstGeom prst="rect">
                            <a:avLst/>
                          </a:prstGeom>
                          <a:noFill/>
                          <a:ln>
                            <a:noFill/>
                          </a:ln>
                        </pic:spPr>
                      </pic:pic>
                    </a:graphicData>
                  </a:graphic>
                </wp:anchor>
              </w:drawing>
            </w: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eastAsia" w:cs="Times New Roman"/>
                <w:b/>
                <w:bCs/>
                <w:color w:val="000000" w:themeColor="text1"/>
                <w:sz w:val="24"/>
                <w:szCs w:val="24"/>
                <w:lang w:val="en-US" w:eastAsia="zh-CN" w:bidi="ar-SA"/>
                <w14:textFill>
                  <w14:solidFill>
                    <w14:schemeClr w14:val="tx1"/>
                  </w14:solidFill>
                </w14:textFill>
              </w:rPr>
            </w:pPr>
          </w:p>
          <w:p>
            <w:pPr>
              <w:widowControl/>
              <w:adjustRightInd/>
              <w:spacing w:line="520" w:lineRule="exact"/>
              <w:ind w:firstLine="0" w:firstLineChars="0"/>
              <w:jc w:val="center"/>
              <w:rPr>
                <w:rFonts w:hint="default" w:ascii="Times New Roman" w:hAnsi="Times New Roman" w:eastAsia="宋体" w:cs="Times New Roman"/>
                <w:b/>
                <w:bCs/>
                <w:color w:val="000000"/>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b/>
                <w:bCs/>
                <w:color w:val="000000"/>
                <w:sz w:val="24"/>
                <w:szCs w:val="24"/>
              </w:rPr>
            </w:pPr>
          </w:p>
          <w:p>
            <w:pPr>
              <w:keepNext w:val="0"/>
              <w:keepLines w:val="0"/>
              <w:pageBreakBefore w:val="0"/>
              <w:kinsoku/>
              <w:wordWrap/>
              <w:overflowPunct/>
              <w:topLinePunct w:val="0"/>
              <w:autoSpaceDE/>
              <w:autoSpaceDN/>
              <w:bidi w:val="0"/>
              <w:adjustRightInd/>
              <w:snapToGrid/>
              <w:spacing w:line="520" w:lineRule="exact"/>
              <w:jc w:val="center"/>
              <w:textAlignment w:val="auto"/>
              <w:rPr>
                <w:rFonts w:hint="default" w:ascii="Times New Roman" w:hAnsi="Times New Roman" w:eastAsia="宋体" w:cs="Times New Roman"/>
                <w:color w:val="000000"/>
                <w:sz w:val="24"/>
                <w:szCs w:val="24"/>
              </w:rPr>
            </w:pPr>
            <w:r>
              <w:rPr>
                <w:rFonts w:hint="default" w:ascii="Times New Roman" w:hAnsi="Times New Roman" w:eastAsia="宋体" w:cs="Times New Roman"/>
                <w:b/>
                <w:bCs/>
                <w:color w:val="000000"/>
                <w:sz w:val="24"/>
                <w:szCs w:val="24"/>
              </w:rPr>
              <w:t>图</w:t>
            </w:r>
            <w:r>
              <w:rPr>
                <w:rFonts w:hint="eastAsia" w:ascii="Times New Roman" w:hAnsi="Times New Roman" w:eastAsia="宋体" w:cs="Times New Roman"/>
                <w:b/>
                <w:bCs/>
                <w:color w:val="000000"/>
                <w:sz w:val="24"/>
                <w:szCs w:val="24"/>
                <w:lang w:val="en-US" w:eastAsia="zh-CN"/>
              </w:rPr>
              <w:t>2</w:t>
            </w:r>
            <w:r>
              <w:rPr>
                <w:rFonts w:hint="default" w:ascii="Times New Roman" w:hAnsi="Times New Roman" w:eastAsia="宋体" w:cs="Times New Roman"/>
                <w:b/>
                <w:bCs/>
                <w:color w:val="000000"/>
                <w:sz w:val="24"/>
                <w:szCs w:val="24"/>
              </w:rPr>
              <w:t xml:space="preserve"> </w:t>
            </w:r>
            <w:r>
              <w:rPr>
                <w:rFonts w:hint="eastAsia" w:ascii="Times New Roman" w:hAnsi="Times New Roman" w:eastAsia="宋体" w:cs="Times New Roman"/>
                <w:b/>
                <w:bCs/>
                <w:color w:val="000000"/>
                <w:sz w:val="24"/>
                <w:szCs w:val="24"/>
                <w:lang w:val="en-US" w:eastAsia="zh-CN"/>
              </w:rPr>
              <w:t xml:space="preserve"> </w:t>
            </w:r>
            <w:r>
              <w:rPr>
                <w:rFonts w:hint="default" w:ascii="Times New Roman" w:hAnsi="Times New Roman" w:eastAsia="宋体" w:cs="Times New Roman"/>
                <w:b/>
                <w:bCs/>
                <w:color w:val="000000"/>
                <w:sz w:val="24"/>
                <w:szCs w:val="24"/>
                <w:lang w:eastAsia="zh-CN"/>
              </w:rPr>
              <w:t>生产</w:t>
            </w:r>
            <w:r>
              <w:rPr>
                <w:rFonts w:hint="default" w:ascii="Times New Roman" w:hAnsi="Times New Roman" w:eastAsia="宋体" w:cs="Times New Roman"/>
                <w:b/>
                <w:bCs/>
                <w:color w:val="000000"/>
                <w:sz w:val="24"/>
                <w:szCs w:val="24"/>
              </w:rPr>
              <w:t>工艺流程及产污环节图</w:t>
            </w:r>
          </w:p>
          <w:p>
            <w:pPr>
              <w:keepNext w:val="0"/>
              <w:keepLines w:val="0"/>
              <w:pageBreakBefore w:val="0"/>
              <w:widowControl/>
              <w:kinsoku/>
              <w:wordWrap/>
              <w:overflowPunct/>
              <w:topLinePunct w:val="0"/>
              <w:autoSpaceDE/>
              <w:autoSpaceDN/>
              <w:bidi w:val="0"/>
              <w:adjustRightInd w:val="0"/>
              <w:snapToGrid/>
              <w:spacing w:after="0" w:line="520" w:lineRule="exact"/>
              <w:ind w:firstLine="480" w:firstLineChars="200"/>
              <w:jc w:val="left"/>
              <w:textAlignment w:val="auto"/>
              <w:rPr>
                <w:rFonts w:hint="default" w:ascii="Times New Roman" w:hAnsi="Times New Roman" w:eastAsia="宋体" w:cs="Times New Roman"/>
                <w:color w:val="000000"/>
                <w:kern w:val="2"/>
                <w:sz w:val="24"/>
                <w:szCs w:val="24"/>
                <w:lang w:val="en-US" w:eastAsia="zh-CN" w:bidi="ar-SA"/>
              </w:rPr>
            </w:pPr>
            <w:r>
              <w:rPr>
                <w:rFonts w:hint="default" w:ascii="Times New Roman" w:hAnsi="Times New Roman" w:eastAsia="宋体" w:cs="Times New Roman"/>
                <w:color w:val="000000"/>
                <w:kern w:val="2"/>
                <w:sz w:val="24"/>
                <w:szCs w:val="24"/>
                <w:lang w:val="en-US" w:eastAsia="zh-CN" w:bidi="ar-SA"/>
              </w:rPr>
              <w:t>工艺流程简述：</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束丝：在常温下，利用</w:t>
            </w:r>
            <w:r>
              <w:rPr>
                <w:rFonts w:hint="eastAsia" w:ascii="Times New Roman" w:hAnsi="Times New Roman" w:eastAsia="宋体" w:cs="Times New Roman"/>
                <w:color w:val="auto"/>
                <w:sz w:val="24"/>
                <w:szCs w:val="24"/>
                <w:lang w:val="en-US" w:eastAsia="zh-CN"/>
              </w:rPr>
              <w:t>束</w:t>
            </w:r>
            <w:r>
              <w:rPr>
                <w:rFonts w:hint="default" w:ascii="Times New Roman" w:hAnsi="Times New Roman" w:eastAsia="宋体" w:cs="Times New Roman"/>
                <w:color w:val="auto"/>
                <w:sz w:val="24"/>
                <w:szCs w:val="24"/>
                <w:lang w:val="en-US" w:eastAsia="zh-CN"/>
              </w:rPr>
              <w:t>丝机通过一道或数道拉伸模具的模孔，使其截面减小、长度增加、强度提高。此过程会产生噪声和固废。</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绞合：将多根</w:t>
            </w:r>
            <w:r>
              <w:rPr>
                <w:rFonts w:hint="eastAsia" w:ascii="Times New Roman" w:hAnsi="Times New Roman" w:eastAsia="宋体" w:cs="Times New Roman"/>
                <w:color w:val="auto"/>
                <w:sz w:val="24"/>
                <w:szCs w:val="24"/>
                <w:lang w:val="en-US" w:eastAsia="zh-CN"/>
              </w:rPr>
              <w:t>铜包铝丝线</w:t>
            </w:r>
            <w:r>
              <w:rPr>
                <w:rFonts w:hint="default" w:ascii="Times New Roman" w:hAnsi="Times New Roman" w:eastAsia="宋体" w:cs="Times New Roman"/>
                <w:color w:val="auto"/>
                <w:sz w:val="24"/>
                <w:szCs w:val="24"/>
                <w:lang w:val="en-US" w:eastAsia="zh-CN"/>
              </w:rPr>
              <w:t>绞合成一股，即将若干根相同或直径不同的单线，按一定方向和一定的规则绞合在一起，成为一个整体的绞合线芯；</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绝缘挤出：将外购的聚氯乙烯颗粒或聚乙烯颗粒放入挤线机的进料口，并经螺杆带进螺筒，螺杆及螺筒采用电加热，加热温度为120~130℃聚氯乙烯颗粒在螺筒内前进时逐渐变成可塑的状态，包裹在导体外面形成电线；此过程会产生废气、噪声和固废。</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收线成卷：经绝缘挤出后的塑料较软，需通过循环冷却水槽进行冷却，冷却后线芯自动卷在打盘机上，收线后即为单芯成品；</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绞线成缆：将多根单芯成品绞合成一股（绞合即将若干根相同或直径不同的单线，按一定方向和一定的规则绞合在一起，成为一个整体的绞合线芯）；此过程会产生噪声。</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挤出护套：绞合好的线芯需要包覆一层绝缘材料（护套），以起到绝缘和保护线芯的作用，进入挤出护套工序，工人根据条件将吸料管插入到聚氯乙烯相应的料筒中进行自动吸料，挤出温度为130~140℃（电加热），塑料颗粒熔化挤塑于绞线表面，并经过循环冷却水对挤出护套进行冷却；该过程会产生废气、噪声和固废。</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收线成卷：包覆好绝缘材料（护套）的绞线经打盘成卷即为多芯成品；该过程会产生噪声。</w:t>
            </w:r>
          </w:p>
          <w:p>
            <w:pPr>
              <w:keepNext w:val="0"/>
              <w:keepLines w:val="0"/>
              <w:pageBreakBefore w:val="0"/>
              <w:widowControl/>
              <w:kinsoku/>
              <w:wordWrap/>
              <w:overflowPunct/>
              <w:topLinePunct w:val="0"/>
              <w:autoSpaceDE/>
              <w:autoSpaceDN/>
              <w:bidi w:val="0"/>
              <w:adjustRightInd/>
              <w:snapToGrid/>
              <w:spacing w:after="0" w:line="520" w:lineRule="exact"/>
              <w:jc w:val="both"/>
              <w:textAlignment w:val="auto"/>
              <w:rPr>
                <w:rFonts w:hint="default" w:ascii="Times New Roman" w:hAnsi="Times New Roman" w:eastAsia="宋体" w:cs="Times New Roman"/>
                <w:b/>
                <w:bCs/>
                <w:sz w:val="24"/>
                <w:szCs w:val="24"/>
                <w:highlight w:val="none"/>
                <w:lang w:val="en-US" w:eastAsia="zh-CN"/>
              </w:rPr>
            </w:pPr>
            <w:r>
              <w:rPr>
                <w:rFonts w:hint="default" w:ascii="Times New Roman" w:hAnsi="Times New Roman" w:eastAsia="宋体" w:cs="Times New Roman"/>
                <w:b/>
                <w:bCs/>
                <w:sz w:val="24"/>
                <w:szCs w:val="24"/>
                <w:highlight w:val="none"/>
                <w:lang w:val="en-US" w:eastAsia="zh-CN"/>
              </w:rPr>
              <w:t>项目变动情况说明</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关于印发环评管理中部分行业建设项目重大变动清单的通知》（环境保护部办公厅文件，环办[2015]52号）中指出：根据《环境影响评价法》和《建设项目环境保护管理条例》有关规定，建设项目的性质、规模、地点、生产工艺和环境保护措施五个因素中的一项或一项以上发生重大变动，且可能导致环境影响显著变化（特别是不利环境影响加重）的，界定为重大变动。界定为重大变动的应当重新报批环境影响评价文件，不属于重大变动的纳入竣工环境保护验收管理。</w:t>
            </w:r>
          </w:p>
          <w:p>
            <w:pPr>
              <w:keepNext w:val="0"/>
              <w:keepLines w:val="0"/>
              <w:pageBreakBefore w:val="0"/>
              <w:widowControl/>
              <w:kinsoku/>
              <w:wordWrap/>
              <w:overflowPunct/>
              <w:topLinePunct w:val="0"/>
              <w:autoSpaceDE/>
              <w:autoSpaceDN/>
              <w:bidi w:val="0"/>
              <w:adjustRightInd/>
              <w:snapToGrid/>
              <w:spacing w:after="0" w:afterLines="0" w:line="520" w:lineRule="exact"/>
              <w:ind w:firstLine="480" w:firstLineChars="200"/>
              <w:jc w:val="both"/>
              <w:textAlignment w:val="auto"/>
              <w:outlineLvl w:val="9"/>
              <w:rPr>
                <w:rFonts w:hint="default" w:ascii="Times New Roman" w:hAnsi="Times New Roman" w:eastAsia="宋体" w:cs="Times New Roman"/>
                <w:b w:val="0"/>
                <w:bCs/>
                <w:sz w:val="24"/>
                <w:szCs w:val="24"/>
                <w:highlight w:val="none"/>
                <w:lang w:val="en-US" w:eastAsia="zh-CN"/>
              </w:rPr>
            </w:pPr>
            <w:r>
              <w:rPr>
                <w:rFonts w:hint="default" w:ascii="Times New Roman" w:hAnsi="Times New Roman" w:eastAsia="宋体" w:cs="Times New Roman"/>
                <w:color w:val="auto"/>
                <w:sz w:val="24"/>
                <w:szCs w:val="24"/>
                <w:lang w:val="en-US" w:eastAsia="zh-CN"/>
              </w:rPr>
              <w:t>经现场勘查，本项目</w:t>
            </w:r>
            <w:r>
              <w:rPr>
                <w:rFonts w:hint="eastAsia" w:ascii="Times New Roman" w:hAnsi="Times New Roman" w:eastAsia="宋体" w:cs="Times New Roman"/>
                <w:color w:val="auto"/>
                <w:sz w:val="24"/>
                <w:szCs w:val="24"/>
                <w:lang w:val="en-US" w:eastAsia="zh-CN"/>
              </w:rPr>
              <w:t>与环评一致，</w:t>
            </w:r>
            <w:r>
              <w:rPr>
                <w:rFonts w:hint="default" w:ascii="Times New Roman" w:hAnsi="Times New Roman" w:eastAsia="宋体" w:cs="Times New Roman"/>
                <w:color w:val="auto"/>
                <w:sz w:val="24"/>
                <w:szCs w:val="24"/>
                <w:lang w:val="en-US" w:eastAsia="zh-CN"/>
              </w:rPr>
              <w:t>不存在重大变动</w:t>
            </w:r>
            <w:r>
              <w:rPr>
                <w:rFonts w:hint="default" w:ascii="Times New Roman" w:hAnsi="Times New Roman" w:eastAsia="宋体" w:cs="Times New Roman"/>
                <w:b w:val="0"/>
                <w:bCs/>
                <w:sz w:val="24"/>
                <w:szCs w:val="24"/>
                <w:highlight w:val="none"/>
                <w:lang w:val="en-US" w:eastAsia="zh-CN"/>
              </w:rPr>
              <w:t>。</w:t>
            </w:r>
          </w:p>
          <w:p>
            <w:pPr>
              <w:keepNext w:val="0"/>
              <w:keepLines w:val="0"/>
              <w:pageBreakBefore w:val="0"/>
              <w:widowControl/>
              <w:numPr>
                <w:ilvl w:val="0"/>
                <w:numId w:val="0"/>
              </w:numPr>
              <w:kinsoku/>
              <w:wordWrap/>
              <w:overflowPunct/>
              <w:topLinePunct w:val="0"/>
              <w:autoSpaceDE/>
              <w:autoSpaceDN/>
              <w:bidi w:val="0"/>
              <w:adjustRightInd/>
              <w:snapToGrid/>
              <w:spacing w:after="0" w:line="360" w:lineRule="auto"/>
              <w:jc w:val="left"/>
              <w:textAlignment w:val="auto"/>
              <w:outlineLvl w:val="9"/>
              <w:rPr>
                <w:rFonts w:hint="default" w:ascii="Times New Roman" w:hAnsi="Times New Roman" w:eastAsia="宋体" w:cs="Times New Roman"/>
                <w:color w:val="000000" w:themeColor="text1"/>
                <w:lang w:val="en-US" w:eastAsia="zh-CN"/>
                <w14:textFill>
                  <w14:solidFill>
                    <w14:schemeClr w14:val="tx1"/>
                  </w14:solidFill>
                </w14:textFill>
              </w:rPr>
            </w:pPr>
          </w:p>
        </w:tc>
      </w:tr>
    </w:tbl>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eastAsia" w:eastAsiaTheme="minorEastAsia"/>
          <w:lang w:val="en-US" w:eastAsia="zh-CN"/>
        </w:rPr>
        <w:sectPr>
          <w:footerReference r:id="rId5" w:type="default"/>
          <w:pgSz w:w="11906" w:h="16838"/>
          <w:pgMar w:top="1417" w:right="1417" w:bottom="1417" w:left="1417"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Style w:val="2"/>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rPr>
          <w:rFonts w:hint="eastAsia"/>
          <w:lang w:val="en-US" w:eastAsia="zh-CN"/>
        </w:rPr>
      </w:pPr>
      <w:r>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t>表三</w:t>
      </w:r>
    </w:p>
    <w:tbl>
      <w:tblPr>
        <w:tblStyle w:val="13"/>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7" w:hRule="atLeast"/>
          <w:jc w:val="center"/>
        </w:trPr>
        <w:tc>
          <w:tcPr>
            <w:tcW w:w="9288" w:type="dxa"/>
            <w:vAlign w:val="center"/>
          </w:tcPr>
          <w:p>
            <w:pPr>
              <w:keepNext w:val="0"/>
              <w:keepLines w:val="0"/>
              <w:pageBreakBefore w:val="0"/>
              <w:widowControl/>
              <w:kinsoku/>
              <w:wordWrap/>
              <w:overflowPunct/>
              <w:topLinePunct w:val="0"/>
              <w:autoSpaceDE/>
              <w:autoSpaceDN/>
              <w:bidi w:val="0"/>
              <w:adjustRightInd/>
              <w:snapToGrid/>
              <w:spacing w:after="0" w:line="520" w:lineRule="exact"/>
              <w:textAlignment w:val="auto"/>
              <w:outlineLvl w:val="9"/>
              <w:rPr>
                <w:rFonts w:hint="default" w:ascii="Times New Roman" w:hAnsi="Times New Roman" w:cs="Times New Roman" w:eastAsiaTheme="minorEastAsia"/>
                <w:color w:val="000000" w:themeColor="text1"/>
                <w:sz w:val="24"/>
                <w:szCs w:val="24"/>
                <w14:textFill>
                  <w14:solidFill>
                    <w14:schemeClr w14:val="tx1"/>
                  </w14:solidFill>
                </w14:textFill>
              </w:rPr>
            </w:pP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主要污染源、污染物处理和排放</w:t>
            </w:r>
            <w:r>
              <w:rPr>
                <w:rFonts w:hint="default" w:ascii="Times New Roman" w:hAnsi="Times New Roman" w:cs="Times New Roman"/>
                <w:b/>
                <w:bCs/>
                <w:color w:val="000000" w:themeColor="text1"/>
                <w:sz w:val="24"/>
                <w:szCs w:val="24"/>
                <w:lang w:val="en-US" w:eastAsia="zh-CN" w:bidi="ar-SA"/>
                <w14:textFill>
                  <w14:solidFill>
                    <w14:schemeClr w14:val="tx1"/>
                  </w14:solidFill>
                </w14:textFill>
              </w:rPr>
              <w:t>：</w:t>
            </w:r>
          </w:p>
          <w:p>
            <w:pPr>
              <w:pStyle w:val="6"/>
              <w:keepNext w:val="0"/>
              <w:keepLines w:val="0"/>
              <w:pageBreakBefore w:val="0"/>
              <w:widowControl/>
              <w:kinsoku/>
              <w:wordWrap/>
              <w:overflowPunct/>
              <w:topLinePunct w:val="0"/>
              <w:autoSpaceDE/>
              <w:autoSpaceDN/>
              <w:bidi w:val="0"/>
              <w:adjustRightInd/>
              <w:snapToGrid/>
              <w:spacing w:after="0" w:line="520" w:lineRule="exact"/>
              <w:textAlignment w:val="baseline"/>
              <w:outlineLvl w:val="9"/>
              <w:rPr>
                <w:rFonts w:hint="default" w:ascii="Times New Roman" w:hAnsi="Times New Roman" w:cs="Times New Roman" w:eastAsiaTheme="minorEastAsia"/>
                <w:b/>
                <w:color w:val="000000" w:themeColor="text1"/>
                <w:sz w:val="24"/>
                <w:szCs w:val="24"/>
                <w14:textFill>
                  <w14:solidFill>
                    <w14:schemeClr w14:val="tx1"/>
                  </w14:solidFill>
                </w14:textFill>
              </w:rPr>
            </w:pPr>
            <w:r>
              <w:rPr>
                <w:rFonts w:hint="default" w:ascii="Times New Roman" w:hAnsi="Times New Roman" w:cs="Times New Roman" w:eastAsiaTheme="minorEastAsia"/>
                <w:b/>
                <w:color w:val="000000" w:themeColor="text1"/>
                <w:sz w:val="24"/>
                <w:szCs w:val="24"/>
                <w14:textFill>
                  <w14:solidFill>
                    <w14:schemeClr w14:val="tx1"/>
                  </w14:solidFill>
                </w14:textFill>
              </w:rPr>
              <w:t>1、废气</w:t>
            </w:r>
          </w:p>
          <w:p>
            <w:pPr>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default" w:ascii="Times New Roman" w:hAnsi="Times New Roman" w:cs="Times New Roman" w:eastAsiaTheme="minorEastAsia"/>
                <w:color w:val="000000" w:themeColor="text1"/>
                <w:sz w:val="24"/>
                <w:szCs w:val="24"/>
                <w:lang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eastAsia="zh-CN"/>
                <w14:textFill>
                  <w14:solidFill>
                    <w14:schemeClr w14:val="tx1"/>
                  </w14:solidFill>
                </w14:textFill>
              </w:rPr>
              <w:t>本项目的废气来源主要为</w:t>
            </w:r>
            <w:r>
              <w:rPr>
                <w:rFonts w:hint="eastAsia" w:ascii="Times New Roman" w:hAnsi="Times New Roman" w:cs="Times New Roman" w:eastAsiaTheme="minorEastAsia"/>
                <w:color w:val="000000" w:themeColor="text1"/>
                <w:sz w:val="24"/>
                <w:szCs w:val="24"/>
                <w:lang w:eastAsia="zh-CN"/>
                <w14:textFill>
                  <w14:solidFill>
                    <w14:schemeClr w14:val="tx1"/>
                  </w14:solidFill>
                </w14:textFill>
              </w:rPr>
              <w:t>生产</w:t>
            </w:r>
            <w:r>
              <w:rPr>
                <w:rFonts w:hint="default" w:ascii="Times New Roman" w:hAnsi="Times New Roman" w:cs="Times New Roman" w:eastAsiaTheme="minorEastAsia"/>
                <w:color w:val="000000" w:themeColor="text1"/>
                <w:sz w:val="24"/>
                <w:szCs w:val="24"/>
                <w:lang w:eastAsia="zh-CN"/>
                <w14:textFill>
                  <w14:solidFill>
                    <w14:schemeClr w14:val="tx1"/>
                  </w14:solidFill>
                </w14:textFill>
              </w:rPr>
              <w:t>过程产生的废气，详见下表。</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 xml:space="preserve">7   </w:t>
            </w:r>
            <w:r>
              <w:rPr>
                <w:rFonts w:hint="default" w:ascii="Times New Roman" w:hAnsi="Times New Roman" w:cs="Times New Roman" w:eastAsiaTheme="minorEastAsia"/>
                <w:b/>
                <w:bCs/>
                <w:color w:val="auto"/>
                <w:kern w:val="2"/>
                <w:sz w:val="24"/>
                <w:szCs w:val="24"/>
                <w:lang w:val="en-US" w:eastAsia="zh-CN" w:bidi="ar-SA"/>
              </w:rPr>
              <w:t>本项目废气污染物情况一览表</w:t>
            </w:r>
          </w:p>
          <w:tbl>
            <w:tblPr>
              <w:tblStyle w:val="14"/>
              <w:tblW w:w="90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1"/>
              <w:gridCol w:w="1918"/>
              <w:gridCol w:w="3034"/>
              <w:gridCol w:w="19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31"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来源</w:t>
                  </w:r>
                </w:p>
              </w:tc>
              <w:tc>
                <w:tcPr>
                  <w:tcW w:w="1918"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污染物种类</w:t>
                  </w:r>
                </w:p>
              </w:tc>
              <w:tc>
                <w:tcPr>
                  <w:tcW w:w="3034"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治理措施</w:t>
                  </w:r>
                </w:p>
              </w:tc>
              <w:tc>
                <w:tcPr>
                  <w:tcW w:w="1974"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排放方式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131" w:type="dxa"/>
                  <w:vAlign w:val="center"/>
                </w:tcPr>
                <w:p>
                  <w:pPr>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挤出</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废气</w:t>
                  </w:r>
                </w:p>
              </w:tc>
              <w:tc>
                <w:tcPr>
                  <w:tcW w:w="1918" w:type="dxa"/>
                  <w:vAlign w:val="center"/>
                </w:tcPr>
                <w:p>
                  <w:pPr>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非甲烷总烃、氯化氢、氯乙烯</w:t>
                  </w:r>
                </w:p>
              </w:tc>
              <w:tc>
                <w:tcPr>
                  <w:tcW w:w="3034" w:type="dxa"/>
                  <w:vAlign w:val="center"/>
                </w:tcPr>
                <w:p>
                  <w:pPr>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集气装置+UV光催化+活性炭吸附装置+15m排气筒（P1）</w:t>
                  </w:r>
                </w:p>
              </w:tc>
              <w:tc>
                <w:tcPr>
                  <w:tcW w:w="1974"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有组织排放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2131"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无组织废气</w:t>
                  </w:r>
                </w:p>
              </w:tc>
              <w:tc>
                <w:tcPr>
                  <w:tcW w:w="1918"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非甲烷总烃、氯化氢、氯乙烯</w:t>
                  </w:r>
                </w:p>
              </w:tc>
              <w:tc>
                <w:tcPr>
                  <w:tcW w:w="3034" w:type="dxa"/>
                  <w:vAlign w:val="center"/>
                </w:tcPr>
                <w:p>
                  <w:pPr>
                    <w:pStyle w:val="4"/>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w:t>
                  </w:r>
                </w:p>
              </w:tc>
              <w:tc>
                <w:tcPr>
                  <w:tcW w:w="1974" w:type="dxa"/>
                  <w:vAlign w:val="center"/>
                </w:tcPr>
                <w:p>
                  <w:pPr>
                    <w:keepNext/>
                    <w:keepLines/>
                    <w:pageBreakBefore w:val="0"/>
                    <w:widowControl w:val="0"/>
                    <w:kinsoku/>
                    <w:wordWrap/>
                    <w:overflowPunct/>
                    <w:topLinePunct w:val="0"/>
                    <w:autoSpaceDE/>
                    <w:autoSpaceDN/>
                    <w:bidi w:val="0"/>
                    <w:adjustRightInd w:val="0"/>
                    <w:snapToGrid w:val="0"/>
                    <w:spacing w:before="0" w:beforeLines="0" w:after="0" w:afterLines="0" w:line="240" w:lineRule="auto"/>
                    <w:jc w:val="center"/>
                    <w:textAlignment w:val="auto"/>
                    <w:outlineLvl w:val="3"/>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无组织排放</w:t>
                  </w:r>
                </w:p>
              </w:tc>
            </w:tr>
          </w:tbl>
          <w:p>
            <w:pPr>
              <w:pStyle w:val="6"/>
              <w:keepNext w:val="0"/>
              <w:keepLines w:val="0"/>
              <w:pageBreakBefore w:val="0"/>
              <w:widowControl/>
              <w:kinsoku/>
              <w:wordWrap/>
              <w:overflowPunct/>
              <w:topLinePunct w:val="0"/>
              <w:autoSpaceDE/>
              <w:autoSpaceDN/>
              <w:bidi w:val="0"/>
              <w:adjustRightInd/>
              <w:snapToGrid/>
              <w:spacing w:after="0" w:line="520" w:lineRule="exact"/>
              <w:textAlignment w:val="baseline"/>
              <w:outlineLvl w:val="9"/>
              <w:rPr>
                <w:rFonts w:hint="default" w:ascii="Times New Roman" w:hAnsi="Times New Roman" w:cs="Times New Roman" w:eastAsiaTheme="minorEastAsia"/>
                <w:b/>
                <w:color w:val="000000" w:themeColor="text1"/>
                <w:sz w:val="24"/>
                <w:szCs w:val="24"/>
                <w14:textFill>
                  <w14:solidFill>
                    <w14:schemeClr w14:val="tx1"/>
                  </w14:solidFill>
                </w14:textFill>
              </w:rPr>
            </w:pPr>
            <w:r>
              <w:rPr>
                <w:rFonts w:hint="default" w:ascii="Times New Roman" w:hAnsi="Times New Roman" w:cs="Times New Roman" w:eastAsiaTheme="minorEastAsia"/>
                <w:b/>
                <w:color w:val="000000" w:themeColor="text1"/>
                <w:sz w:val="24"/>
                <w:szCs w:val="24"/>
                <w14:textFill>
                  <w14:solidFill>
                    <w14:schemeClr w14:val="tx1"/>
                  </w14:solidFill>
                </w14:textFill>
              </w:rPr>
              <w:t>2、废水</w:t>
            </w:r>
          </w:p>
          <w:p>
            <w:pPr>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本</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项目运营期的废水主要为员工生活污水。</w:t>
            </w:r>
          </w:p>
          <w:p>
            <w:pPr>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firstLine="480" w:firstLineChars="200"/>
              <w:textAlignment w:val="auto"/>
              <w:outlineLvl w:val="9"/>
              <w:rPr>
                <w:rFonts w:hint="eastAsia"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生活污水</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全厂</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产生量为</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0.964</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m</w:t>
            </w:r>
            <w:r>
              <w:rPr>
                <w:rFonts w:hint="default"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/d（</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192</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m</w:t>
            </w:r>
            <w:r>
              <w:rPr>
                <w:rFonts w:hint="default"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/a）。</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主要污染因子为COD、BOD</w:t>
            </w:r>
            <w:r>
              <w:rPr>
                <w:rFonts w:hint="default" w:ascii="Times New Roman" w:hAnsi="Times New Roman" w:cs="Times New Roman" w:eastAsiaTheme="minorEastAsia"/>
                <w:b w:val="0"/>
                <w:bCs w:val="0"/>
                <w:color w:val="000000" w:themeColor="text1"/>
                <w:kern w:val="2"/>
                <w:sz w:val="24"/>
                <w:szCs w:val="24"/>
                <w:vertAlign w:val="subscript"/>
                <w:lang w:val="en-US" w:eastAsia="zh-CN" w:bidi="ar-SA"/>
                <w14:textFill>
                  <w14:solidFill>
                    <w14:schemeClr w14:val="tx1"/>
                  </w14:solidFill>
                </w14:textFill>
              </w:rPr>
              <w:t>5</w:t>
            </w:r>
            <w:r>
              <w:rPr>
                <w:rFonts w:hint="default" w:ascii="Times New Roman" w:hAnsi="Times New Roman" w:cs="Times New Roman" w:eastAsiaTheme="minorEastAsia"/>
                <w:b w:val="0"/>
                <w:bCs w:val="0"/>
                <w:color w:val="000000" w:themeColor="text1"/>
                <w:kern w:val="2"/>
                <w:sz w:val="24"/>
                <w:szCs w:val="24"/>
                <w:vertAlign w:val="baseline"/>
                <w:lang w:val="en-US" w:eastAsia="zh-CN" w:bidi="ar-SA"/>
                <w14:textFill>
                  <w14:solidFill>
                    <w14:schemeClr w14:val="tx1"/>
                  </w14:solidFill>
                </w14:textFill>
              </w:rPr>
              <w:t>、</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SS、氨氮、</w:t>
            </w:r>
            <w:r>
              <w:rPr>
                <w:rFonts w:hint="eastAsia"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总磷、总氮</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，生活污水收集后</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经厂区10m</w:t>
            </w:r>
            <w:r>
              <w:rPr>
                <w:rFonts w:hint="eastAsia" w:ascii="Times New Roman" w:hAnsi="Times New Roman" w:eastAsia="宋体" w:cs="Times New Roman"/>
                <w:color w:val="000000" w:themeColor="text1"/>
                <w:kern w:val="0"/>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化粪池处理</w:t>
            </w:r>
            <w:r>
              <w:rPr>
                <w:rFonts w:hint="eastAsia" w:ascii="Times New Roman" w:hAnsi="Times New Roman" w:eastAsia="宋体" w:cs="Times New Roman"/>
                <w:color w:val="000000" w:themeColor="text1"/>
                <w:kern w:val="0"/>
                <w:sz w:val="24"/>
                <w:szCs w:val="24"/>
                <w:vertAlign w:val="baseline"/>
                <w:lang w:val="en-US" w:eastAsia="zh-CN" w:bidi="ar-SA"/>
                <w14:textFill>
                  <w14:solidFill>
                    <w14:schemeClr w14:val="tx1"/>
                  </w14:solidFill>
                </w14:textFill>
              </w:rPr>
              <w:t>后</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w:t>
            </w:r>
            <w:r>
              <w:rPr>
                <w:rFonts w:hint="eastAsia"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排入长垣县污水处理厂。</w:t>
            </w:r>
          </w:p>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3、噪声</w:t>
            </w:r>
          </w:p>
          <w:p>
            <w:pPr>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default" w:ascii="Times New Roman" w:hAnsi="Times New Roman" w:cs="Times New Roman" w:eastAsiaTheme="minorEastAsia"/>
                <w:b/>
                <w:color w:val="000000" w:themeColor="text1"/>
                <w:sz w:val="24"/>
                <w:szCs w:val="24"/>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本</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项目主要噪声源为</w:t>
            </w:r>
            <w:r>
              <w:rPr>
                <w:rFonts w:hint="eastAsia" w:ascii="Times New Roman" w:hAnsi="Times New Roman" w:eastAsia="宋体" w:cs="Times New Roman"/>
                <w:b w:val="0"/>
                <w:bCs w:val="0"/>
                <w:sz w:val="24"/>
                <w:lang w:val="en-US" w:eastAsia="zh-CN"/>
              </w:rPr>
              <w:t>挤出机、束丝机、绞线机、风机</w:t>
            </w:r>
            <w:r>
              <w:rPr>
                <w:rFonts w:hint="default" w:ascii="Times New Roman" w:hAnsi="Times New Roman" w:eastAsia="宋体" w:cs="Times New Roman"/>
                <w:sz w:val="24"/>
                <w:szCs w:val="24"/>
              </w:rPr>
              <w:t>等设施运行时产生的噪声。据类比调查，</w:t>
            </w:r>
            <w:r>
              <w:rPr>
                <w:rFonts w:hint="eastAsia" w:ascii="Times New Roman" w:hAnsi="Times New Roman" w:eastAsia="宋体" w:cs="Times New Roman"/>
                <w:sz w:val="24"/>
                <w:szCs w:val="24"/>
                <w:lang w:val="en-US" w:eastAsia="zh-CN"/>
              </w:rPr>
              <w:t>主要</w:t>
            </w:r>
            <w:r>
              <w:rPr>
                <w:rFonts w:hint="default" w:ascii="Times New Roman" w:hAnsi="Times New Roman" w:eastAsia="宋体" w:cs="Times New Roman"/>
                <w:sz w:val="24"/>
                <w:szCs w:val="24"/>
              </w:rPr>
              <w:t>噪声设备源强在</w:t>
            </w:r>
            <w:r>
              <w:rPr>
                <w:rFonts w:hint="eastAsia" w:ascii="Times New Roman" w:hAnsi="Times New Roman" w:eastAsia="宋体" w:cs="Times New Roman"/>
                <w:sz w:val="24"/>
                <w:szCs w:val="24"/>
                <w:lang w:val="en-US" w:eastAsia="zh-CN"/>
              </w:rPr>
              <w:t>70</w:t>
            </w:r>
            <w:r>
              <w:rPr>
                <w:rFonts w:hint="default" w:ascii="Times New Roman" w:hAnsi="Times New Roman" w:eastAsia="宋体" w:cs="Times New Roman"/>
                <w:b w:val="0"/>
                <w:bCs w:val="0"/>
                <w:color w:val="auto"/>
                <w:sz w:val="24"/>
              </w:rPr>
              <w:t>～</w:t>
            </w:r>
            <w:r>
              <w:rPr>
                <w:rFonts w:hint="eastAsia" w:ascii="Times New Roman" w:hAnsi="Times New Roman" w:eastAsia="宋体" w:cs="Times New Roman"/>
                <w:b w:val="0"/>
                <w:bCs w:val="0"/>
                <w:color w:val="auto"/>
                <w:sz w:val="24"/>
                <w:lang w:val="en-US" w:eastAsia="zh-CN"/>
              </w:rPr>
              <w:t>90</w:t>
            </w:r>
            <w:r>
              <w:rPr>
                <w:rFonts w:hint="default" w:ascii="Times New Roman" w:hAnsi="Times New Roman" w:eastAsia="宋体" w:cs="Times New Roman"/>
                <w:sz w:val="24"/>
                <w:szCs w:val="24"/>
              </w:rPr>
              <w:t>dB（A）。</w:t>
            </w:r>
            <w:r>
              <w:rPr>
                <w:rFonts w:hint="default" w:ascii="Times New Roman" w:hAnsi="Times New Roman" w:cs="Times New Roman" w:eastAsiaTheme="minorEastAsia"/>
                <w:b w:val="0"/>
                <w:bCs w:val="0"/>
                <w:color w:val="000000" w:themeColor="text1"/>
                <w:kern w:val="2"/>
                <w:sz w:val="24"/>
                <w:szCs w:val="24"/>
                <w:lang w:val="en-US" w:eastAsia="zh-CN" w:bidi="ar-SA"/>
                <w14:textFill>
                  <w14:solidFill>
                    <w14:schemeClr w14:val="tx1"/>
                  </w14:solidFill>
                </w14:textFill>
              </w:rPr>
              <w:t>本项目采用隔声、消声、减振等方式治理噪声污染。</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1"/>
                <w:szCs w:val="21"/>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8   本项目</w:t>
            </w:r>
            <w:r>
              <w:rPr>
                <w:rFonts w:hint="default" w:ascii="Times New Roman" w:hAnsi="Times New Roman" w:cs="Times New Roman" w:eastAsiaTheme="minorEastAsia"/>
                <w:b/>
                <w:bCs/>
                <w:color w:val="auto"/>
                <w:kern w:val="2"/>
                <w:sz w:val="24"/>
                <w:szCs w:val="24"/>
                <w:lang w:val="en-US" w:eastAsia="zh-CN" w:bidi="ar-SA"/>
              </w:rPr>
              <w:t>主要产噪设备及源强</w:t>
            </w:r>
            <w:r>
              <w:rPr>
                <w:rFonts w:hint="eastAsia" w:ascii="Times New Roman" w:hAnsi="Times New Roman" w:cs="Times New Roman" w:eastAsiaTheme="minorEastAsia"/>
                <w:b/>
                <w:bCs/>
                <w:color w:val="auto"/>
                <w:kern w:val="2"/>
                <w:sz w:val="24"/>
                <w:szCs w:val="24"/>
                <w:lang w:val="en-US" w:eastAsia="zh-CN" w:bidi="ar-SA"/>
              </w:rPr>
              <w:t>一览</w:t>
            </w:r>
            <w:r>
              <w:rPr>
                <w:rFonts w:hint="default" w:ascii="Times New Roman" w:hAnsi="Times New Roman" w:cs="Times New Roman" w:eastAsiaTheme="minorEastAsia"/>
                <w:b/>
                <w:bCs/>
                <w:color w:val="auto"/>
                <w:kern w:val="2"/>
                <w:sz w:val="24"/>
                <w:szCs w:val="24"/>
                <w:lang w:val="en-US" w:eastAsia="zh-CN" w:bidi="ar-SA"/>
              </w:rPr>
              <w:t>表</w:t>
            </w:r>
          </w:p>
          <w:tbl>
            <w:tblPr>
              <w:tblStyle w:val="13"/>
              <w:tblW w:w="905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48"/>
              <w:gridCol w:w="2706"/>
              <w:gridCol w:w="2574"/>
              <w:gridCol w:w="263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2" w:hRule="atLeast"/>
                <w:tblHeader/>
                <w:jc w:val="center"/>
              </w:trPr>
              <w:tc>
                <w:tcPr>
                  <w:tcW w:w="1148" w:type="dxa"/>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序号</w:t>
                  </w:r>
                </w:p>
              </w:tc>
              <w:tc>
                <w:tcPr>
                  <w:tcW w:w="2706" w:type="dxa"/>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声源名称</w:t>
                  </w:r>
                </w:p>
              </w:tc>
              <w:tc>
                <w:tcPr>
                  <w:tcW w:w="2574" w:type="dxa"/>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声级</w:t>
                  </w:r>
                </w:p>
              </w:tc>
              <w:tc>
                <w:tcPr>
                  <w:tcW w:w="2630" w:type="dxa"/>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经基础减震、建筑隔声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27" w:hRule="atLeast"/>
                <w:tblHeader/>
                <w:jc w:val="center"/>
              </w:trPr>
              <w:tc>
                <w:tcPr>
                  <w:tcW w:w="1148"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1</w:t>
                  </w:r>
                </w:p>
              </w:tc>
              <w:tc>
                <w:tcPr>
                  <w:tcW w:w="2706"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挤出机</w:t>
                  </w:r>
                </w:p>
              </w:tc>
              <w:tc>
                <w:tcPr>
                  <w:tcW w:w="2574"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80</w:t>
                  </w:r>
                </w:p>
              </w:tc>
              <w:tc>
                <w:tcPr>
                  <w:tcW w:w="2630"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60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27" w:hRule="atLeast"/>
                <w:tblHeader/>
                <w:jc w:val="center"/>
              </w:trPr>
              <w:tc>
                <w:tcPr>
                  <w:tcW w:w="1148"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2</w:t>
                  </w:r>
                </w:p>
              </w:tc>
              <w:tc>
                <w:tcPr>
                  <w:tcW w:w="2706"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束丝机</w:t>
                  </w:r>
                </w:p>
              </w:tc>
              <w:tc>
                <w:tcPr>
                  <w:tcW w:w="2574"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75</w:t>
                  </w:r>
                </w:p>
              </w:tc>
              <w:tc>
                <w:tcPr>
                  <w:tcW w:w="2630"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55</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tblHeader/>
                <w:jc w:val="center"/>
              </w:trPr>
              <w:tc>
                <w:tcPr>
                  <w:tcW w:w="1148"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3</w:t>
                  </w:r>
                </w:p>
              </w:tc>
              <w:tc>
                <w:tcPr>
                  <w:tcW w:w="2706"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绞线</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机</w:t>
                  </w:r>
                </w:p>
              </w:tc>
              <w:tc>
                <w:tcPr>
                  <w:tcW w:w="2574"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7</w:t>
                  </w: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0</w:t>
                  </w:r>
                </w:p>
              </w:tc>
              <w:tc>
                <w:tcPr>
                  <w:tcW w:w="2630"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5</w:t>
                  </w: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0</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12" w:hRule="atLeast"/>
                <w:tblHeader/>
                <w:jc w:val="center"/>
              </w:trPr>
              <w:tc>
                <w:tcPr>
                  <w:tcW w:w="1148" w:type="dxa"/>
                  <w:vAlign w:val="center"/>
                </w:tcPr>
                <w:p>
                  <w:pPr>
                    <w:keepNext w:val="0"/>
                    <w:keepLines w:val="0"/>
                    <w:pageBreakBefore w:val="0"/>
                    <w:widowControl/>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4</w:t>
                  </w:r>
                </w:p>
              </w:tc>
              <w:tc>
                <w:tcPr>
                  <w:tcW w:w="2706"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风</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机</w:t>
                  </w:r>
                </w:p>
              </w:tc>
              <w:tc>
                <w:tcPr>
                  <w:tcW w:w="2574"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90</w:t>
                  </w:r>
                </w:p>
              </w:tc>
              <w:tc>
                <w:tcPr>
                  <w:tcW w:w="2630" w:type="dxa"/>
                  <w:vAlign w:val="center"/>
                </w:tcPr>
                <w:p>
                  <w:pPr>
                    <w:keepNext w:val="0"/>
                    <w:keepLines w:val="0"/>
                    <w:pageBreakBefore w:val="0"/>
                    <w:widowControl/>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70</w:t>
                  </w:r>
                </w:p>
              </w:tc>
            </w:tr>
          </w:tbl>
          <w:p>
            <w:pPr>
              <w:pStyle w:val="6"/>
              <w:keepNext w:val="0"/>
              <w:keepLines w:val="0"/>
              <w:pageBreakBefore w:val="0"/>
              <w:widowControl/>
              <w:kinsoku/>
              <w:wordWrap/>
              <w:overflowPunct/>
              <w:topLinePunct w:val="0"/>
              <w:autoSpaceDE/>
              <w:autoSpaceDN/>
              <w:bidi w:val="0"/>
              <w:adjustRightInd/>
              <w:snapToGrid/>
              <w:spacing w:after="0" w:line="520" w:lineRule="exact"/>
              <w:ind w:left="0"/>
              <w:jc w:val="left"/>
              <w:textAlignment w:val="baseline"/>
              <w:outlineLvl w:val="9"/>
              <w:rPr>
                <w:rFonts w:hint="default" w:ascii="Times New Roman" w:hAnsi="Times New Roman" w:cs="Times New Roman" w:eastAsiaTheme="minorEastAsia"/>
                <w:b/>
                <w:color w:val="000000" w:themeColor="text1"/>
                <w:sz w:val="24"/>
                <w:szCs w:val="24"/>
                <w14:textFill>
                  <w14:solidFill>
                    <w14:schemeClr w14:val="tx1"/>
                  </w14:solidFill>
                </w14:textFill>
              </w:rPr>
            </w:pPr>
            <w:r>
              <w:rPr>
                <w:rFonts w:hint="default" w:ascii="Times New Roman" w:hAnsi="Times New Roman" w:cs="Times New Roman" w:eastAsiaTheme="minorEastAsia"/>
                <w:b/>
                <w:color w:val="000000" w:themeColor="text1"/>
                <w:sz w:val="24"/>
                <w:szCs w:val="24"/>
                <w14:textFill>
                  <w14:solidFill>
                    <w14:schemeClr w14:val="tx1"/>
                  </w14:solidFill>
                </w14:textFill>
              </w:rPr>
              <w:t>4、固体废物</w:t>
            </w:r>
          </w:p>
          <w:p>
            <w:pPr>
              <w:keepNext w:val="0"/>
              <w:keepLines w:val="0"/>
              <w:pageBreakBefore w:val="0"/>
              <w:widowControl/>
              <w:kinsoku/>
              <w:wordWrap/>
              <w:overflowPunct/>
              <w:topLinePunct w:val="0"/>
              <w:autoSpaceDE/>
              <w:autoSpaceDN/>
              <w:bidi w:val="0"/>
              <w:adjustRightInd/>
              <w:snapToGrid/>
              <w:spacing w:after="0" w:line="520" w:lineRule="exact"/>
              <w:ind w:left="0"/>
              <w:jc w:val="center"/>
              <w:textAlignment w:val="auto"/>
              <w:outlineLvl w:val="9"/>
              <w:rPr>
                <w:rFonts w:hint="default" w:ascii="Times New Roman" w:hAnsi="Times New Roman" w:cs="Times New Roman" w:eastAsiaTheme="minorEastAsia"/>
                <w:b/>
                <w:bCs/>
                <w:color w:val="auto"/>
                <w:kern w:val="2"/>
                <w:sz w:val="21"/>
                <w:szCs w:val="21"/>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9   本</w:t>
            </w:r>
            <w:r>
              <w:rPr>
                <w:rFonts w:hint="default" w:ascii="Times New Roman" w:hAnsi="Times New Roman" w:cs="Times New Roman" w:eastAsiaTheme="minorEastAsia"/>
                <w:b/>
                <w:bCs/>
                <w:color w:val="auto"/>
                <w:kern w:val="2"/>
                <w:sz w:val="24"/>
                <w:szCs w:val="24"/>
                <w:lang w:val="en-US" w:eastAsia="zh-CN" w:bidi="ar-SA"/>
              </w:rPr>
              <w:t>项目实施后固体废物产生情况一览表</w:t>
            </w:r>
          </w:p>
          <w:tbl>
            <w:tblPr>
              <w:tblStyle w:val="14"/>
              <w:tblW w:w="90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1772"/>
              <w:gridCol w:w="1216"/>
              <w:gridCol w:w="1977"/>
              <w:gridCol w:w="2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263"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类型</w:t>
                  </w:r>
                </w:p>
              </w:tc>
              <w:tc>
                <w:tcPr>
                  <w:tcW w:w="177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废物名称</w:t>
                  </w:r>
                </w:p>
              </w:tc>
              <w:tc>
                <w:tcPr>
                  <w:tcW w:w="1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产生量</w:t>
                  </w:r>
                </w:p>
              </w:tc>
              <w:tc>
                <w:tcPr>
                  <w:tcW w:w="19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lang w:val="en-US" w:eastAsia="zh-CN"/>
                    </w:rPr>
                    <w:t>类别</w:t>
                  </w:r>
                </w:p>
              </w:tc>
              <w:tc>
                <w:tcPr>
                  <w:tcW w:w="283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处理处置方式及去向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63"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一般固废</w:t>
                  </w:r>
                </w:p>
              </w:tc>
              <w:tc>
                <w:tcPr>
                  <w:tcW w:w="177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废铜包铝线</w:t>
                  </w:r>
                </w:p>
              </w:tc>
              <w:tc>
                <w:tcPr>
                  <w:tcW w:w="1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0.8</w:t>
                  </w:r>
                  <w:r>
                    <w:rPr>
                      <w:rFonts w:hint="default" w:ascii="Times New Roman" w:hAnsi="Times New Roman" w:cs="Times New Roman" w:eastAsiaTheme="minorEastAsia"/>
                      <w:sz w:val="21"/>
                      <w:szCs w:val="21"/>
                      <w:lang w:val="en-US" w:eastAsia="zh-CN" w:bidi="ar-SA"/>
                    </w:rPr>
                    <w:t>t/a</w:t>
                  </w:r>
                </w:p>
              </w:tc>
              <w:tc>
                <w:tcPr>
                  <w:tcW w:w="19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w:t>
                  </w:r>
                </w:p>
              </w:tc>
              <w:tc>
                <w:tcPr>
                  <w:tcW w:w="2830"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集中收集</w:t>
                  </w:r>
                  <w:r>
                    <w:rPr>
                      <w:rFonts w:hint="eastAsia" w:ascii="Times New Roman" w:hAnsi="Times New Roman" w:cs="Times New Roman" w:eastAsiaTheme="minorEastAsia"/>
                      <w:sz w:val="21"/>
                      <w:szCs w:val="21"/>
                      <w:lang w:val="en-US" w:eastAsia="zh-CN"/>
                    </w:rPr>
                    <w:t>后定期</w:t>
                  </w:r>
                  <w:r>
                    <w:rPr>
                      <w:rFonts w:hint="default" w:ascii="Times New Roman" w:hAnsi="Times New Roman" w:cs="Times New Roman" w:eastAsiaTheme="minorEastAsia"/>
                      <w:sz w:val="21"/>
                      <w:szCs w:val="21"/>
                    </w:rPr>
                    <w:t>外售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26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p>
              </w:tc>
              <w:tc>
                <w:tcPr>
                  <w:tcW w:w="177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废线包皮</w:t>
                  </w:r>
                </w:p>
              </w:tc>
              <w:tc>
                <w:tcPr>
                  <w:tcW w:w="1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0.3</w:t>
                  </w:r>
                  <w:r>
                    <w:rPr>
                      <w:rFonts w:hint="default" w:ascii="Times New Roman" w:hAnsi="Times New Roman" w:cs="Times New Roman" w:eastAsiaTheme="minorEastAsia"/>
                      <w:sz w:val="21"/>
                      <w:szCs w:val="21"/>
                      <w:lang w:val="en-US" w:eastAsia="zh-CN" w:bidi="ar-SA"/>
                    </w:rPr>
                    <w:t>t/a</w:t>
                  </w:r>
                </w:p>
              </w:tc>
              <w:tc>
                <w:tcPr>
                  <w:tcW w:w="19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r>
                    <w:rPr>
                      <w:rFonts w:hint="eastAsia" w:ascii="Times New Roman" w:hAnsi="Times New Roman" w:cs="Times New Roman" w:eastAsiaTheme="minorEastAsia"/>
                      <w:sz w:val="21"/>
                      <w:szCs w:val="21"/>
                      <w:lang w:val="en-US" w:eastAsia="zh-CN"/>
                    </w:rPr>
                    <w:t>/</w:t>
                  </w:r>
                </w:p>
              </w:tc>
              <w:tc>
                <w:tcPr>
                  <w:tcW w:w="283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26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p>
              </w:tc>
              <w:tc>
                <w:tcPr>
                  <w:tcW w:w="177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废包装</w:t>
                  </w:r>
                </w:p>
              </w:tc>
              <w:tc>
                <w:tcPr>
                  <w:tcW w:w="1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0.2t/a</w:t>
                  </w:r>
                </w:p>
              </w:tc>
              <w:tc>
                <w:tcPr>
                  <w:tcW w:w="19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w:t>
                  </w:r>
                </w:p>
              </w:tc>
              <w:tc>
                <w:tcPr>
                  <w:tcW w:w="283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263"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lang w:val="en-US" w:eastAsia="zh-CN"/>
                    </w:rPr>
                  </w:pPr>
                </w:p>
              </w:tc>
              <w:tc>
                <w:tcPr>
                  <w:tcW w:w="177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废催化剂</w:t>
                  </w:r>
                </w:p>
              </w:tc>
              <w:tc>
                <w:tcPr>
                  <w:tcW w:w="121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0.001</w:t>
                  </w:r>
                  <w:r>
                    <w:rPr>
                      <w:rFonts w:hint="default" w:ascii="Times New Roman" w:hAnsi="Times New Roman" w:cs="Times New Roman" w:eastAsiaTheme="minorEastAsia"/>
                      <w:sz w:val="21"/>
                      <w:szCs w:val="21"/>
                      <w:lang w:val="en-US" w:eastAsia="zh-CN" w:bidi="ar-SA"/>
                    </w:rPr>
                    <w:t>t/a</w:t>
                  </w:r>
                </w:p>
              </w:tc>
              <w:tc>
                <w:tcPr>
                  <w:tcW w:w="19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w:t>
                  </w:r>
                </w:p>
              </w:tc>
              <w:tc>
                <w:tcPr>
                  <w:tcW w:w="2830"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63" w:type="dxa"/>
                  <w:vMerge w:val="restart"/>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default" w:ascii="Times New Roman" w:hAnsi="Times New Roman" w:cs="Times New Roman" w:eastAsiaTheme="minorEastAsia"/>
                      <w:sz w:val="21"/>
                      <w:szCs w:val="21"/>
                      <w:lang w:val="en-US" w:eastAsia="zh-CN" w:bidi="ar-SA"/>
                    </w:rPr>
                    <w:t>危险废物</w:t>
                  </w:r>
                </w:p>
              </w:tc>
              <w:tc>
                <w:tcPr>
                  <w:tcW w:w="1772"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废UV灯管</w:t>
                  </w:r>
                </w:p>
              </w:tc>
              <w:tc>
                <w:tcPr>
                  <w:tcW w:w="1216"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20根/a</w:t>
                  </w:r>
                </w:p>
              </w:tc>
              <w:tc>
                <w:tcPr>
                  <w:tcW w:w="1977"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HW29含汞废物</w:t>
                  </w:r>
                </w:p>
              </w:tc>
              <w:tc>
                <w:tcPr>
                  <w:tcW w:w="2830" w:type="dxa"/>
                  <w:vMerge w:val="restart"/>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危废暂存间暂存后，定期交由资质单位处置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1263" w:type="dxa"/>
                  <w:vMerge w:val="continue"/>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p>
              </w:tc>
              <w:tc>
                <w:tcPr>
                  <w:tcW w:w="1772"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废活性炭</w:t>
                  </w:r>
                </w:p>
              </w:tc>
              <w:tc>
                <w:tcPr>
                  <w:tcW w:w="1216"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2.6t/a</w:t>
                  </w:r>
                </w:p>
              </w:tc>
              <w:tc>
                <w:tcPr>
                  <w:tcW w:w="1977"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HW49其他废物</w:t>
                  </w:r>
                </w:p>
              </w:tc>
              <w:tc>
                <w:tcPr>
                  <w:tcW w:w="2830" w:type="dxa"/>
                  <w:vMerge w:val="continue"/>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cs="Times New Roman" w:eastAsiaTheme="minorEastAsia"/>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3035" w:type="dxa"/>
                  <w:gridSpan w:val="2"/>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生活垃圾</w:t>
                  </w:r>
                </w:p>
              </w:tc>
              <w:tc>
                <w:tcPr>
                  <w:tcW w:w="1216"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bidi="ar-SA"/>
                    </w:rPr>
                  </w:pPr>
                  <w:r>
                    <w:rPr>
                      <w:rFonts w:hint="eastAsia" w:ascii="Times New Roman" w:hAnsi="Times New Roman" w:cs="Times New Roman"/>
                      <w:b w:val="0"/>
                      <w:bCs/>
                      <w:sz w:val="21"/>
                      <w:szCs w:val="21"/>
                      <w:u w:val="none"/>
                      <w:vertAlign w:val="baseline"/>
                      <w:lang w:val="en-US" w:eastAsia="zh-CN"/>
                    </w:rPr>
                    <w:t>3t/a</w:t>
                  </w:r>
                </w:p>
              </w:tc>
              <w:tc>
                <w:tcPr>
                  <w:tcW w:w="1977"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w:t>
                  </w:r>
                </w:p>
              </w:tc>
              <w:tc>
                <w:tcPr>
                  <w:tcW w:w="2830"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sz w:val="21"/>
                      <w:szCs w:val="21"/>
                      <w:lang w:val="en-US" w:eastAsia="zh-CN" w:bidi="ar-SA"/>
                    </w:rPr>
                  </w:pPr>
                  <w:r>
                    <w:rPr>
                      <w:rFonts w:hint="eastAsia" w:ascii="Times New Roman" w:hAnsi="Times New Roman" w:cs="Times New Roman" w:eastAsiaTheme="minorEastAsia"/>
                      <w:sz w:val="21"/>
                      <w:szCs w:val="21"/>
                      <w:lang w:val="en-US" w:eastAsia="zh-CN" w:bidi="ar-SA"/>
                    </w:rPr>
                    <w:t>集中收集后交由环卫部门处置</w:t>
                  </w:r>
                </w:p>
              </w:tc>
            </w:tr>
          </w:tbl>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eastAsia" w:cs="Times New Roman" w:eastAsiaTheme="minorEastAsia"/>
                <w:color w:val="000000" w:themeColor="text1"/>
                <w:sz w:val="24"/>
                <w:szCs w:val="24"/>
                <w:lang w:val="en-US" w:eastAsia="zh-CN"/>
                <w14:textFill>
                  <w14:solidFill>
                    <w14:schemeClr w14:val="tx1"/>
                  </w14:solidFill>
                </w14:textFill>
              </w:rPr>
            </w:pPr>
          </w:p>
          <w:p>
            <w:pPr>
              <w:pStyle w:val="4"/>
              <w:keepNext/>
              <w:keepLines/>
              <w:pageBreakBefore w:val="0"/>
              <w:widowControl/>
              <w:kinsoku/>
              <w:wordWrap/>
              <w:overflowPunct/>
              <w:topLinePunct w:val="0"/>
              <w:autoSpaceDE/>
              <w:autoSpaceDN/>
              <w:bidi w:val="0"/>
              <w:adjustRightInd w:val="0"/>
              <w:snapToGrid w:val="0"/>
              <w:spacing w:before="0" w:beforeLines="0" w:after="0" w:afterLines="0" w:line="520" w:lineRule="exact"/>
              <w:textAlignment w:val="auto"/>
              <w:outlineLvl w:val="3"/>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p>
        </w:tc>
      </w:tr>
    </w:tbl>
    <w:p>
      <w:pPr>
        <w:pStyle w:val="2"/>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eastAsia"/>
          <w:lang w:val="en-US" w:eastAsia="zh-CN"/>
        </w:rPr>
      </w:pPr>
      <w:r>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t>表四</w:t>
      </w:r>
    </w:p>
    <w:tbl>
      <w:tblPr>
        <w:tblStyle w:val="13"/>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0" w:hRule="atLeast"/>
          <w:jc w:val="center"/>
        </w:trPr>
        <w:tc>
          <w:tcPr>
            <w:tcW w:w="9288"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right="0" w:rightChars="0"/>
              <w:jc w:val="left"/>
              <w:textAlignment w:val="auto"/>
              <w:outlineLvl w:val="9"/>
              <w:rPr>
                <w:rFonts w:hint="default" w:ascii="Times New Roman" w:hAnsi="Times New Roman" w:cs="Times New Roman" w:eastAsiaTheme="minorEastAsia"/>
                <w:b/>
                <w:bCs/>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b/>
                <w:bCs/>
                <w:color w:val="000000" w:themeColor="text1"/>
                <w:sz w:val="24"/>
                <w:szCs w:val="24"/>
                <w:lang w:val="en-US" w:eastAsia="zh-CN"/>
                <w14:textFill>
                  <w14:solidFill>
                    <w14:schemeClr w14:val="tx1"/>
                  </w14:solidFill>
                </w14:textFill>
              </w:rPr>
              <w:t>建设项目环境影响报告表主要结论及审批部门审批决定：</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2" w:firstLineChars="200"/>
              <w:jc w:val="left"/>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b/>
                <w:bCs/>
                <w:color w:val="000000" w:themeColor="text1"/>
                <w:sz w:val="24"/>
                <w:szCs w:val="24"/>
                <w:lang w:val="en-US" w:eastAsia="zh-CN"/>
                <w14:textFill>
                  <w14:solidFill>
                    <w14:schemeClr w14:val="tx1"/>
                  </w14:solidFill>
                </w14:textFill>
              </w:rPr>
              <w:t>1、环境影响报告表主要结论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0" w:firstLineChars="200"/>
              <w:jc w:val="left"/>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bookmarkStart w:id="0" w:name="_Toc27259"/>
            <w:bookmarkStart w:id="1" w:name="_Toc22133"/>
            <w:bookmarkStart w:id="2" w:name="_Toc29747"/>
            <w:bookmarkStart w:id="3" w:name="_Toc5839"/>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（1）废气：</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本项目挤出废气经“</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集气装置+UV光催化+</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活性炭（碘值不低于800mg/g）吸附装置”</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+15m高排气筒（P1）</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本项目废气经处理后可达标排放。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0" w:firstLineChars="200"/>
              <w:jc w:val="left"/>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（2）废水：</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本</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项目</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冷却水循环利用，不排放；</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生活污水经化粪池处理后</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通过污水管网进入长垣</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市</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第二</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污水</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处理厂处理。因此，本项目废水对周围环境影响较小。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0" w:firstLineChars="200"/>
              <w:jc w:val="left"/>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（3）噪声：本项目噪声源经选用低噪声设备、隔声、减振措施后可达标排放，对区域环境基本无影响。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0" w:firstLineChars="200"/>
              <w:jc w:val="left"/>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（4）固体废物：本项目</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一般固废</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在厂区暂存后外售</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设置危废暂存间，</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危险废物</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在厂区危废暂存间暂存后，定期交由资质单位处置</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生活垃圾经垃圾桶收集后由当地环卫部门处置</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2" w:firstLineChars="200"/>
              <w:jc w:val="left"/>
              <w:textAlignment w:val="auto"/>
              <w:outlineLvl w:val="9"/>
              <w:rPr>
                <w:rFonts w:hint="default" w:ascii="Times New Roman" w:hAnsi="Times New Roman" w:cs="Times New Roman" w:eastAsiaTheme="minorEastAsia"/>
                <w:b/>
                <w:bCs/>
                <w:color w:val="000000" w:themeColor="text1"/>
                <w:sz w:val="24"/>
                <w:szCs w:val="24"/>
                <w:lang w:eastAsia="zh-CN"/>
                <w14:textFill>
                  <w14:solidFill>
                    <w14:schemeClr w14:val="tx1"/>
                  </w14:solidFill>
                </w14:textFill>
              </w:rPr>
            </w:pPr>
            <w:r>
              <w:rPr>
                <w:rFonts w:hint="default" w:ascii="Times New Roman" w:hAnsi="Times New Roman" w:cs="Times New Roman" w:eastAsiaTheme="minorEastAsia"/>
                <w:b/>
                <w:bCs/>
                <w:color w:val="000000" w:themeColor="text1"/>
                <w:sz w:val="24"/>
                <w:szCs w:val="24"/>
                <w:lang w:val="en-US" w:eastAsia="zh-CN"/>
                <w14:textFill>
                  <w14:solidFill>
                    <w14:schemeClr w14:val="tx1"/>
                  </w14:solidFill>
                </w14:textFill>
              </w:rPr>
              <w:t>2、</w:t>
            </w:r>
            <w:r>
              <w:rPr>
                <w:rFonts w:hint="default" w:ascii="Times New Roman" w:hAnsi="Times New Roman" w:cs="Times New Roman" w:eastAsiaTheme="minorEastAsia"/>
                <w:b/>
                <w:bCs/>
                <w:color w:val="000000" w:themeColor="text1"/>
                <w:sz w:val="24"/>
                <w:szCs w:val="24"/>
                <w:lang w:eastAsia="zh-CN"/>
                <w14:textFill>
                  <w14:solidFill>
                    <w14:schemeClr w14:val="tx1"/>
                  </w14:solidFill>
                </w14:textFill>
              </w:rPr>
              <w:t>审批部门审批决定</w:t>
            </w:r>
            <w:bookmarkEnd w:id="0"/>
            <w:bookmarkEnd w:id="1"/>
            <w:bookmarkEnd w:id="2"/>
            <w:bookmarkEnd w:id="3"/>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480" w:firstLineChars="200"/>
              <w:jc w:val="left"/>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你公司(91410728MA9FYHDH09)关于《长垣市玖伍电缆有限公司年产350万米电缆项目环境影响报告表》的告知承诺制审批的申请收悉。该项目审批事项在我局网站公示期满。根据《中华人民共和国环境保护法》《中华人民共和国行政许可法》《中华人民共和国环境影响评价法》《建设项目环境保护管理条例》以及《河南省生态环境厅办公室关于印发河南省企业投资项目承诺制改革环评文件告知承诺审批实施细则(试行)的通知》(豫环办(2021)65号)文件精神，依据你公司及环评文件编制单位的承诺，我局原则同意你公司按照《环境影响报告表》所列项目的性质、规模、地点、采用的生产工艺和环境保护对策措施进行项目建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right="0" w:rightChars="0" w:firstLine="480" w:firstLineChars="200"/>
              <w:jc w:val="left"/>
              <w:textAlignment w:val="auto"/>
              <w:outlineLvl w:val="9"/>
              <w:rPr>
                <w:rFonts w:hint="default" w:ascii="Times New Roman" w:hAnsi="Times New Roman" w:eastAsia="微软雅黑" w:cs="Times New Roman"/>
                <w:sz w:val="24"/>
                <w:szCs w:val="24"/>
                <w:lang w:val="en-US" w:eastAsia="zh-CN"/>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你公司应全面落实《环境影响报告表》提出的各项环境保护措施，各项环境保护设施与主体工程同时设计、同时施工、同时投入使用，确保各项污染物达标排放，并满足总量控制要求。该批复有效期为5年，如该项目逾期方开工建设，其环境影响报告表(表)应报我局重新审核。在项目投产前，取得污染物排放总量指标，并作为申报排污许可证的条件。按照规定及时进行竣工环境保护验收。</w:t>
            </w:r>
          </w:p>
        </w:tc>
      </w:tr>
    </w:tbl>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2"/>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rPr>
          <w:rFonts w:hint="eastAsia"/>
          <w:lang w:val="en-US" w:eastAsia="zh-CN"/>
        </w:rPr>
      </w:pPr>
      <w:r>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t>表五</w:t>
      </w:r>
    </w:p>
    <w:tbl>
      <w:tblPr>
        <w:tblStyle w:val="13"/>
        <w:tblpPr w:leftFromText="180" w:rightFromText="180" w:vertAnchor="text" w:tblpXSpec="center" w:tblpY="1"/>
        <w:tblOverlap w:val="never"/>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308" w:hRule="atLeast"/>
        </w:trPr>
        <w:tc>
          <w:tcPr>
            <w:tcW w:w="9288" w:type="dxa"/>
            <w:vAlign w:val="top"/>
          </w:tcPr>
          <w:p>
            <w:pPr>
              <w:pStyle w:val="4"/>
              <w:keepNext/>
              <w:keepLines/>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520" w:lineRule="exact"/>
              <w:ind w:left="0" w:right="0"/>
              <w:textAlignment w:val="auto"/>
              <w:outlineLvl w:val="3"/>
              <w:rPr>
                <w:rFonts w:hint="default" w:ascii="Times New Roman" w:hAnsi="Times New Roman" w:cs="Times New Roman" w:eastAsiaTheme="minorEastAsia"/>
                <w:b/>
                <w:bCs w:val="0"/>
                <w:sz w:val="24"/>
                <w:szCs w:val="24"/>
                <w:lang w:val="en-US" w:eastAsia="zh-CN" w:bidi="ar-SA"/>
              </w:rPr>
            </w:pPr>
            <w:r>
              <w:rPr>
                <w:rFonts w:hint="default" w:ascii="Times New Roman" w:hAnsi="Times New Roman" w:cs="Times New Roman" w:eastAsiaTheme="minorEastAsia"/>
                <w:b/>
                <w:bCs w:val="0"/>
                <w:sz w:val="24"/>
                <w:szCs w:val="24"/>
                <w:lang w:val="en-US" w:eastAsia="zh-CN" w:bidi="ar-SA"/>
              </w:rPr>
              <w:t>验收</w:t>
            </w:r>
            <w:r>
              <w:rPr>
                <w:rFonts w:hint="eastAsia" w:cs="Times New Roman" w:eastAsiaTheme="minorEastAsia"/>
                <w:b/>
                <w:bCs w:val="0"/>
                <w:sz w:val="24"/>
                <w:szCs w:val="24"/>
                <w:lang w:val="en-US" w:eastAsia="zh-CN" w:bidi="ar-SA"/>
              </w:rPr>
              <w:t>检测</w:t>
            </w:r>
            <w:r>
              <w:rPr>
                <w:rFonts w:hint="default" w:ascii="Times New Roman" w:hAnsi="Times New Roman" w:cs="Times New Roman" w:eastAsiaTheme="minorEastAsia"/>
                <w:b/>
                <w:bCs w:val="0"/>
                <w:sz w:val="24"/>
                <w:szCs w:val="24"/>
                <w:lang w:val="en-US" w:eastAsia="zh-CN" w:bidi="ar-SA"/>
              </w:rPr>
              <w:t>质量保证及质量控制：</w:t>
            </w:r>
          </w:p>
          <w:p>
            <w:pPr>
              <w:pStyle w:val="3"/>
              <w:keepNext/>
              <w:keepLines/>
              <w:pageBreakBefore w:val="0"/>
              <w:widowControl/>
              <w:suppressLineNumbers w:val="0"/>
              <w:kinsoku/>
              <w:wordWrap/>
              <w:overflowPunct/>
              <w:topLinePunct w:val="0"/>
              <w:autoSpaceDE/>
              <w:autoSpaceDN/>
              <w:bidi w:val="0"/>
              <w:adjustRightInd/>
              <w:snapToGrid/>
              <w:spacing w:before="0" w:beforeLines="0" w:after="0" w:line="520" w:lineRule="exact"/>
              <w:ind w:left="0" w:right="0"/>
              <w:textAlignment w:val="auto"/>
              <w:outlineLvl w:val="2"/>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1、质量保证及质量控制</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本次验收监测委托河南</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鼎晟</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检测技术有限公司进行。</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河南</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鼎晟</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检测技术有限公司具备检测机构资质认定证书，见附件。</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检测人员：参加检测人员均经过部门组织的培训、考试合格持证上岗。</w:t>
            </w:r>
          </w:p>
          <w:p>
            <w:pPr>
              <w:pStyle w:val="3"/>
              <w:keepNext/>
              <w:keepLines/>
              <w:pageBreakBefore w:val="0"/>
              <w:widowControl/>
              <w:suppressLineNumbers w:val="0"/>
              <w:kinsoku/>
              <w:wordWrap/>
              <w:overflowPunct/>
              <w:topLinePunct w:val="0"/>
              <w:autoSpaceDE/>
              <w:autoSpaceDN/>
              <w:bidi w:val="0"/>
              <w:adjustRightInd/>
              <w:snapToGrid/>
              <w:spacing w:before="0" w:beforeLines="0" w:after="0" w:line="520" w:lineRule="exact"/>
              <w:ind w:left="0" w:right="0"/>
              <w:textAlignment w:val="auto"/>
              <w:outlineLvl w:val="2"/>
              <w:rPr>
                <w:rFonts w:hint="default" w:ascii="Times New Roman" w:hAnsi="Times New Roman" w:cs="Times New Roman" w:eastAsiaTheme="minorEastAsia"/>
                <w:sz w:val="24"/>
                <w:szCs w:val="24"/>
                <w:lang w:val="en-US" w:eastAsia="zh-CN"/>
              </w:rPr>
            </w:pPr>
            <w:r>
              <w:rPr>
                <w:rFonts w:hint="default" w:ascii="Times New Roman" w:hAnsi="Times New Roman" w:cs="Times New Roman" w:eastAsiaTheme="minorEastAsia"/>
                <w:sz w:val="24"/>
                <w:szCs w:val="24"/>
                <w:lang w:val="en-US" w:eastAsia="zh-CN"/>
              </w:rPr>
              <w:t>2、</w:t>
            </w:r>
            <w:r>
              <w:rPr>
                <w:rFonts w:hint="eastAsia" w:cs="Times New Roman" w:eastAsiaTheme="minorEastAsia"/>
                <w:sz w:val="24"/>
                <w:szCs w:val="24"/>
                <w:lang w:val="en-US" w:eastAsia="zh-CN"/>
              </w:rPr>
              <w:t>废气检测</w:t>
            </w:r>
            <w:r>
              <w:rPr>
                <w:rFonts w:hint="default" w:ascii="Times New Roman" w:hAnsi="Times New Roman" w:cs="Times New Roman" w:eastAsiaTheme="minorEastAsia"/>
                <w:sz w:val="24"/>
                <w:szCs w:val="24"/>
                <w:lang w:val="en-US" w:eastAsia="zh-CN"/>
              </w:rPr>
              <w:t>分析过程中的质量保证和质量控制</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（1）</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所有检测项目按国家有关规定及质控要求进行质量控制</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（2）检测分析方法采用国家颁布的标准（或推荐）分析方法，检测人员经过考核并持有合格证书</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，所有检测仪器均在有效检定期内，并参照有关计量检定规程定期校验和维护</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样品交接与分析过程严格按照监测技术规范进行</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Autospacing="0" w:line="520" w:lineRule="exact"/>
              <w:ind w:left="0" w:leftChars="0" w:right="0" w:rightChars="0" w:firstLine="480" w:firstLineChars="200"/>
              <w:jc w:val="left"/>
              <w:textAlignment w:val="auto"/>
              <w:outlineLvl w:val="9"/>
              <w:rPr>
                <w:rFonts w:hint="eastAsia" w:ascii="Times New Roman" w:hAnsi="Times New Roman" w:eastAsia="微软雅黑" w:cs="Times New Roman"/>
                <w:sz w:val="24"/>
                <w:szCs w:val="24"/>
                <w:lang w:val="en-US" w:eastAsia="zh-CN"/>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（4）</w:t>
            </w:r>
            <w:r>
              <w:rPr>
                <w:rFonts w:hint="default" w:ascii="Times New Roman" w:hAnsi="Times New Roman" w:eastAsia="宋体" w:cs="Times New Roman"/>
                <w:color w:val="000000" w:themeColor="text1"/>
                <w:sz w:val="24"/>
                <w:szCs w:val="24"/>
                <w:highlight w:val="none"/>
                <w:lang w:val="en-US" w:eastAsia="zh-CN"/>
                <w14:textFill>
                  <w14:solidFill>
                    <w14:schemeClr w14:val="tx1"/>
                  </w14:solidFill>
                </w14:textFill>
              </w:rPr>
              <w:t>检测数据严格实行三级审核</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beforeAutospacing="0" w:after="0" w:afterLines="0" w:afterAutospacing="0" w:line="520" w:lineRule="exact"/>
              <w:ind w:left="0" w:leftChars="0" w:right="0" w:rightChars="0"/>
              <w:jc w:val="both"/>
              <w:textAlignment w:val="auto"/>
              <w:outlineLvl w:val="9"/>
              <w:rPr>
                <w:rFonts w:hint="default" w:ascii="Times New Roman" w:hAnsi="Times New Roman" w:cs="Times New Roman" w:eastAsiaTheme="minorEastAsia"/>
                <w:b/>
                <w:sz w:val="24"/>
                <w:szCs w:val="24"/>
                <w:lang w:val="en-US" w:eastAsia="zh-CN" w:bidi="ar-SA"/>
              </w:rPr>
            </w:pPr>
            <w:r>
              <w:rPr>
                <w:rFonts w:hint="default" w:ascii="Times New Roman" w:hAnsi="Times New Roman" w:cs="Times New Roman" w:eastAsiaTheme="minorEastAsia"/>
                <w:b/>
                <w:sz w:val="24"/>
                <w:szCs w:val="24"/>
                <w:lang w:val="en-US" w:eastAsia="zh-CN" w:bidi="ar-SA"/>
              </w:rPr>
              <w:t>3、噪声</w:t>
            </w:r>
            <w:r>
              <w:rPr>
                <w:rFonts w:hint="eastAsia" w:ascii="Times New Roman" w:hAnsi="Times New Roman" w:cs="Times New Roman" w:eastAsiaTheme="minorEastAsia"/>
                <w:b/>
                <w:sz w:val="24"/>
                <w:szCs w:val="24"/>
                <w:lang w:val="en-US" w:eastAsia="zh-CN" w:bidi="ar-SA"/>
              </w:rPr>
              <w:t>检测</w:t>
            </w:r>
            <w:r>
              <w:rPr>
                <w:rFonts w:hint="default" w:ascii="Times New Roman" w:hAnsi="Times New Roman" w:cs="Times New Roman" w:eastAsiaTheme="minorEastAsia"/>
                <w:b/>
                <w:sz w:val="24"/>
                <w:szCs w:val="24"/>
                <w:lang w:val="en-US" w:eastAsia="zh-CN" w:bidi="ar-SA"/>
              </w:rPr>
              <w:t>分析过程中的质量保证和质量控制</w:t>
            </w:r>
          </w:p>
          <w:p>
            <w:pPr>
              <w:pStyle w:val="2"/>
              <w:keepNext/>
              <w:keepLines/>
              <w:pageBreakBefore w:val="0"/>
              <w:widowControl/>
              <w:kinsoku/>
              <w:wordWrap/>
              <w:overflowPunct/>
              <w:topLinePunct w:val="0"/>
              <w:autoSpaceDE/>
              <w:autoSpaceDN/>
              <w:bidi w:val="0"/>
              <w:adjustRightInd/>
              <w:snapToGrid/>
              <w:spacing w:before="0" w:beforeLines="0" w:after="0" w:afterLines="0" w:line="520" w:lineRule="exact"/>
              <w:ind w:left="0" w:leftChars="0" w:right="0" w:rightChars="0" w:firstLine="480" w:firstLineChars="200"/>
              <w:jc w:val="left"/>
              <w:textAlignment w:val="auto"/>
              <w:outlineLvl w:val="0"/>
              <w:rPr>
                <w:rFonts w:hint="eastAsia" w:ascii="Times New Roman" w:hAnsi="Times New Roman" w:cs="Times New Roman" w:eastAsiaTheme="minorEastAsia"/>
                <w:b w:val="0"/>
                <w:kern w:val="0"/>
                <w:sz w:val="24"/>
                <w:szCs w:val="24"/>
                <w:lang w:val="en-US" w:eastAsia="zh-CN" w:bidi="ar-SA"/>
              </w:rPr>
            </w:pPr>
            <w:r>
              <w:rPr>
                <w:rFonts w:hint="default" w:ascii="Times New Roman" w:hAnsi="Times New Roman" w:cs="Times New Roman" w:eastAsiaTheme="minorEastAsia"/>
                <w:b w:val="0"/>
                <w:kern w:val="0"/>
                <w:sz w:val="24"/>
                <w:szCs w:val="24"/>
                <w:lang w:val="en-US" w:eastAsia="zh-CN" w:bidi="ar-SA"/>
              </w:rPr>
              <w:t>声级计使用前后进行校准，其示值偏差符合监测技术规范要求（ΔL≤0.5dB</w:t>
            </w:r>
            <w:r>
              <w:rPr>
                <w:rFonts w:hint="eastAsia" w:ascii="Times New Roman" w:hAnsi="Times New Roman" w:cs="Times New Roman" w:eastAsiaTheme="minorEastAsia"/>
                <w:b w:val="0"/>
                <w:kern w:val="0"/>
                <w:sz w:val="24"/>
                <w:szCs w:val="24"/>
                <w:lang w:val="en-US" w:eastAsia="zh-CN" w:bidi="ar-SA"/>
              </w:rPr>
              <w:t>（</w:t>
            </w:r>
            <w:r>
              <w:rPr>
                <w:rFonts w:hint="default" w:ascii="Times New Roman" w:hAnsi="Times New Roman" w:cs="Times New Roman" w:eastAsiaTheme="minorEastAsia"/>
                <w:b w:val="0"/>
                <w:kern w:val="0"/>
                <w:sz w:val="24"/>
                <w:szCs w:val="24"/>
                <w:lang w:val="en-US" w:eastAsia="zh-CN" w:bidi="ar-SA"/>
              </w:rPr>
              <w:t>A</w:t>
            </w:r>
            <w:r>
              <w:rPr>
                <w:rFonts w:hint="eastAsia" w:ascii="Times New Roman" w:hAnsi="Times New Roman" w:cs="Times New Roman" w:eastAsiaTheme="minorEastAsia"/>
                <w:b w:val="0"/>
                <w:kern w:val="0"/>
                <w:sz w:val="24"/>
                <w:szCs w:val="24"/>
                <w:lang w:val="en-US" w:eastAsia="zh-CN" w:bidi="ar-SA"/>
              </w:rPr>
              <w:t>）</w:t>
            </w:r>
            <w:r>
              <w:rPr>
                <w:rFonts w:hint="default" w:ascii="Times New Roman" w:hAnsi="Times New Roman" w:cs="Times New Roman" w:eastAsiaTheme="minorEastAsia"/>
                <w:b w:val="0"/>
                <w:kern w:val="0"/>
                <w:sz w:val="24"/>
                <w:szCs w:val="24"/>
                <w:lang w:val="en-US" w:eastAsia="zh-CN" w:bidi="ar-SA"/>
              </w:rPr>
              <w:t>）。噪声检测在无雨、无雪、风速小于5m/s的气象条件下进行，测量时传声器加戴防风罩</w:t>
            </w:r>
            <w:r>
              <w:rPr>
                <w:rFonts w:hint="eastAsia" w:ascii="Times New Roman" w:hAnsi="Times New Roman" w:cs="Times New Roman" w:eastAsiaTheme="minorEastAsia"/>
                <w:b w:val="0"/>
                <w:kern w:val="0"/>
                <w:sz w:val="24"/>
                <w:szCs w:val="24"/>
                <w:lang w:val="en-US" w:eastAsia="zh-CN" w:bidi="ar-SA"/>
              </w:rPr>
              <w:t>。</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10   检测方法</w:t>
            </w:r>
            <w:r>
              <w:rPr>
                <w:rFonts w:hint="default" w:ascii="Times New Roman" w:hAnsi="Times New Roman" w:cs="Times New Roman" w:eastAsiaTheme="minorEastAsia"/>
                <w:b/>
                <w:bCs/>
                <w:color w:val="auto"/>
                <w:kern w:val="2"/>
                <w:sz w:val="24"/>
                <w:szCs w:val="24"/>
                <w:lang w:val="en-US" w:eastAsia="zh-CN" w:bidi="ar-SA"/>
              </w:rPr>
              <w:t>一览表</w:t>
            </w:r>
          </w:p>
          <w:tbl>
            <w:tblPr>
              <w:tblStyle w:val="13"/>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22"/>
              <w:gridCol w:w="1213"/>
              <w:gridCol w:w="3461"/>
              <w:gridCol w:w="1971"/>
              <w:gridCol w:w="11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7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kern w:val="0"/>
                      <w:sz w:val="21"/>
                      <w:szCs w:val="21"/>
                      <w:highlight w:val="none"/>
                      <w:lang w:val="en-US" w:eastAsia="zh-CN" w:bidi="ar"/>
                    </w:rPr>
                  </w:pPr>
                  <w:r>
                    <w:rPr>
                      <w:rFonts w:hint="default" w:ascii="Times New Roman" w:hAnsi="Times New Roman" w:eastAsia="宋体" w:cs="Times New Roman"/>
                      <w:kern w:val="0"/>
                      <w:sz w:val="21"/>
                      <w:szCs w:val="21"/>
                      <w:highlight w:val="none"/>
                      <w:lang w:val="en-US" w:eastAsia="zh-CN" w:bidi="ar"/>
                    </w:rPr>
                    <w:t>检测类别</w:t>
                  </w:r>
                </w:p>
              </w:tc>
              <w:tc>
                <w:tcPr>
                  <w:tcW w:w="66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kern w:val="0"/>
                      <w:sz w:val="21"/>
                      <w:szCs w:val="21"/>
                      <w:highlight w:val="none"/>
                      <w:lang w:val="en-US" w:eastAsia="zh-CN" w:bidi="ar"/>
                    </w:rPr>
                  </w:pPr>
                  <w:r>
                    <w:rPr>
                      <w:rFonts w:hint="default" w:ascii="Times New Roman" w:hAnsi="Times New Roman" w:eastAsia="宋体" w:cs="Times New Roman"/>
                      <w:kern w:val="0"/>
                      <w:sz w:val="21"/>
                      <w:szCs w:val="21"/>
                      <w:highlight w:val="none"/>
                      <w:lang w:val="en-US" w:eastAsia="zh-CN" w:bidi="ar"/>
                    </w:rPr>
                    <w:t>检测项目</w:t>
                  </w:r>
                </w:p>
              </w:tc>
              <w:tc>
                <w:tcPr>
                  <w:tcW w:w="190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kern w:val="0"/>
                      <w:sz w:val="21"/>
                      <w:szCs w:val="21"/>
                      <w:highlight w:val="none"/>
                      <w:lang w:val="en-US" w:eastAsia="zh-CN" w:bidi="ar"/>
                    </w:rPr>
                  </w:pPr>
                  <w:r>
                    <w:rPr>
                      <w:rFonts w:hint="default" w:ascii="Times New Roman" w:hAnsi="Times New Roman" w:eastAsia="宋体" w:cs="Times New Roman"/>
                      <w:kern w:val="0"/>
                      <w:sz w:val="21"/>
                      <w:szCs w:val="21"/>
                      <w:highlight w:val="none"/>
                      <w:lang w:val="en-US" w:eastAsia="zh-CN" w:bidi="ar"/>
                    </w:rPr>
                    <w:t>检测标准（方法）</w:t>
                  </w:r>
                </w:p>
              </w:tc>
              <w:tc>
                <w:tcPr>
                  <w:tcW w:w="108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kern w:val="0"/>
                      <w:sz w:val="21"/>
                      <w:szCs w:val="21"/>
                      <w:highlight w:val="none"/>
                      <w:lang w:val="en-US" w:eastAsia="zh-CN" w:bidi="ar"/>
                    </w:rPr>
                  </w:pPr>
                  <w:r>
                    <w:rPr>
                      <w:rFonts w:hint="default" w:ascii="Times New Roman" w:hAnsi="Times New Roman" w:eastAsia="宋体" w:cs="Times New Roman"/>
                      <w:kern w:val="0"/>
                      <w:sz w:val="21"/>
                      <w:szCs w:val="21"/>
                      <w:highlight w:val="none"/>
                      <w:lang w:val="en-US" w:eastAsia="zh-CN" w:bidi="ar"/>
                    </w:rPr>
                    <w:t>检测仪器</w:t>
                  </w:r>
                </w:p>
              </w:tc>
              <w:tc>
                <w:tcPr>
                  <w:tcW w:w="65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kern w:val="0"/>
                      <w:sz w:val="21"/>
                      <w:szCs w:val="21"/>
                      <w:highlight w:val="none"/>
                      <w:lang w:val="en-US" w:eastAsia="zh-CN" w:bidi="ar"/>
                    </w:rPr>
                  </w:pPr>
                  <w:r>
                    <w:rPr>
                      <w:rFonts w:hint="default" w:ascii="Times New Roman" w:hAnsi="Times New Roman" w:eastAsia="宋体" w:cs="Times New Roman"/>
                      <w:kern w:val="0"/>
                      <w:sz w:val="21"/>
                      <w:szCs w:val="21"/>
                      <w:highlight w:val="none"/>
                      <w:lang w:val="en-US" w:eastAsia="zh-CN" w:bidi="ar"/>
                    </w:rPr>
                    <w:t>检出限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7" w:hRule="atLeast"/>
                <w:jc w:val="center"/>
              </w:trPr>
              <w:tc>
                <w:tcPr>
                  <w:tcW w:w="674"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cs="Times New Roman"/>
                      <w:sz w:val="21"/>
                      <w:szCs w:val="21"/>
                      <w:highlight w:val="none"/>
                      <w:lang w:val="en-US" w:eastAsia="zh-CN"/>
                    </w:rPr>
                  </w:pPr>
                  <w:r>
                    <w:rPr>
                      <w:rFonts w:hint="default" w:ascii="Times New Roman" w:hAnsi="Times New Roman" w:eastAsia="宋体" w:cs="Times New Roman"/>
                      <w:i w:val="0"/>
                      <w:color w:val="000000"/>
                      <w:kern w:val="0"/>
                      <w:sz w:val="21"/>
                      <w:szCs w:val="21"/>
                      <w:highlight w:val="none"/>
                      <w:u w:val="none"/>
                      <w:lang w:val="en-US" w:eastAsia="zh-CN" w:bidi="ar"/>
                    </w:rPr>
                    <w:t>有组织废气</w:t>
                  </w: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auto"/>
                      <w:kern w:val="0"/>
                      <w:sz w:val="21"/>
                      <w:szCs w:val="21"/>
                      <w:highlight w:val="none"/>
                      <w:u w:val="none"/>
                      <w:lang w:val="en-US" w:eastAsia="zh-CN" w:bidi="ar"/>
                    </w:rPr>
                  </w:pPr>
                  <w:r>
                    <w:rPr>
                      <w:rFonts w:hint="default" w:ascii="Times New Roman" w:hAnsi="Times New Roman" w:eastAsia="宋体" w:cs="Times New Roman"/>
                      <w:i w:val="0"/>
                      <w:color w:val="auto"/>
                      <w:kern w:val="0"/>
                      <w:sz w:val="21"/>
                      <w:szCs w:val="21"/>
                      <w:highlight w:val="none"/>
                      <w:u w:val="none"/>
                      <w:lang w:val="en-US" w:eastAsia="zh-CN" w:bidi="ar"/>
                    </w:rPr>
                    <w:t>废气流量</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kern w:val="0"/>
                      <w:sz w:val="21"/>
                      <w:szCs w:val="21"/>
                      <w:highlight w:val="none"/>
                      <w:lang w:val="en-US" w:eastAsia="zh-CN" w:bidi="ar"/>
                    </w:rPr>
                    <w:t>固定污染源排气中颗粒物测定与气态污染物采样方法 （7 排气流速、流量的测定）GB/T 16157-1996及修改单</w:t>
                  </w:r>
                </w:p>
              </w:tc>
              <w:tc>
                <w:tcPr>
                  <w:tcW w:w="108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kern w:val="0"/>
                      <w:sz w:val="21"/>
                      <w:szCs w:val="21"/>
                      <w:highlight w:val="none"/>
                      <w:lang w:val="en-US" w:eastAsia="zh-CN" w:bidi="ar"/>
                    </w:rPr>
                    <w:t>低浓度自动烟尘烟气综合测试仪 ZR-3260D型（DSYQ-W007-3）</w:t>
                  </w:r>
                </w:p>
              </w:tc>
              <w:tc>
                <w:tcPr>
                  <w:tcW w:w="65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kern w:val="0"/>
                      <w:sz w:val="21"/>
                      <w:szCs w:val="21"/>
                      <w:highlight w:val="none"/>
                      <w:lang w:val="en-US" w:eastAsia="zh-CN"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pStyle w:val="12"/>
                    <w:keepNext w:val="0"/>
                    <w:keepLines w:val="0"/>
                    <w:pageBreakBefore w:val="0"/>
                    <w:kinsoku/>
                    <w:wordWrap/>
                    <w:overflowPunct/>
                    <w:topLinePunct w:val="0"/>
                    <w:autoSpaceDN/>
                    <w:bidi w:val="0"/>
                    <w:snapToGrid w:val="0"/>
                    <w:spacing w:after="0"/>
                    <w:ind w:left="0" w:leftChars="0"/>
                    <w:jc w:val="center"/>
                    <w:rPr>
                      <w:rFonts w:hint="default" w:ascii="Times New Roman" w:hAnsi="Times New Roman" w:cs="Times New Roman"/>
                      <w:sz w:val="21"/>
                      <w:szCs w:val="21"/>
                      <w:highlight w:val="none"/>
                      <w:lang w:val="en-US" w:eastAsia="zh-CN"/>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非甲烷总烃</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kern w:val="0"/>
                      <w:sz w:val="21"/>
                      <w:szCs w:val="21"/>
                      <w:highlight w:val="none"/>
                      <w:lang w:val="en-US" w:eastAsia="zh-CN" w:bidi="ar"/>
                    </w:rPr>
                    <w:t>固定污染源废气 总烃、甲烷和非甲烷总烃的测定 气相色谱法 HJ 38-2017</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i w:val="0"/>
                      <w:color w:val="000000"/>
                      <w:kern w:val="0"/>
                      <w:sz w:val="21"/>
                      <w:szCs w:val="21"/>
                      <w:highlight w:val="none"/>
                      <w:lang w:val="en-US" w:eastAsia="zh-CN" w:bidi="ar"/>
                    </w:rPr>
                    <w:t>气相色谱仪 GC9790Ⅱ（DSYQ-N003-3）</w:t>
                  </w:r>
                </w:p>
              </w:tc>
              <w:tc>
                <w:tcPr>
                  <w:tcW w:w="65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i w:val="0"/>
                      <w:kern w:val="0"/>
                      <w:sz w:val="21"/>
                      <w:szCs w:val="21"/>
                      <w:highlight w:val="none"/>
                      <w:lang w:val="en-US" w:eastAsia="zh-CN" w:bidi="ar"/>
                    </w:rPr>
                    <w:t>0.07mg/m</w:t>
                  </w:r>
                  <w:r>
                    <w:rPr>
                      <w:rStyle w:val="33"/>
                      <w:rFonts w:hint="default" w:ascii="Times New Roman" w:hAnsi="Times New Roman" w:eastAsia="宋体" w:cs="Times New Roman"/>
                      <w:color w:val="000000"/>
                      <w:kern w:val="0"/>
                      <w:sz w:val="21"/>
                      <w:szCs w:val="21"/>
                      <w:highlight w:val="none"/>
                      <w:vertAlign w:val="superscript"/>
                      <w:lang w:val="en-US" w:eastAsia="zh-CN"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pStyle w:val="12"/>
                    <w:keepNext w:val="0"/>
                    <w:keepLines w:val="0"/>
                    <w:pageBreakBefore w:val="0"/>
                    <w:kinsoku/>
                    <w:wordWrap/>
                    <w:overflowPunct/>
                    <w:topLinePunct w:val="0"/>
                    <w:autoSpaceDN/>
                    <w:bidi w:val="0"/>
                    <w:snapToGrid w:val="0"/>
                    <w:spacing w:after="0"/>
                    <w:ind w:left="0" w:leftChars="0"/>
                    <w:jc w:val="center"/>
                    <w:rPr>
                      <w:rFonts w:hint="default" w:ascii="Times New Roman" w:hAnsi="Times New Roman" w:cs="Times New Roman"/>
                      <w:sz w:val="21"/>
                      <w:szCs w:val="21"/>
                      <w:highlight w:val="none"/>
                      <w:lang w:val="en-US" w:eastAsia="zh-CN"/>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eastAsia" w:ascii="Times New Roman" w:hAnsi="Times New Roman" w:eastAsia="宋体" w:cs="Times New Roman"/>
                      <w:b w:val="0"/>
                      <w:bCs/>
                      <w:color w:val="auto"/>
                      <w:sz w:val="21"/>
                      <w:szCs w:val="21"/>
                      <w:highlight w:val="none"/>
                      <w:lang w:val="en-US" w:eastAsia="zh-CN" w:bidi="ar-SA"/>
                    </w:rPr>
                    <w:t>氯乙烯</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kern w:val="0"/>
                      <w:sz w:val="21"/>
                      <w:szCs w:val="21"/>
                      <w:lang w:val="en-US" w:eastAsia="zh-CN" w:bidi="ar"/>
                    </w:rPr>
                    <w:t>固定污染源排气中氯乙烯的测定 气相色谱法 HJ/T 34-1999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i w:val="0"/>
                      <w:color w:val="000000"/>
                      <w:kern w:val="0"/>
                      <w:sz w:val="21"/>
                      <w:szCs w:val="21"/>
                      <w:lang w:val="en-US" w:eastAsia="zh-CN" w:bidi="ar"/>
                    </w:rPr>
                    <w:t>气相色谱仪 3420A（DSYQ-N003-1）</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i w:val="0"/>
                      <w:kern w:val="0"/>
                      <w:sz w:val="21"/>
                      <w:szCs w:val="21"/>
                      <w:lang w:val="en-US" w:eastAsia="zh-CN" w:bidi="ar"/>
                    </w:rPr>
                    <w:t>0.08mg/m</w:t>
                  </w:r>
                  <w:r>
                    <w:rPr>
                      <w:rStyle w:val="33"/>
                      <w:rFonts w:hint="default" w:ascii="Times New Roman" w:hAnsi="Times New Roman" w:eastAsia="宋体" w:cs="Times New Roman"/>
                      <w:color w:val="000000"/>
                      <w:kern w:val="0"/>
                      <w:sz w:val="21"/>
                      <w:szCs w:val="21"/>
                      <w:vertAlign w:val="superscript"/>
                      <w:lang w:val="en-US" w:eastAsia="zh-CN"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tcBorders>
                    <w:tl2br w:val="nil"/>
                    <w:tr2bl w:val="nil"/>
                  </w:tcBorders>
                  <w:noWrap w:val="0"/>
                  <w:vAlign w:val="center"/>
                </w:tcPr>
                <w:p>
                  <w:pPr>
                    <w:pStyle w:val="12"/>
                    <w:keepNext w:val="0"/>
                    <w:keepLines w:val="0"/>
                    <w:pageBreakBefore w:val="0"/>
                    <w:widowControl/>
                    <w:kinsoku/>
                    <w:wordWrap/>
                    <w:overflowPunct/>
                    <w:topLinePunct w:val="0"/>
                    <w:autoSpaceDE/>
                    <w:autoSpaceDN/>
                    <w:bidi w:val="0"/>
                    <w:adjustRightInd/>
                    <w:snapToGrid w:val="0"/>
                    <w:spacing w:after="0"/>
                    <w:ind w:left="0" w:leftChars="0" w:firstLine="0"/>
                    <w:jc w:val="center"/>
                    <w:textAlignment w:val="auto"/>
                    <w:rPr>
                      <w:rFonts w:hint="default" w:ascii="Times New Roman" w:hAnsi="Times New Roman" w:cs="Times New Roman"/>
                      <w:sz w:val="21"/>
                      <w:szCs w:val="21"/>
                      <w:highlight w:val="none"/>
                      <w:lang w:val="en-US" w:eastAsia="zh-CN"/>
                    </w:rPr>
                  </w:pPr>
                  <w:r>
                    <w:rPr>
                      <w:rFonts w:hint="default" w:ascii="Times New Roman" w:hAnsi="Times New Roman" w:eastAsia="宋体" w:cs="Times New Roman"/>
                      <w:i w:val="0"/>
                      <w:color w:val="000000"/>
                      <w:kern w:val="0"/>
                      <w:sz w:val="21"/>
                      <w:szCs w:val="21"/>
                      <w:highlight w:val="none"/>
                      <w:u w:val="none"/>
                      <w:lang w:val="en-US" w:eastAsia="zh-CN" w:bidi="ar"/>
                    </w:rPr>
                    <w:t>有组织废气</w:t>
                  </w: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eastAsia" w:ascii="Times New Roman" w:hAnsi="Times New Roman" w:eastAsia="宋体" w:cs="Times New Roman"/>
                      <w:b w:val="0"/>
                      <w:bCs/>
                      <w:color w:val="auto"/>
                      <w:sz w:val="21"/>
                      <w:szCs w:val="21"/>
                      <w:highlight w:val="none"/>
                      <w:lang w:val="en-US" w:eastAsia="zh-CN" w:bidi="ar-SA"/>
                    </w:rPr>
                    <w:t>氯化氢</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eastAsia" w:ascii="宋体" w:hAnsi="宋体" w:eastAsia="宋体" w:cs="宋体"/>
                      <w:i w:val="0"/>
                      <w:iCs w:val="0"/>
                      <w:color w:val="000000"/>
                      <w:kern w:val="0"/>
                      <w:sz w:val="21"/>
                      <w:szCs w:val="21"/>
                      <w:u w:val="none"/>
                      <w:lang w:val="en-US" w:eastAsia="zh-CN" w:bidi="ar"/>
                    </w:rPr>
                    <w:t>固定污染源排气中氯化氢的测定</w:t>
                  </w:r>
                  <w:r>
                    <w:rPr>
                      <w:rFonts w:hint="default" w:ascii="Times New Roman" w:hAnsi="Times New Roman" w:eastAsia="宋体" w:cs="Times New Roman"/>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硫氰酸汞分光光度法</w:t>
                  </w:r>
                  <w:r>
                    <w:rPr>
                      <w:rFonts w:hint="default" w:ascii="Times New Roman" w:hAnsi="Times New Roman" w:eastAsia="宋体" w:cs="Times New Roman"/>
                      <w:i w:val="0"/>
                      <w:iCs w:val="0"/>
                      <w:color w:val="000000"/>
                      <w:kern w:val="0"/>
                      <w:sz w:val="21"/>
                      <w:szCs w:val="21"/>
                      <w:u w:val="none"/>
                      <w:lang w:val="en-US" w:eastAsia="zh-CN" w:bidi="ar"/>
                    </w:rPr>
                    <w:t xml:space="preserve"> HJ/T 27-1999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color w:val="000000"/>
                      <w:kern w:val="0"/>
                      <w:sz w:val="21"/>
                      <w:szCs w:val="21"/>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紫外可见分光光度计</w:t>
                  </w:r>
                  <w:r>
                    <w:rPr>
                      <w:rFonts w:hint="default" w:ascii="Times New Roman" w:hAnsi="Times New Roman" w:eastAsia="宋体" w:cs="Times New Roman"/>
                      <w:i w:val="0"/>
                      <w:iCs w:val="0"/>
                      <w:color w:val="000000"/>
                      <w:kern w:val="0"/>
                      <w:sz w:val="21"/>
                      <w:szCs w:val="21"/>
                      <w:u w:val="none"/>
                      <w:lang w:val="en-US" w:eastAsia="zh-CN" w:bidi="ar"/>
                    </w:rPr>
                    <w:t>TU-1810</w:t>
                  </w:r>
                  <w:r>
                    <w:rPr>
                      <w:rFonts w:hint="eastAsia" w:ascii="宋体" w:hAnsi="宋体" w:eastAsia="宋体" w:cs="宋体"/>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DSYQ-N004-5</w:t>
                  </w:r>
                  <w:r>
                    <w:rPr>
                      <w:rFonts w:hint="eastAsia" w:ascii="宋体" w:hAnsi="宋体" w:eastAsia="宋体" w:cs="宋体"/>
                      <w:i w:val="0"/>
                      <w:iCs w:val="0"/>
                      <w:color w:val="000000"/>
                      <w:kern w:val="0"/>
                      <w:sz w:val="21"/>
                      <w:szCs w:val="21"/>
                      <w:u w:val="none"/>
                      <w:lang w:val="en-US" w:eastAsia="zh-CN" w:bidi="ar"/>
                    </w:rPr>
                    <w:t>）</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0.9mg/m</w:t>
                  </w:r>
                  <w:r>
                    <w:rPr>
                      <w:rStyle w:val="33"/>
                      <w:rFonts w:hint="default" w:ascii="Times New Roman" w:hAnsi="Times New Roman" w:eastAsia="宋体" w:cs="Times New Roman"/>
                      <w:color w:val="000000"/>
                      <w:kern w:val="0"/>
                      <w:sz w:val="21"/>
                      <w:szCs w:val="21"/>
                      <w:highlight w:val="none"/>
                      <w:vertAlign w:val="superscript"/>
                      <w:lang w:val="en-US" w:eastAsia="zh-CN"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u w:val="none"/>
                      <w:lang w:val="en-US" w:eastAsia="zh-CN" w:bidi="ar"/>
                    </w:rPr>
                  </w:pPr>
                  <w:r>
                    <w:rPr>
                      <w:rFonts w:hint="default" w:ascii="Times New Roman" w:hAnsi="Times New Roman" w:eastAsia="宋体" w:cs="Times New Roman"/>
                      <w:b w:val="0"/>
                      <w:bCs w:val="0"/>
                      <w:sz w:val="21"/>
                      <w:szCs w:val="21"/>
                      <w:highlight w:val="none"/>
                      <w:lang w:val="en-US" w:eastAsia="zh-CN"/>
                    </w:rPr>
                    <w:t>无组织废气</w:t>
                  </w: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非甲烷总烃</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jc w:val="center"/>
                    <w:textAlignment w:val="center"/>
                    <w:rPr>
                      <w:rFonts w:hint="default" w:ascii="Times New Roman" w:hAnsi="Times New Roman" w:eastAsia="宋体" w:cs="Times New Roman"/>
                      <w:kern w:val="0"/>
                      <w:sz w:val="21"/>
                      <w:szCs w:val="21"/>
                      <w:highlight w:val="none"/>
                    </w:rPr>
                  </w:pPr>
                  <w:r>
                    <w:rPr>
                      <w:rFonts w:hint="default" w:ascii="Times New Roman" w:hAnsi="Times New Roman" w:eastAsia="宋体" w:cs="Times New Roman"/>
                      <w:kern w:val="0"/>
                      <w:sz w:val="21"/>
                      <w:szCs w:val="21"/>
                      <w:highlight w:val="none"/>
                      <w:lang w:val="en-US" w:eastAsia="zh-CN" w:bidi="ar"/>
                    </w:rPr>
                    <w:t>环境空气 总烃、甲烷和非甲烷总烃的测定 直接进样-气相色谱法</w:t>
                  </w:r>
                </w:p>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
                    </w:rPr>
                  </w:pPr>
                  <w:r>
                    <w:rPr>
                      <w:rFonts w:hint="default" w:ascii="Times New Roman" w:hAnsi="Times New Roman" w:eastAsia="宋体" w:cs="Times New Roman"/>
                      <w:kern w:val="0"/>
                      <w:sz w:val="21"/>
                      <w:szCs w:val="21"/>
                      <w:highlight w:val="none"/>
                      <w:lang w:val="en-US" w:eastAsia="zh-CN" w:bidi="ar"/>
                    </w:rPr>
                    <w:t>HJ 604-2017</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lang w:val="en-US" w:eastAsia="zh-CN" w:bidi="ar"/>
                    </w:rPr>
                  </w:pPr>
                  <w:r>
                    <w:rPr>
                      <w:rFonts w:hint="default" w:ascii="Times New Roman" w:hAnsi="Times New Roman" w:eastAsia="宋体" w:cs="Times New Roman"/>
                      <w:i w:val="0"/>
                      <w:color w:val="000000"/>
                      <w:kern w:val="0"/>
                      <w:sz w:val="21"/>
                      <w:szCs w:val="21"/>
                      <w:highlight w:val="none"/>
                      <w:lang w:val="en-US" w:eastAsia="zh-CN" w:bidi="ar"/>
                    </w:rPr>
                    <w:t>气相色谱仪 GC9790Ⅱ（DSYQ-N003-3）</w:t>
                  </w:r>
                </w:p>
              </w:tc>
              <w:tc>
                <w:tcPr>
                  <w:tcW w:w="65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bidi w:val="0"/>
                    <w:snapToGrid w:val="0"/>
                    <w:spacing w:before="0" w:beforeAutospacing="0" w:after="0" w:afterAutospacing="0"/>
                    <w:ind w:left="0" w:leftChars="0" w:right="0" w:rightChars="0"/>
                    <w:jc w:val="center"/>
                    <w:rPr>
                      <w:rFonts w:hint="default" w:ascii="Times New Roman" w:hAnsi="Times New Roman" w:eastAsia="宋体" w:cs="Times New Roman"/>
                      <w:i w:val="0"/>
                      <w:color w:val="000000"/>
                      <w:kern w:val="0"/>
                      <w:sz w:val="21"/>
                      <w:szCs w:val="21"/>
                      <w:lang w:val="en-US" w:eastAsia="zh-CN" w:bidi="ar"/>
                    </w:rPr>
                  </w:pPr>
                  <w:r>
                    <w:rPr>
                      <w:rFonts w:hint="default" w:ascii="Times New Roman" w:hAnsi="Times New Roman" w:eastAsia="宋体" w:cs="Times New Roman"/>
                      <w:i w:val="0"/>
                      <w:kern w:val="0"/>
                      <w:sz w:val="21"/>
                      <w:szCs w:val="21"/>
                      <w:highlight w:val="none"/>
                      <w:lang w:val="en-US" w:eastAsia="zh-CN" w:bidi="ar"/>
                    </w:rPr>
                    <w:t>0.07mg/m</w:t>
                  </w:r>
                  <w:r>
                    <w:rPr>
                      <w:rStyle w:val="33"/>
                      <w:rFonts w:hint="default" w:ascii="Times New Roman" w:hAnsi="Times New Roman" w:eastAsia="宋体" w:cs="Times New Roman"/>
                      <w:color w:val="000000"/>
                      <w:kern w:val="0"/>
                      <w:sz w:val="21"/>
                      <w:szCs w:val="21"/>
                      <w:highlight w:val="none"/>
                      <w:vertAlign w:val="superscript"/>
                      <w:lang w:val="en-US" w:eastAsia="zh-CN"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u w:val="none"/>
                      <w:lang w:val="en-US" w:eastAsia="zh-CN" w:bidi="ar"/>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eastAsia" w:ascii="Times New Roman" w:hAnsi="Times New Roman" w:eastAsia="宋体" w:cs="Times New Roman"/>
                      <w:b w:val="0"/>
                      <w:bCs/>
                      <w:color w:val="auto"/>
                      <w:sz w:val="21"/>
                      <w:szCs w:val="21"/>
                      <w:highlight w:val="none"/>
                      <w:lang w:val="en-US" w:eastAsia="zh-CN" w:bidi="ar-SA"/>
                    </w:rPr>
                    <w:t>氯乙烯</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kern w:val="0"/>
                      <w:sz w:val="21"/>
                      <w:szCs w:val="21"/>
                      <w:lang w:val="en-US" w:eastAsia="zh-CN" w:bidi="ar"/>
                    </w:rPr>
                    <w:t>固定污染源排气中氯乙烯的测定 气相色谱法 HJ/T 34-1999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i w:val="0"/>
                      <w:color w:val="000000"/>
                      <w:kern w:val="0"/>
                      <w:sz w:val="21"/>
                      <w:szCs w:val="21"/>
                      <w:lang w:val="en-US" w:eastAsia="zh-CN" w:bidi="ar"/>
                    </w:rPr>
                    <w:t>气相色谱仪 3420A（DSYQ-N003-1）</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lang w:val="en-US" w:eastAsia="zh-CN" w:bidi="ar-SA"/>
                    </w:rPr>
                  </w:pPr>
                  <w:r>
                    <w:rPr>
                      <w:rFonts w:hint="default" w:ascii="Times New Roman" w:hAnsi="Times New Roman" w:eastAsia="宋体" w:cs="Times New Roman"/>
                      <w:i w:val="0"/>
                      <w:kern w:val="0"/>
                      <w:sz w:val="21"/>
                      <w:szCs w:val="21"/>
                      <w:lang w:val="en-US" w:eastAsia="zh-CN" w:bidi="ar"/>
                    </w:rPr>
                    <w:t>0.08mg/m</w:t>
                  </w:r>
                  <w:r>
                    <w:rPr>
                      <w:rStyle w:val="33"/>
                      <w:rFonts w:hint="default" w:ascii="Times New Roman" w:hAnsi="Times New Roman" w:eastAsia="宋体" w:cs="Times New Roman"/>
                      <w:color w:val="000000"/>
                      <w:kern w:val="0"/>
                      <w:sz w:val="21"/>
                      <w:szCs w:val="21"/>
                      <w:vertAlign w:val="superscript"/>
                      <w:lang w:val="en-US" w:eastAsia="zh-CN"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u w:val="none"/>
                      <w:lang w:val="en-US" w:eastAsia="zh-CN" w:bidi="ar"/>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eastAsia" w:ascii="Times New Roman" w:hAnsi="Times New Roman" w:eastAsia="宋体" w:cs="Times New Roman"/>
                      <w:b w:val="0"/>
                      <w:bCs/>
                      <w:color w:val="auto"/>
                      <w:sz w:val="21"/>
                      <w:szCs w:val="21"/>
                      <w:highlight w:val="none"/>
                      <w:lang w:val="en-US" w:eastAsia="zh-CN" w:bidi="ar-SA"/>
                    </w:rPr>
                    <w:t>氯化氢</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kern w:val="0"/>
                      <w:sz w:val="21"/>
                      <w:szCs w:val="21"/>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固定污染源排气中氯化氢的测定</w:t>
                  </w:r>
                  <w:r>
                    <w:rPr>
                      <w:rFonts w:hint="default" w:ascii="Times New Roman" w:hAnsi="Times New Roman" w:eastAsia="宋体" w:cs="Times New Roman"/>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硫氰酸汞分光光度法</w:t>
                  </w:r>
                  <w:r>
                    <w:rPr>
                      <w:rFonts w:hint="default" w:ascii="Times New Roman" w:hAnsi="Times New Roman" w:eastAsia="宋体" w:cs="Times New Roman"/>
                      <w:i w:val="0"/>
                      <w:iCs w:val="0"/>
                      <w:color w:val="000000"/>
                      <w:kern w:val="0"/>
                      <w:sz w:val="21"/>
                      <w:szCs w:val="21"/>
                      <w:u w:val="none"/>
                      <w:lang w:val="en-US" w:eastAsia="zh-CN" w:bidi="ar"/>
                    </w:rPr>
                    <w:t xml:space="preserve"> HJ/T 27-1999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lang w:val="en-US" w:eastAsia="zh-CN" w:bidi="ar"/>
                    </w:rPr>
                  </w:pPr>
                  <w:r>
                    <w:rPr>
                      <w:rFonts w:hint="eastAsia" w:ascii="宋体" w:hAnsi="宋体" w:eastAsia="宋体" w:cs="宋体"/>
                      <w:i w:val="0"/>
                      <w:iCs w:val="0"/>
                      <w:color w:val="000000"/>
                      <w:kern w:val="0"/>
                      <w:sz w:val="21"/>
                      <w:szCs w:val="21"/>
                      <w:u w:val="none"/>
                      <w:lang w:val="en-US" w:eastAsia="zh-CN" w:bidi="ar"/>
                    </w:rPr>
                    <w:t>紫外可见分光光度计</w:t>
                  </w:r>
                  <w:r>
                    <w:rPr>
                      <w:rFonts w:hint="default" w:ascii="Times New Roman" w:hAnsi="Times New Roman" w:eastAsia="宋体" w:cs="Times New Roman"/>
                      <w:i w:val="0"/>
                      <w:iCs w:val="0"/>
                      <w:color w:val="000000"/>
                      <w:kern w:val="0"/>
                      <w:sz w:val="21"/>
                      <w:szCs w:val="21"/>
                      <w:u w:val="none"/>
                      <w:lang w:val="en-US" w:eastAsia="zh-CN" w:bidi="ar"/>
                    </w:rPr>
                    <w:t>TU-1810</w:t>
                  </w:r>
                  <w:r>
                    <w:rPr>
                      <w:rFonts w:hint="eastAsia" w:ascii="宋体" w:hAnsi="宋体" w:eastAsia="宋体" w:cs="宋体"/>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DSYQ-N004-5</w:t>
                  </w:r>
                  <w:r>
                    <w:rPr>
                      <w:rFonts w:hint="eastAsia" w:ascii="宋体" w:hAnsi="宋体" w:eastAsia="宋体" w:cs="宋体"/>
                      <w:i w:val="0"/>
                      <w:iCs w:val="0"/>
                      <w:color w:val="000000"/>
                      <w:kern w:val="0"/>
                      <w:sz w:val="21"/>
                      <w:szCs w:val="21"/>
                      <w:u w:val="none"/>
                      <w:lang w:val="en-US" w:eastAsia="zh-CN" w:bidi="ar"/>
                    </w:rPr>
                    <w:t>）</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kern w:val="0"/>
                      <w:sz w:val="21"/>
                      <w:szCs w:val="21"/>
                      <w:highlight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0.05mg/m</w:t>
                  </w:r>
                  <w:r>
                    <w:rPr>
                      <w:rStyle w:val="33"/>
                      <w:rFonts w:hint="default" w:ascii="Times New Roman" w:hAnsi="Times New Roman" w:eastAsia="宋体" w:cs="Times New Roman"/>
                      <w:color w:val="000000"/>
                      <w:kern w:val="0"/>
                      <w:sz w:val="21"/>
                      <w:szCs w:val="21"/>
                      <w:highlight w:val="none"/>
                      <w:vertAlign w:val="superscript"/>
                      <w:lang w:val="en-US" w:eastAsia="zh-CN" w:bidi="ar"/>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cs="Times New Roman"/>
                      <w:bCs/>
                      <w:color w:val="auto"/>
                      <w:sz w:val="21"/>
                      <w:szCs w:val="21"/>
                      <w:highlight w:val="none"/>
                      <w:lang w:val="en-US" w:eastAsia="zh-CN"/>
                    </w:rPr>
                    <w:t>废水</w:t>
                  </w:r>
                </w:p>
              </w:tc>
              <w:tc>
                <w:tcPr>
                  <w:tcW w:w="66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化学需氧量</w:t>
                  </w:r>
                </w:p>
              </w:tc>
              <w:tc>
                <w:tcPr>
                  <w:tcW w:w="190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default" w:ascii="Times New Roman" w:hAnsi="Times New Roman" w:eastAsia="宋体" w:cs="Times New Roman"/>
                      <w:i w:val="0"/>
                      <w:color w:val="000000"/>
                      <w:kern w:val="0"/>
                      <w:sz w:val="21"/>
                      <w:szCs w:val="21"/>
                      <w:lang w:val="en-US" w:eastAsia="zh-CN" w:bidi="ar"/>
                    </w:rPr>
                    <w:t>水质 化学需氧量的测定 重铬酸盐法 HJ 828-2017</w:t>
                  </w:r>
                </w:p>
              </w:tc>
              <w:tc>
                <w:tcPr>
                  <w:tcW w:w="1087"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default" w:ascii="Times New Roman" w:hAnsi="Times New Roman" w:eastAsia="宋体" w:cs="Times New Roman"/>
                      <w:i w:val="0"/>
                      <w:color w:val="000000"/>
                      <w:kern w:val="0"/>
                      <w:sz w:val="21"/>
                      <w:szCs w:val="21"/>
                      <w:lang w:val="en-US" w:eastAsia="zh-CN" w:bidi="ar"/>
                    </w:rPr>
                    <w:t>滴定管</w:t>
                  </w:r>
                  <w:r>
                    <w:rPr>
                      <w:rStyle w:val="34"/>
                      <w:rFonts w:hint="eastAsia" w:ascii="Times New Roman" w:hAnsi="Times New Roman" w:eastAsia="宋体" w:cs="Times New Roman"/>
                      <w:i w:val="0"/>
                      <w:color w:val="000000"/>
                      <w:kern w:val="0"/>
                      <w:sz w:val="21"/>
                      <w:szCs w:val="21"/>
                      <w:lang w:val="en-US" w:eastAsia="zh-CN" w:bidi="ar"/>
                    </w:rPr>
                    <w:t>（/）</w:t>
                  </w:r>
                </w:p>
              </w:tc>
              <w:tc>
                <w:tcPr>
                  <w:tcW w:w="65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default" w:ascii="Times New Roman" w:hAnsi="Times New Roman" w:eastAsia="宋体" w:cs="Times New Roman"/>
                      <w:i w:val="0"/>
                      <w:color w:val="000000"/>
                      <w:kern w:val="0"/>
                      <w:sz w:val="21"/>
                      <w:szCs w:val="21"/>
                      <w:lang w:val="en-US" w:eastAsia="zh-CN" w:bidi="ar"/>
                    </w:rPr>
                    <w:t>4mg/L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val="0"/>
                      <w:sz w:val="21"/>
                      <w:szCs w:val="21"/>
                      <w:highlight w:val="none"/>
                      <w:lang w:val="en-US" w:eastAsia="zh-CN"/>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五日生化需氧量</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highlight w:val="none"/>
                      <w:vertAlign w:val="baseline"/>
                      <w:lang w:val="en-US" w:eastAsia="zh-CN" w:bidi="ar-SA"/>
                    </w:rPr>
                  </w:pPr>
                  <w:r>
                    <w:rPr>
                      <w:rStyle w:val="34"/>
                      <w:rFonts w:hint="default" w:ascii="Times New Roman" w:hAnsi="Times New Roman" w:eastAsia="宋体" w:cs="Times New Roman"/>
                      <w:i w:val="0"/>
                      <w:color w:val="000000"/>
                      <w:kern w:val="0"/>
                      <w:sz w:val="21"/>
                      <w:szCs w:val="21"/>
                      <w:highlight w:val="none"/>
                      <w:vertAlign w:val="baseline"/>
                      <w:lang w:val="en-US" w:eastAsia="zh-CN" w:bidi="ar"/>
                    </w:rPr>
                    <w:t>水质</w:t>
                  </w:r>
                  <w:r>
                    <w:rPr>
                      <w:rStyle w:val="37"/>
                      <w:rFonts w:hint="default" w:ascii="Times New Roman" w:hAnsi="Times New Roman" w:eastAsia="宋体" w:cs="Times New Roman"/>
                      <w:color w:val="000000"/>
                      <w:kern w:val="0"/>
                      <w:sz w:val="21"/>
                      <w:szCs w:val="21"/>
                      <w:highlight w:val="none"/>
                      <w:vertAlign w:val="baseline"/>
                      <w:lang w:val="en-US" w:eastAsia="zh-CN" w:bidi="ar"/>
                    </w:rPr>
                    <w:t> </w:t>
                  </w:r>
                  <w:r>
                    <w:rPr>
                      <w:rStyle w:val="34"/>
                      <w:rFonts w:hint="default" w:ascii="Times New Roman" w:hAnsi="Times New Roman" w:eastAsia="宋体" w:cs="Times New Roman"/>
                      <w:i w:val="0"/>
                      <w:color w:val="000000"/>
                      <w:kern w:val="0"/>
                      <w:sz w:val="21"/>
                      <w:szCs w:val="21"/>
                      <w:highlight w:val="none"/>
                      <w:vertAlign w:val="baseline"/>
                      <w:lang w:val="en-US" w:eastAsia="zh-CN" w:bidi="ar"/>
                    </w:rPr>
                    <w:t>五日生化需氧量（</w:t>
                  </w:r>
                  <w:r>
                    <w:rPr>
                      <w:rStyle w:val="37"/>
                      <w:rFonts w:hint="default" w:ascii="Times New Roman" w:hAnsi="Times New Roman" w:eastAsia="宋体" w:cs="Times New Roman"/>
                      <w:color w:val="000000"/>
                      <w:kern w:val="0"/>
                      <w:sz w:val="21"/>
                      <w:szCs w:val="21"/>
                      <w:highlight w:val="none"/>
                      <w:vertAlign w:val="baseline"/>
                      <w:lang w:val="en-US" w:eastAsia="zh-CN" w:bidi="ar"/>
                    </w:rPr>
                    <w:t>BOD</w:t>
                  </w:r>
                  <w:r>
                    <w:rPr>
                      <w:rStyle w:val="41"/>
                      <w:rFonts w:hint="default" w:ascii="Times New Roman" w:hAnsi="Times New Roman" w:eastAsia="宋体" w:cs="Times New Roman"/>
                      <w:color w:val="000000"/>
                      <w:kern w:val="0"/>
                      <w:sz w:val="21"/>
                      <w:szCs w:val="21"/>
                      <w:highlight w:val="none"/>
                      <w:vertAlign w:val="subscript"/>
                      <w:lang w:val="en-US" w:eastAsia="zh-CN" w:bidi="ar"/>
                    </w:rPr>
                    <w:t>5</w:t>
                  </w:r>
                  <w:r>
                    <w:rPr>
                      <w:rStyle w:val="34"/>
                      <w:rFonts w:hint="default" w:ascii="Times New Roman" w:hAnsi="Times New Roman" w:eastAsia="宋体" w:cs="Times New Roman"/>
                      <w:i w:val="0"/>
                      <w:color w:val="000000"/>
                      <w:kern w:val="0"/>
                      <w:sz w:val="21"/>
                      <w:szCs w:val="21"/>
                      <w:highlight w:val="none"/>
                      <w:vertAlign w:val="baseline"/>
                      <w:lang w:val="en-US" w:eastAsia="zh-CN" w:bidi="ar"/>
                    </w:rPr>
                    <w:t>）的测定</w:t>
                  </w:r>
                  <w:r>
                    <w:rPr>
                      <w:rStyle w:val="37"/>
                      <w:rFonts w:hint="default" w:ascii="Times New Roman" w:hAnsi="Times New Roman" w:eastAsia="宋体" w:cs="Times New Roman"/>
                      <w:color w:val="000000"/>
                      <w:kern w:val="0"/>
                      <w:sz w:val="21"/>
                      <w:szCs w:val="21"/>
                      <w:highlight w:val="none"/>
                      <w:vertAlign w:val="baseline"/>
                      <w:lang w:val="en-US" w:eastAsia="zh-CN" w:bidi="ar"/>
                    </w:rPr>
                    <w:t> </w:t>
                  </w:r>
                  <w:r>
                    <w:rPr>
                      <w:rStyle w:val="34"/>
                      <w:rFonts w:hint="default" w:ascii="Times New Roman" w:hAnsi="Times New Roman" w:eastAsia="宋体" w:cs="Times New Roman"/>
                      <w:i w:val="0"/>
                      <w:color w:val="000000"/>
                      <w:kern w:val="0"/>
                      <w:sz w:val="21"/>
                      <w:szCs w:val="21"/>
                      <w:highlight w:val="none"/>
                      <w:vertAlign w:val="baseline"/>
                      <w:lang w:val="en-US" w:eastAsia="zh-CN" w:bidi="ar"/>
                    </w:rPr>
                    <w:t>稀释与接种法</w:t>
                  </w:r>
                  <w:r>
                    <w:rPr>
                      <w:rStyle w:val="37"/>
                      <w:rFonts w:hint="default" w:ascii="Times New Roman" w:hAnsi="Times New Roman" w:eastAsia="宋体" w:cs="Times New Roman"/>
                      <w:color w:val="000000"/>
                      <w:kern w:val="0"/>
                      <w:sz w:val="21"/>
                      <w:szCs w:val="21"/>
                      <w:highlight w:val="none"/>
                      <w:vertAlign w:val="baseline"/>
                      <w:lang w:val="en-US" w:eastAsia="zh-CN" w:bidi="ar"/>
                    </w:rPr>
                    <w:t xml:space="preserve"> HJ 505-2009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color w:val="000000"/>
                      <w:kern w:val="0"/>
                      <w:sz w:val="21"/>
                      <w:szCs w:val="21"/>
                      <w:highlight w:val="none"/>
                    </w:rPr>
                  </w:pPr>
                  <w:r>
                    <w:rPr>
                      <w:rStyle w:val="34"/>
                      <w:rFonts w:hint="default" w:ascii="Times New Roman" w:hAnsi="Times New Roman" w:eastAsia="宋体" w:cs="Times New Roman"/>
                      <w:i w:val="0"/>
                      <w:color w:val="000000"/>
                      <w:kern w:val="0"/>
                      <w:sz w:val="21"/>
                      <w:szCs w:val="21"/>
                      <w:highlight w:val="none"/>
                      <w:lang w:val="en-US" w:eastAsia="zh-CN" w:bidi="ar"/>
                    </w:rPr>
                    <w:t>恒温恒湿培养箱</w:t>
                  </w:r>
                  <w:r>
                    <w:rPr>
                      <w:rStyle w:val="35"/>
                      <w:rFonts w:hint="default" w:ascii="Times New Roman" w:hAnsi="Times New Roman" w:eastAsia="宋体" w:cs="Times New Roman"/>
                      <w:color w:val="000000"/>
                      <w:kern w:val="0"/>
                      <w:sz w:val="21"/>
                      <w:szCs w:val="21"/>
                      <w:highlight w:val="none"/>
                      <w:lang w:val="en-US" w:eastAsia="zh-CN" w:bidi="ar"/>
                    </w:rPr>
                    <w:t xml:space="preserve"> HSP-70BE</w:t>
                  </w:r>
                </w:p>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highlight w:val="none"/>
                      <w:lang w:val="en-US" w:eastAsia="zh-CN" w:bidi="ar-SA"/>
                    </w:rPr>
                  </w:pPr>
                  <w:r>
                    <w:rPr>
                      <w:rStyle w:val="35"/>
                      <w:rFonts w:hint="default" w:ascii="Times New Roman" w:hAnsi="Times New Roman" w:eastAsia="宋体" w:cs="Times New Roman"/>
                      <w:color w:val="000000"/>
                      <w:kern w:val="0"/>
                      <w:sz w:val="21"/>
                      <w:szCs w:val="21"/>
                      <w:highlight w:val="none"/>
                      <w:lang w:val="en-US" w:eastAsia="zh-CN" w:bidi="ar"/>
                    </w:rPr>
                    <w:t>（DSYQ-N017-1）</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highlight w:val="none"/>
                      <w:lang w:val="en-US" w:eastAsia="zh-CN" w:bidi="ar-SA"/>
                    </w:rPr>
                  </w:pPr>
                  <w:r>
                    <w:rPr>
                      <w:rFonts w:hint="default" w:ascii="Times New Roman" w:hAnsi="Times New Roman" w:eastAsia="宋体" w:cs="Times New Roman"/>
                      <w:i w:val="0"/>
                      <w:color w:val="000000"/>
                      <w:kern w:val="0"/>
                      <w:sz w:val="21"/>
                      <w:szCs w:val="21"/>
                      <w:highlight w:val="none"/>
                      <w:lang w:val="en-US" w:eastAsia="zh-CN" w:bidi="ar"/>
                    </w:rPr>
                    <w:t>0.5mg/L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val="0"/>
                      <w:sz w:val="21"/>
                      <w:szCs w:val="21"/>
                      <w:highlight w:val="none"/>
                      <w:lang w:val="en-US" w:eastAsia="zh-CN"/>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lang w:val="en-US" w:eastAsia="zh-CN" w:bidi="ar"/>
                    </w:rPr>
                  </w:pPr>
                  <w:r>
                    <w:rPr>
                      <w:rFonts w:hint="eastAsia" w:ascii="Times New Roman" w:hAnsi="Times New Roman" w:eastAsia="宋体" w:cs="Times New Roman"/>
                      <w:bCs/>
                      <w:color w:val="auto"/>
                      <w:sz w:val="21"/>
                      <w:szCs w:val="21"/>
                      <w:lang w:val="en-US" w:eastAsia="zh-CN"/>
                    </w:rPr>
                    <w:t>悬浮物</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lang w:val="en-US" w:eastAsia="zh-CN" w:bidi="ar-SA"/>
                    </w:rPr>
                  </w:pPr>
                  <w:r>
                    <w:rPr>
                      <w:rStyle w:val="34"/>
                      <w:rFonts w:hint="default" w:ascii="Times New Roman" w:hAnsi="Times New Roman" w:eastAsia="宋体" w:cs="Times New Roman"/>
                      <w:i w:val="0"/>
                      <w:color w:val="000000"/>
                      <w:kern w:val="0"/>
                      <w:sz w:val="21"/>
                      <w:szCs w:val="21"/>
                      <w:lang w:val="en-US" w:eastAsia="zh-CN" w:bidi="ar"/>
                    </w:rPr>
                    <w:t>水质</w:t>
                  </w:r>
                  <w:r>
                    <w:rPr>
                      <w:rStyle w:val="37"/>
                      <w:rFonts w:hint="default" w:ascii="Times New Roman" w:hAnsi="Times New Roman" w:eastAsia="宋体" w:cs="Times New Roman"/>
                      <w:color w:val="000000"/>
                      <w:kern w:val="0"/>
                      <w:sz w:val="21"/>
                      <w:szCs w:val="21"/>
                      <w:lang w:val="en-US" w:eastAsia="zh-CN" w:bidi="ar"/>
                    </w:rPr>
                    <w:t> </w:t>
                  </w:r>
                  <w:r>
                    <w:rPr>
                      <w:rStyle w:val="34"/>
                      <w:rFonts w:hint="default" w:ascii="Times New Roman" w:hAnsi="Times New Roman" w:eastAsia="宋体" w:cs="Times New Roman"/>
                      <w:i w:val="0"/>
                      <w:color w:val="000000"/>
                      <w:kern w:val="0"/>
                      <w:sz w:val="21"/>
                      <w:szCs w:val="21"/>
                      <w:lang w:val="en-US" w:eastAsia="zh-CN" w:bidi="ar"/>
                    </w:rPr>
                    <w:t>悬浮物的测定</w:t>
                  </w:r>
                  <w:r>
                    <w:rPr>
                      <w:rStyle w:val="37"/>
                      <w:rFonts w:hint="default" w:ascii="Times New Roman" w:hAnsi="Times New Roman" w:eastAsia="宋体" w:cs="Times New Roman"/>
                      <w:color w:val="000000"/>
                      <w:kern w:val="0"/>
                      <w:sz w:val="21"/>
                      <w:szCs w:val="21"/>
                      <w:lang w:val="en-US" w:eastAsia="zh-CN" w:bidi="ar"/>
                    </w:rPr>
                    <w:t> </w:t>
                  </w:r>
                  <w:r>
                    <w:rPr>
                      <w:rStyle w:val="34"/>
                      <w:rFonts w:hint="default" w:ascii="Times New Roman" w:hAnsi="Times New Roman" w:eastAsia="宋体" w:cs="Times New Roman"/>
                      <w:i w:val="0"/>
                      <w:color w:val="000000"/>
                      <w:kern w:val="0"/>
                      <w:sz w:val="21"/>
                      <w:szCs w:val="21"/>
                      <w:lang w:val="en-US" w:eastAsia="zh-CN" w:bidi="ar"/>
                    </w:rPr>
                    <w:t>重量法</w:t>
                  </w:r>
                  <w:r>
                    <w:rPr>
                      <w:rStyle w:val="37"/>
                      <w:rFonts w:hint="default" w:ascii="Times New Roman" w:hAnsi="Times New Roman" w:eastAsia="宋体" w:cs="Times New Roman"/>
                      <w:color w:val="000000"/>
                      <w:kern w:val="0"/>
                      <w:sz w:val="21"/>
                      <w:szCs w:val="21"/>
                      <w:lang w:val="en-US" w:eastAsia="zh-CN" w:bidi="ar"/>
                    </w:rPr>
                    <w:t xml:space="preserve"> GB/T 11901-1989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lang w:val="en-US" w:eastAsia="zh-CN" w:bidi="ar-SA"/>
                    </w:rPr>
                  </w:pPr>
                  <w:r>
                    <w:rPr>
                      <w:rStyle w:val="34"/>
                      <w:rFonts w:hint="default" w:ascii="Times New Roman" w:hAnsi="Times New Roman" w:eastAsia="宋体" w:cs="Times New Roman"/>
                      <w:i w:val="0"/>
                      <w:color w:val="000000"/>
                      <w:kern w:val="0"/>
                      <w:sz w:val="21"/>
                      <w:szCs w:val="21"/>
                      <w:lang w:val="en-US" w:eastAsia="zh-CN" w:bidi="ar"/>
                    </w:rPr>
                    <w:t>电子天平</w:t>
                  </w:r>
                  <w:r>
                    <w:rPr>
                      <w:rStyle w:val="37"/>
                      <w:rFonts w:hint="default" w:ascii="Times New Roman" w:hAnsi="Times New Roman" w:eastAsia="宋体" w:cs="Times New Roman"/>
                      <w:color w:val="000000"/>
                      <w:kern w:val="0"/>
                      <w:sz w:val="21"/>
                      <w:szCs w:val="21"/>
                      <w:lang w:val="en-US" w:eastAsia="zh-CN" w:bidi="ar"/>
                    </w:rPr>
                    <w:t xml:space="preserve"> FA2004B</w:t>
                  </w:r>
                  <w:r>
                    <w:rPr>
                      <w:rStyle w:val="37"/>
                      <w:rFonts w:hint="eastAsia" w:ascii="Times New Roman" w:hAnsi="Times New Roman" w:eastAsia="宋体" w:cs="Times New Roman"/>
                      <w:color w:val="000000"/>
                      <w:kern w:val="0"/>
                      <w:sz w:val="21"/>
                      <w:szCs w:val="21"/>
                      <w:lang w:val="en-US" w:eastAsia="zh-CN" w:bidi="ar"/>
                    </w:rPr>
                    <w:t>（DSYQ-N006-1）</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lang w:val="en-US" w:eastAsia="zh-CN" w:bidi="ar-SA"/>
                    </w:rPr>
                  </w:pPr>
                  <w:r>
                    <w:rPr>
                      <w:rFonts w:hint="default" w:ascii="Times New Roman" w:hAnsi="Times New Roman" w:eastAsia="宋体" w:cs="Times New Roman"/>
                      <w:i w:val="0"/>
                      <w:color w:val="000000"/>
                      <w:kern w:val="0"/>
                      <w:sz w:val="21"/>
                      <w:szCs w:val="21"/>
                      <w:lang w:val="en-US" w:eastAsia="zh-CN" w:bidi="ar"/>
                    </w:rPr>
                    <w:t>4mg/L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val="0"/>
                      <w:sz w:val="21"/>
                      <w:szCs w:val="21"/>
                      <w:highlight w:val="none"/>
                      <w:lang w:val="en-US" w:eastAsia="zh-CN"/>
                    </w:rPr>
                  </w:pPr>
                </w:p>
              </w:tc>
              <w:tc>
                <w:tcPr>
                  <w:tcW w:w="66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氨氮</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highlight w:val="none"/>
                      <w:vertAlign w:val="baseline"/>
                      <w:lang w:val="en-US" w:eastAsia="zh-CN" w:bidi="ar-SA"/>
                    </w:rPr>
                  </w:pPr>
                  <w:r>
                    <w:rPr>
                      <w:rStyle w:val="34"/>
                      <w:rFonts w:hint="default" w:ascii="Times New Roman" w:hAnsi="Times New Roman" w:eastAsia="宋体" w:cs="Times New Roman"/>
                      <w:i w:val="0"/>
                      <w:color w:val="000000"/>
                      <w:kern w:val="0"/>
                      <w:sz w:val="21"/>
                      <w:szCs w:val="21"/>
                      <w:highlight w:val="none"/>
                      <w:vertAlign w:val="baseline"/>
                      <w:lang w:val="en-US" w:eastAsia="zh-CN" w:bidi="ar"/>
                    </w:rPr>
                    <w:t>水质</w:t>
                  </w:r>
                  <w:r>
                    <w:rPr>
                      <w:rStyle w:val="37"/>
                      <w:rFonts w:hint="default" w:ascii="Times New Roman" w:hAnsi="Times New Roman" w:eastAsia="宋体" w:cs="Times New Roman"/>
                      <w:color w:val="000000"/>
                      <w:kern w:val="0"/>
                      <w:sz w:val="21"/>
                      <w:szCs w:val="21"/>
                      <w:highlight w:val="none"/>
                      <w:vertAlign w:val="baseline"/>
                      <w:lang w:val="en-US" w:eastAsia="zh-CN" w:bidi="ar"/>
                    </w:rPr>
                    <w:t> </w:t>
                  </w:r>
                  <w:r>
                    <w:rPr>
                      <w:rStyle w:val="34"/>
                      <w:rFonts w:hint="default" w:ascii="Times New Roman" w:hAnsi="Times New Roman" w:eastAsia="宋体" w:cs="Times New Roman"/>
                      <w:i w:val="0"/>
                      <w:color w:val="000000"/>
                      <w:kern w:val="0"/>
                      <w:sz w:val="21"/>
                      <w:szCs w:val="21"/>
                      <w:highlight w:val="none"/>
                      <w:vertAlign w:val="baseline"/>
                      <w:lang w:val="en-US" w:eastAsia="zh-CN" w:bidi="ar"/>
                    </w:rPr>
                    <w:t>氨氮的测定</w:t>
                  </w:r>
                  <w:r>
                    <w:rPr>
                      <w:rStyle w:val="37"/>
                      <w:rFonts w:hint="default" w:ascii="Times New Roman" w:hAnsi="Times New Roman" w:eastAsia="宋体" w:cs="Times New Roman"/>
                      <w:color w:val="000000"/>
                      <w:kern w:val="0"/>
                      <w:sz w:val="21"/>
                      <w:szCs w:val="21"/>
                      <w:highlight w:val="none"/>
                      <w:vertAlign w:val="baseline"/>
                      <w:lang w:val="en-US" w:eastAsia="zh-CN" w:bidi="ar"/>
                    </w:rPr>
                    <w:t> </w:t>
                  </w:r>
                  <w:r>
                    <w:rPr>
                      <w:rStyle w:val="34"/>
                      <w:rFonts w:hint="default" w:ascii="Times New Roman" w:hAnsi="Times New Roman" w:eastAsia="宋体" w:cs="Times New Roman"/>
                      <w:i w:val="0"/>
                      <w:color w:val="000000"/>
                      <w:kern w:val="0"/>
                      <w:sz w:val="21"/>
                      <w:szCs w:val="21"/>
                      <w:highlight w:val="none"/>
                      <w:vertAlign w:val="baseline"/>
                      <w:lang w:val="en-US" w:eastAsia="zh-CN" w:bidi="ar"/>
                    </w:rPr>
                    <w:t>纳氏试剂分光光度法</w:t>
                  </w:r>
                  <w:r>
                    <w:rPr>
                      <w:rStyle w:val="37"/>
                      <w:rFonts w:hint="default" w:ascii="Times New Roman" w:hAnsi="Times New Roman" w:eastAsia="宋体" w:cs="Times New Roman"/>
                      <w:color w:val="000000"/>
                      <w:kern w:val="0"/>
                      <w:sz w:val="21"/>
                      <w:szCs w:val="21"/>
                      <w:highlight w:val="none"/>
                      <w:vertAlign w:val="baseline"/>
                      <w:lang w:val="en-US" w:eastAsia="zh-CN" w:bidi="ar"/>
                    </w:rPr>
                    <w:t xml:space="preserve"> HJ 535-2009</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highlight w:val="none"/>
                      <w:vertAlign w:val="baseline"/>
                      <w:lang w:val="en-US" w:eastAsia="zh-CN" w:bidi="ar-SA"/>
                    </w:rPr>
                  </w:pPr>
                  <w:r>
                    <w:rPr>
                      <w:rStyle w:val="34"/>
                      <w:rFonts w:hint="default" w:ascii="Times New Roman" w:hAnsi="Times New Roman" w:eastAsia="宋体" w:cs="Times New Roman"/>
                      <w:i w:val="0"/>
                      <w:color w:val="000000"/>
                      <w:kern w:val="0"/>
                      <w:sz w:val="21"/>
                      <w:szCs w:val="21"/>
                      <w:highlight w:val="none"/>
                      <w:vertAlign w:val="baseline"/>
                      <w:lang w:val="en-US" w:eastAsia="zh-CN" w:bidi="ar"/>
                    </w:rPr>
                    <w:t>紫外可见分光光度计</w:t>
                  </w:r>
                  <w:r>
                    <w:rPr>
                      <w:rStyle w:val="37"/>
                      <w:rFonts w:hint="default" w:ascii="Times New Roman" w:hAnsi="Times New Roman" w:eastAsia="宋体" w:cs="Times New Roman"/>
                      <w:color w:val="000000"/>
                      <w:kern w:val="0"/>
                      <w:sz w:val="21"/>
                      <w:szCs w:val="21"/>
                      <w:highlight w:val="none"/>
                      <w:vertAlign w:val="baseline"/>
                      <w:lang w:val="en-US" w:eastAsia="zh-CN" w:bidi="ar"/>
                    </w:rPr>
                    <w:t xml:space="preserve"> TU-1810</w:t>
                  </w:r>
                  <w:r>
                    <w:rPr>
                      <w:rStyle w:val="37"/>
                      <w:rFonts w:hint="default" w:ascii="Times New Roman" w:hAnsi="Times New Roman" w:eastAsia="宋体" w:cs="Times New Roman"/>
                      <w:color w:val="000000"/>
                      <w:kern w:val="0"/>
                      <w:sz w:val="21"/>
                      <w:szCs w:val="21"/>
                      <w:highlight w:val="none"/>
                      <w:lang w:val="en-US" w:eastAsia="zh-CN" w:bidi="ar"/>
                    </w:rPr>
                    <w:t>（DSYQ-N004-2）</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i w:val="0"/>
                      <w:color w:val="000000"/>
                      <w:kern w:val="0"/>
                      <w:sz w:val="21"/>
                      <w:szCs w:val="21"/>
                      <w:highlight w:val="none"/>
                      <w:vertAlign w:val="baseline"/>
                      <w:lang w:val="en-US" w:eastAsia="zh-CN" w:bidi="ar-SA"/>
                    </w:rPr>
                  </w:pPr>
                  <w:r>
                    <w:rPr>
                      <w:rFonts w:hint="default" w:ascii="Times New Roman" w:hAnsi="Times New Roman" w:eastAsia="宋体" w:cs="Times New Roman"/>
                      <w:i w:val="0"/>
                      <w:color w:val="000000"/>
                      <w:kern w:val="0"/>
                      <w:sz w:val="21"/>
                      <w:szCs w:val="21"/>
                      <w:highlight w:val="none"/>
                      <w:vertAlign w:val="baseline"/>
                      <w:lang w:val="en-US" w:eastAsia="zh-CN" w:bidi="ar"/>
                    </w:rPr>
                    <w:t>0.025mg/L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2"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u w:val="none"/>
                      <w:lang w:val="en-US" w:eastAsia="zh-CN" w:bidi="ar"/>
                    </w:rPr>
                  </w:pPr>
                </w:p>
              </w:tc>
              <w:tc>
                <w:tcPr>
                  <w:tcW w:w="66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总磷</w:t>
                  </w:r>
                </w:p>
              </w:tc>
              <w:tc>
                <w:tcPr>
                  <w:tcW w:w="190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水质</w:t>
                  </w:r>
                  <w:r>
                    <w:rPr>
                      <w:rStyle w:val="34"/>
                      <w:rFonts w:hint="default" w:ascii="Times New Roman" w:hAnsi="Times New Roman" w:eastAsia="宋体" w:cs="Times New Roman"/>
                      <w:i w:val="0"/>
                      <w:color w:val="000000"/>
                      <w:kern w:val="0"/>
                      <w:sz w:val="21"/>
                      <w:szCs w:val="21"/>
                      <w:lang w:val="en-US" w:eastAsia="zh-CN" w:bidi="ar"/>
                    </w:rPr>
                    <w:t xml:space="preserve"> </w:t>
                  </w:r>
                  <w:r>
                    <w:rPr>
                      <w:rStyle w:val="34"/>
                      <w:rFonts w:hint="eastAsia" w:ascii="Times New Roman" w:hAnsi="Times New Roman" w:eastAsia="宋体" w:cs="Times New Roman"/>
                      <w:i w:val="0"/>
                      <w:color w:val="000000"/>
                      <w:kern w:val="0"/>
                      <w:sz w:val="21"/>
                      <w:szCs w:val="21"/>
                      <w:lang w:val="en-US" w:eastAsia="zh-CN" w:bidi="ar"/>
                    </w:rPr>
                    <w:t>总磷的测定</w:t>
                  </w:r>
                  <w:r>
                    <w:rPr>
                      <w:rStyle w:val="34"/>
                      <w:rFonts w:hint="default" w:ascii="Times New Roman" w:hAnsi="Times New Roman" w:eastAsia="宋体" w:cs="Times New Roman"/>
                      <w:i w:val="0"/>
                      <w:color w:val="000000"/>
                      <w:kern w:val="0"/>
                      <w:sz w:val="21"/>
                      <w:szCs w:val="21"/>
                      <w:lang w:val="en-US" w:eastAsia="zh-CN" w:bidi="ar"/>
                    </w:rPr>
                    <w:t xml:space="preserve"> </w:t>
                  </w:r>
                  <w:r>
                    <w:rPr>
                      <w:rStyle w:val="34"/>
                      <w:rFonts w:hint="eastAsia" w:ascii="Times New Roman" w:hAnsi="Times New Roman" w:eastAsia="宋体" w:cs="Times New Roman"/>
                      <w:i w:val="0"/>
                      <w:color w:val="000000"/>
                      <w:kern w:val="0"/>
                      <w:sz w:val="21"/>
                      <w:szCs w:val="21"/>
                      <w:lang w:val="en-US" w:eastAsia="zh-CN" w:bidi="ar"/>
                    </w:rPr>
                    <w:t>钼酸铵分光光度法</w:t>
                  </w:r>
                  <w:r>
                    <w:rPr>
                      <w:rStyle w:val="34"/>
                      <w:rFonts w:hint="default" w:ascii="Times New Roman" w:hAnsi="Times New Roman" w:eastAsia="宋体" w:cs="Times New Roman"/>
                      <w:i w:val="0"/>
                      <w:color w:val="000000"/>
                      <w:kern w:val="0"/>
                      <w:sz w:val="21"/>
                      <w:szCs w:val="21"/>
                      <w:lang w:val="en-US" w:eastAsia="zh-CN" w:bidi="ar"/>
                    </w:rPr>
                    <w:t xml:space="preserve"> GB/T 11893-1989</w:t>
                  </w:r>
                </w:p>
              </w:tc>
              <w:tc>
                <w:tcPr>
                  <w:tcW w:w="1087"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紫外可见分光光度计</w:t>
                  </w:r>
                  <w:r>
                    <w:rPr>
                      <w:rStyle w:val="34"/>
                      <w:rFonts w:hint="default" w:ascii="Times New Roman" w:hAnsi="Times New Roman" w:eastAsia="宋体" w:cs="Times New Roman"/>
                      <w:i w:val="0"/>
                      <w:color w:val="000000"/>
                      <w:kern w:val="0"/>
                      <w:sz w:val="21"/>
                      <w:szCs w:val="21"/>
                      <w:lang w:val="en-US" w:eastAsia="zh-CN" w:bidi="ar"/>
                    </w:rPr>
                    <w:t xml:space="preserve"> TU-1810</w:t>
                  </w:r>
                  <w:r>
                    <w:rPr>
                      <w:rStyle w:val="34"/>
                      <w:rFonts w:hint="eastAsia" w:ascii="Times New Roman" w:hAnsi="Times New Roman" w:eastAsia="宋体" w:cs="Times New Roman"/>
                      <w:i w:val="0"/>
                      <w:color w:val="000000"/>
                      <w:kern w:val="0"/>
                      <w:sz w:val="21"/>
                      <w:szCs w:val="21"/>
                      <w:lang w:val="en-US" w:eastAsia="zh-CN" w:bidi="ar"/>
                    </w:rPr>
                    <w:t>（</w:t>
                  </w:r>
                  <w:r>
                    <w:rPr>
                      <w:rStyle w:val="34"/>
                      <w:rFonts w:hint="default" w:ascii="Times New Roman" w:hAnsi="Times New Roman" w:eastAsia="宋体" w:cs="Times New Roman"/>
                      <w:i w:val="0"/>
                      <w:color w:val="000000"/>
                      <w:kern w:val="0"/>
                      <w:sz w:val="21"/>
                      <w:szCs w:val="21"/>
                      <w:lang w:val="en-US" w:eastAsia="zh-CN" w:bidi="ar"/>
                    </w:rPr>
                    <w:t>DSYQ-N004-2</w:t>
                  </w:r>
                  <w:r>
                    <w:rPr>
                      <w:rStyle w:val="34"/>
                      <w:rFonts w:hint="eastAsia" w:ascii="Times New Roman" w:hAnsi="Times New Roman" w:eastAsia="宋体" w:cs="Times New Roman"/>
                      <w:i w:val="0"/>
                      <w:color w:val="000000"/>
                      <w:kern w:val="0"/>
                      <w:sz w:val="21"/>
                      <w:szCs w:val="21"/>
                      <w:lang w:val="en-US" w:eastAsia="zh-CN" w:bidi="ar"/>
                    </w:rPr>
                    <w:t>）</w:t>
                  </w:r>
                </w:p>
              </w:tc>
              <w:tc>
                <w:tcPr>
                  <w:tcW w:w="65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default" w:ascii="Times New Roman" w:hAnsi="Times New Roman" w:eastAsia="宋体" w:cs="Times New Roman"/>
                      <w:i w:val="0"/>
                      <w:color w:val="000000"/>
                      <w:kern w:val="0"/>
                      <w:sz w:val="21"/>
                      <w:szCs w:val="21"/>
                      <w:lang w:val="en-US" w:eastAsia="zh-CN" w:bidi="ar"/>
                    </w:rPr>
                    <w:t>0.01mg/L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val="0"/>
                      <w:sz w:val="21"/>
                      <w:szCs w:val="21"/>
                      <w:highlight w:val="none"/>
                      <w:lang w:val="en-US" w:eastAsia="zh-CN"/>
                    </w:rPr>
                  </w:pPr>
                </w:p>
              </w:tc>
              <w:tc>
                <w:tcPr>
                  <w:tcW w:w="66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总氮</w:t>
                  </w:r>
                </w:p>
              </w:tc>
              <w:tc>
                <w:tcPr>
                  <w:tcW w:w="190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水质</w:t>
                  </w:r>
                  <w:r>
                    <w:rPr>
                      <w:rStyle w:val="34"/>
                      <w:rFonts w:hint="default" w:ascii="Times New Roman" w:hAnsi="Times New Roman" w:eastAsia="宋体" w:cs="Times New Roman"/>
                      <w:i w:val="0"/>
                      <w:color w:val="000000"/>
                      <w:kern w:val="0"/>
                      <w:sz w:val="21"/>
                      <w:szCs w:val="21"/>
                      <w:lang w:val="en-US" w:eastAsia="zh-CN" w:bidi="ar"/>
                    </w:rPr>
                    <w:t xml:space="preserve"> </w:t>
                  </w:r>
                  <w:r>
                    <w:rPr>
                      <w:rStyle w:val="34"/>
                      <w:rFonts w:hint="eastAsia" w:ascii="Times New Roman" w:hAnsi="Times New Roman" w:eastAsia="宋体" w:cs="Times New Roman"/>
                      <w:i w:val="0"/>
                      <w:color w:val="000000"/>
                      <w:kern w:val="0"/>
                      <w:sz w:val="21"/>
                      <w:szCs w:val="21"/>
                      <w:lang w:val="en-US" w:eastAsia="zh-CN" w:bidi="ar"/>
                    </w:rPr>
                    <w:t>总氮的测定</w:t>
                  </w:r>
                  <w:r>
                    <w:rPr>
                      <w:rStyle w:val="34"/>
                      <w:rFonts w:hint="default" w:ascii="Times New Roman" w:hAnsi="Times New Roman" w:eastAsia="宋体" w:cs="Times New Roman"/>
                      <w:i w:val="0"/>
                      <w:color w:val="000000"/>
                      <w:kern w:val="0"/>
                      <w:sz w:val="21"/>
                      <w:szCs w:val="21"/>
                      <w:lang w:val="en-US" w:eastAsia="zh-CN" w:bidi="ar"/>
                    </w:rPr>
                    <w:t xml:space="preserve"> </w:t>
                  </w:r>
                  <w:r>
                    <w:rPr>
                      <w:rStyle w:val="34"/>
                      <w:rFonts w:hint="eastAsia" w:ascii="Times New Roman" w:hAnsi="Times New Roman" w:eastAsia="宋体" w:cs="Times New Roman"/>
                      <w:i w:val="0"/>
                      <w:color w:val="000000"/>
                      <w:kern w:val="0"/>
                      <w:sz w:val="21"/>
                      <w:szCs w:val="21"/>
                      <w:lang w:val="en-US" w:eastAsia="zh-CN" w:bidi="ar"/>
                    </w:rPr>
                    <w:t>碱性过硫酸钾消解紫外分光光度法</w:t>
                  </w:r>
                  <w:r>
                    <w:rPr>
                      <w:rStyle w:val="34"/>
                      <w:rFonts w:hint="default" w:ascii="Times New Roman" w:hAnsi="Times New Roman" w:eastAsia="宋体" w:cs="Times New Roman"/>
                      <w:i w:val="0"/>
                      <w:color w:val="000000"/>
                      <w:kern w:val="0"/>
                      <w:sz w:val="21"/>
                      <w:szCs w:val="21"/>
                      <w:lang w:val="en-US" w:eastAsia="zh-CN" w:bidi="ar"/>
                    </w:rPr>
                    <w:t xml:space="preserve"> HJ 636-2012</w:t>
                  </w:r>
                </w:p>
              </w:tc>
              <w:tc>
                <w:tcPr>
                  <w:tcW w:w="1087"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紫外可见分光光度计</w:t>
                  </w:r>
                  <w:r>
                    <w:rPr>
                      <w:rStyle w:val="34"/>
                      <w:rFonts w:hint="default" w:ascii="Times New Roman" w:hAnsi="Times New Roman" w:eastAsia="宋体" w:cs="Times New Roman"/>
                      <w:i w:val="0"/>
                      <w:color w:val="000000"/>
                      <w:kern w:val="0"/>
                      <w:sz w:val="21"/>
                      <w:szCs w:val="21"/>
                      <w:lang w:val="en-US" w:eastAsia="zh-CN" w:bidi="ar"/>
                    </w:rPr>
                    <w:t xml:space="preserve"> TU-1900</w:t>
                  </w:r>
                  <w:r>
                    <w:rPr>
                      <w:rStyle w:val="34"/>
                      <w:rFonts w:hint="eastAsia" w:ascii="Times New Roman" w:hAnsi="Times New Roman" w:eastAsia="宋体" w:cs="Times New Roman"/>
                      <w:i w:val="0"/>
                      <w:color w:val="000000"/>
                      <w:kern w:val="0"/>
                      <w:sz w:val="21"/>
                      <w:szCs w:val="21"/>
                      <w:lang w:val="en-US" w:eastAsia="zh-CN" w:bidi="ar"/>
                    </w:rPr>
                    <w:t>（</w:t>
                  </w:r>
                  <w:r>
                    <w:rPr>
                      <w:rStyle w:val="34"/>
                      <w:rFonts w:hint="default" w:ascii="Times New Roman" w:hAnsi="Times New Roman" w:eastAsia="宋体" w:cs="Times New Roman"/>
                      <w:i w:val="0"/>
                      <w:color w:val="000000"/>
                      <w:kern w:val="0"/>
                      <w:sz w:val="21"/>
                      <w:szCs w:val="21"/>
                      <w:lang w:val="en-US" w:eastAsia="zh-CN" w:bidi="ar"/>
                    </w:rPr>
                    <w:t>DSYQ-N004-3</w:t>
                  </w:r>
                  <w:r>
                    <w:rPr>
                      <w:rStyle w:val="34"/>
                      <w:rFonts w:hint="eastAsia" w:ascii="Times New Roman" w:hAnsi="Times New Roman" w:eastAsia="宋体" w:cs="Times New Roman"/>
                      <w:i w:val="0"/>
                      <w:color w:val="000000"/>
                      <w:kern w:val="0"/>
                      <w:sz w:val="21"/>
                      <w:szCs w:val="21"/>
                      <w:lang w:val="en-US" w:eastAsia="zh-CN" w:bidi="ar"/>
                    </w:rPr>
                    <w:t>）</w:t>
                  </w:r>
                </w:p>
              </w:tc>
              <w:tc>
                <w:tcPr>
                  <w:tcW w:w="65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i w:val="0"/>
                      <w:color w:val="000000"/>
                      <w:kern w:val="0"/>
                      <w:sz w:val="21"/>
                      <w:szCs w:val="21"/>
                      <w:lang w:val="en-US" w:eastAsia="zh-CN" w:bidi="ar"/>
                    </w:rPr>
                  </w:pPr>
                  <w:r>
                    <w:rPr>
                      <w:rStyle w:val="34"/>
                      <w:rFonts w:hint="default" w:ascii="Times New Roman" w:hAnsi="Times New Roman" w:eastAsia="宋体" w:cs="Times New Roman"/>
                      <w:i w:val="0"/>
                      <w:color w:val="000000"/>
                      <w:kern w:val="0"/>
                      <w:sz w:val="21"/>
                      <w:szCs w:val="21"/>
                      <w:lang w:val="en-US" w:eastAsia="zh-CN" w:bidi="ar"/>
                    </w:rPr>
                    <w:t>0.05mg/L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674"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b w:val="0"/>
                      <w:bCs w:val="0"/>
                      <w:sz w:val="21"/>
                      <w:szCs w:val="21"/>
                      <w:highlight w:val="none"/>
                      <w:lang w:val="en-US" w:eastAsia="zh-CN"/>
                    </w:rPr>
                  </w:pPr>
                </w:p>
              </w:tc>
              <w:tc>
                <w:tcPr>
                  <w:tcW w:w="66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Style w:val="34"/>
                      <w:rFonts w:hint="default"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i w:val="0"/>
                      <w:color w:val="000000"/>
                      <w:kern w:val="0"/>
                      <w:sz w:val="21"/>
                      <w:szCs w:val="21"/>
                      <w:lang w:val="en-US" w:eastAsia="zh-CN" w:bidi="ar"/>
                    </w:rPr>
                    <w:t>流量</w:t>
                  </w:r>
                </w:p>
              </w:tc>
              <w:tc>
                <w:tcPr>
                  <w:tcW w:w="190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Style w:val="34"/>
                      <w:rFonts w:hint="eastAsia" w:ascii="Times New Roman" w:hAnsi="Times New Roman" w:eastAsia="宋体" w:cs="Times New Roman"/>
                      <w:i w:val="0"/>
                      <w:color w:val="000000"/>
                      <w:kern w:val="0"/>
                      <w:sz w:val="21"/>
                      <w:szCs w:val="21"/>
                      <w:lang w:val="en-US" w:eastAsia="zh-CN" w:bidi="ar"/>
                    </w:rPr>
                  </w:pPr>
                  <w:r>
                    <w:rPr>
                      <w:rFonts w:hint="default" w:ascii="Times New Roman" w:hAnsi="Times New Roman" w:eastAsia="宋体" w:cs="Times New Roman"/>
                      <w:i w:val="0"/>
                      <w:iCs w:val="0"/>
                      <w:kern w:val="0"/>
                      <w:sz w:val="21"/>
                      <w:szCs w:val="21"/>
                      <w:lang w:val="en-US" w:eastAsia="zh-CN" w:bidi="ar"/>
                    </w:rPr>
                    <w:t>水污染物排放总量监测技术规范 （流量流速仪法） HJ/T 92-2002</w:t>
                  </w:r>
                </w:p>
              </w:tc>
              <w:tc>
                <w:tcPr>
                  <w:tcW w:w="1087"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Style w:val="35"/>
                      <w:rFonts w:hint="default" w:ascii="Times New Roman" w:hAnsi="Times New Roman" w:eastAsia="宋体" w:cs="Times New Roman"/>
                      <w:i w:val="0"/>
                      <w:color w:val="000000"/>
                      <w:kern w:val="0"/>
                      <w:sz w:val="21"/>
                      <w:szCs w:val="21"/>
                      <w:lang w:val="en-US" w:eastAsia="zh-CN" w:bidi="ar"/>
                    </w:rPr>
                  </w:pPr>
                  <w:r>
                    <w:rPr>
                      <w:rStyle w:val="35"/>
                      <w:rFonts w:hint="default" w:ascii="Times New Roman" w:hAnsi="Times New Roman" w:eastAsia="宋体" w:cs="Times New Roman"/>
                      <w:i w:val="0"/>
                      <w:color w:val="000000"/>
                      <w:kern w:val="0"/>
                      <w:sz w:val="21"/>
                      <w:szCs w:val="21"/>
                      <w:lang w:val="en-US" w:eastAsia="zh-CN" w:bidi="ar"/>
                    </w:rPr>
                    <w:t>便携式流速测算仪 LS1206B</w:t>
                  </w:r>
                </w:p>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Style w:val="34"/>
                      <w:rFonts w:hint="eastAsia" w:ascii="Times New Roman" w:hAnsi="Times New Roman" w:eastAsia="宋体" w:cs="Times New Roman"/>
                      <w:i w:val="0"/>
                      <w:color w:val="000000"/>
                      <w:kern w:val="0"/>
                      <w:sz w:val="21"/>
                      <w:szCs w:val="21"/>
                      <w:lang w:val="en-US" w:eastAsia="zh-CN" w:bidi="ar"/>
                    </w:rPr>
                  </w:pPr>
                  <w:r>
                    <w:rPr>
                      <w:rStyle w:val="34"/>
                      <w:rFonts w:hint="eastAsia" w:ascii="Times New Roman" w:hAnsi="Times New Roman" w:eastAsia="宋体" w:cs="Times New Roman"/>
                      <w:b w:val="0"/>
                      <w:bCs w:val="0"/>
                      <w:i w:val="0"/>
                      <w:color w:val="000000"/>
                      <w:kern w:val="0"/>
                      <w:sz w:val="21"/>
                      <w:szCs w:val="21"/>
                      <w:lang w:val="en-US" w:eastAsia="zh-CN" w:bidi="ar"/>
                    </w:rPr>
                    <w:t>（DSYQ-W021-1）</w:t>
                  </w:r>
                </w:p>
              </w:tc>
              <w:tc>
                <w:tcPr>
                  <w:tcW w:w="659"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snapToGrid w:val="0"/>
                    <w:spacing w:before="0" w:beforeAutospacing="0" w:after="0" w:afterAutospacing="0"/>
                    <w:ind w:left="0" w:leftChars="0" w:right="0" w:rightChars="0"/>
                    <w:jc w:val="center"/>
                    <w:textAlignment w:val="center"/>
                    <w:rPr>
                      <w:rStyle w:val="34"/>
                      <w:rFonts w:hint="default" w:ascii="Times New Roman" w:hAnsi="Times New Roman" w:eastAsia="宋体" w:cs="Times New Roman"/>
                      <w:i w:val="0"/>
                      <w:color w:val="000000"/>
                      <w:kern w:val="0"/>
                      <w:sz w:val="21"/>
                      <w:szCs w:val="21"/>
                      <w:lang w:val="en-US" w:eastAsia="zh-CN" w:bidi="ar"/>
                    </w:rPr>
                  </w:pPr>
                  <w:r>
                    <w:rPr>
                      <w:rFonts w:hint="default" w:ascii="Times New Roman" w:hAnsi="Times New Roman" w:eastAsia="宋体" w:cs="Times New Roman"/>
                      <w:i w:val="0"/>
                      <w:color w:val="000000"/>
                      <w:kern w:val="0"/>
                      <w:sz w:val="21"/>
                      <w:szCs w:val="21"/>
                      <w:lang w:val="en-US" w:eastAsia="zh-CN" w:bidi="ar"/>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7" w:hRule="atLeast"/>
                <w:jc w:val="center"/>
              </w:trPr>
              <w:tc>
                <w:tcPr>
                  <w:tcW w:w="674"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snapToGrid w:val="0"/>
                    <w:spacing w:after="0"/>
                    <w:ind w:left="0" w:leftChars="0"/>
                    <w:jc w:val="center"/>
                    <w:textAlignment w:val="center"/>
                    <w:rPr>
                      <w:rFonts w:hint="default" w:ascii="Times New Roman" w:hAnsi="Times New Roman" w:eastAsia="宋体" w:cs="Times New Roman"/>
                      <w:i w:val="0"/>
                      <w:color w:val="000000"/>
                      <w:kern w:val="0"/>
                      <w:sz w:val="21"/>
                      <w:szCs w:val="21"/>
                      <w:highlight w:val="none"/>
                      <w:u w:val="none"/>
                      <w:lang w:val="en-US" w:eastAsia="zh-CN" w:bidi="ar"/>
                    </w:rPr>
                  </w:pPr>
                  <w:r>
                    <w:rPr>
                      <w:rFonts w:hint="default" w:ascii="Times New Roman" w:hAnsi="Times New Roman" w:eastAsia="宋体" w:cs="Times New Roman"/>
                      <w:b w:val="0"/>
                      <w:bCs w:val="0"/>
                      <w:sz w:val="21"/>
                      <w:szCs w:val="21"/>
                      <w:highlight w:val="none"/>
                      <w:lang w:val="en-US" w:eastAsia="zh-CN"/>
                    </w:rPr>
                    <w:t>噪声</w:t>
                  </w:r>
                </w:p>
              </w:tc>
              <w:tc>
                <w:tcPr>
                  <w:tcW w:w="66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等效声级</w:t>
                  </w:r>
                </w:p>
              </w:tc>
              <w:tc>
                <w:tcPr>
                  <w:tcW w:w="190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工业企业厂界环境噪声排放标准 GB 12348-2008</w:t>
                  </w:r>
                </w:p>
              </w:tc>
              <w:tc>
                <w:tcPr>
                  <w:tcW w:w="1087"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多功能声级计 AWA5688</w:t>
                  </w:r>
                </w:p>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sz w:val="21"/>
                      <w:szCs w:val="21"/>
                      <w:highlight w:val="none"/>
                      <w:lang w:val="en-US" w:eastAsia="zh-CN"/>
                    </w:rPr>
                  </w:pPr>
                  <w:r>
                    <w:rPr>
                      <w:rStyle w:val="34"/>
                      <w:rFonts w:hint="default" w:ascii="Times New Roman" w:hAnsi="Times New Roman" w:eastAsia="宋体" w:cs="Times New Roman"/>
                      <w:i w:val="0"/>
                      <w:color w:val="000000"/>
                      <w:kern w:val="0"/>
                      <w:sz w:val="21"/>
                      <w:szCs w:val="21"/>
                      <w:highlight w:val="none"/>
                      <w:lang w:val="en-US" w:eastAsia="zh-CN" w:bidi="ar"/>
                    </w:rPr>
                    <w:t>（DSYQ-W001-10）</w:t>
                  </w:r>
                </w:p>
              </w:tc>
              <w:tc>
                <w:tcPr>
                  <w:tcW w:w="659" w:type="pct"/>
                  <w:tcBorders>
                    <w:tl2br w:val="nil"/>
                    <w:tr2bl w:val="nil"/>
                  </w:tcBorders>
                  <w:noWrap w:val="0"/>
                  <w:vAlign w:val="center"/>
                </w:tcPr>
                <w:p>
                  <w:pPr>
                    <w:keepNext w:val="0"/>
                    <w:keepLines w:val="0"/>
                    <w:pageBreakBefore w:val="0"/>
                    <w:kinsoku/>
                    <w:wordWrap/>
                    <w:overflowPunct/>
                    <w:topLinePunct w:val="0"/>
                    <w:autoSpaceDN/>
                    <w:bidi w:val="0"/>
                    <w:adjustRightInd w:val="0"/>
                    <w:snapToGrid w:val="0"/>
                    <w:spacing w:after="0"/>
                    <w:ind w:left="0" w:leftChars="0"/>
                    <w:jc w:val="center"/>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lang w:val="en-US" w:eastAsia="zh-CN"/>
                    </w:rPr>
                    <w:t>28dB</w:t>
                  </w:r>
                  <w:r>
                    <w:rPr>
                      <w:rFonts w:hint="default" w:ascii="Times New Roman" w:hAnsi="Times New Roman" w:cs="Times New Roman"/>
                      <w:color w:val="auto"/>
                      <w:sz w:val="21"/>
                      <w:szCs w:val="21"/>
                    </w:rPr>
                    <w:t>（A）</w:t>
                  </w:r>
                </w:p>
              </w:tc>
            </w:tr>
          </w:tbl>
          <w:p>
            <w:pPr>
              <w:pStyle w:val="2"/>
              <w:keepNext/>
              <w:keepLines/>
              <w:pageBreakBefore w:val="0"/>
              <w:widowControl/>
              <w:kinsoku/>
              <w:wordWrap/>
              <w:overflowPunct/>
              <w:topLinePunct w:val="0"/>
              <w:autoSpaceDE/>
              <w:autoSpaceDN/>
              <w:bidi w:val="0"/>
              <w:adjustRightInd w:val="0"/>
              <w:snapToGrid w:val="0"/>
              <w:spacing w:before="0" w:beforeLines="0" w:after="0" w:afterLines="0" w:line="360" w:lineRule="auto"/>
              <w:ind w:right="0" w:rightChars="0"/>
              <w:jc w:val="left"/>
              <w:textAlignment w:val="auto"/>
              <w:outlineLvl w:val="0"/>
              <w:rPr>
                <w:rFonts w:hint="default" w:ascii="宋体" w:hAnsi="宋体" w:eastAsia="宋体" w:cs="宋体"/>
                <w:b w:val="0"/>
                <w:bCs/>
                <w:sz w:val="24"/>
                <w:szCs w:val="24"/>
                <w:lang w:val="en-US" w:eastAsia="zh-CN"/>
              </w:rPr>
            </w:pPr>
          </w:p>
        </w:tc>
      </w:tr>
    </w:tbl>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eastAsia"/>
          <w:lang w:val="en-US" w:eastAsia="zh-CN"/>
        </w:rPr>
      </w:pPr>
      <w:r>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t>表六</w:t>
      </w:r>
    </w:p>
    <w:tbl>
      <w:tblPr>
        <w:tblStyle w:val="13"/>
        <w:tblpPr w:leftFromText="180" w:rightFromText="180" w:vertAnchor="text" w:tblpXSpec="center" w:tblpY="1"/>
        <w:tblOverlap w:val="never"/>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7" w:hRule="atLeast"/>
          <w:jc w:val="center"/>
        </w:trPr>
        <w:tc>
          <w:tcPr>
            <w:tcW w:w="9288" w:type="dxa"/>
            <w:vAlign w:val="center"/>
          </w:tcPr>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验收</w:t>
            </w:r>
            <w:r>
              <w:rPr>
                <w:rFonts w:hint="eastAsia" w:cs="Times New Roman"/>
                <w:b/>
                <w:bCs/>
                <w:color w:val="000000" w:themeColor="text1"/>
                <w:sz w:val="24"/>
                <w:szCs w:val="24"/>
                <w:lang w:val="en-US" w:eastAsia="zh-CN" w:bidi="ar-SA"/>
                <w14:textFill>
                  <w14:solidFill>
                    <w14:schemeClr w14:val="tx1"/>
                  </w14:solidFill>
                </w14:textFill>
              </w:rPr>
              <w:t>检测</w:t>
            </w: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内容：</w:t>
            </w:r>
          </w:p>
          <w:p>
            <w:pPr>
              <w:pStyle w:val="3"/>
              <w:pageBreakBefore w:val="0"/>
              <w:kinsoku/>
              <w:wordWrap/>
              <w:overflowPunct/>
              <w:topLinePunct w:val="0"/>
              <w:autoSpaceDE/>
              <w:autoSpaceDN/>
              <w:bidi w:val="0"/>
              <w:adjustRightInd/>
              <w:snapToGrid/>
              <w:spacing w:before="0" w:beforeLines="0" w:after="0" w:line="520" w:lineRule="exact"/>
              <w:textAlignment w:val="auto"/>
              <w:rPr>
                <w:rFonts w:hint="default" w:ascii="Times New Roman" w:hAnsi="Times New Roman" w:cs="Times New Roman" w:eastAsiaTheme="minorEastAsia"/>
                <w:color w:val="000000" w:themeColor="text1"/>
                <w:sz w:val="24"/>
                <w:szCs w:val="24"/>
                <w14:textFill>
                  <w14:solidFill>
                    <w14:schemeClr w14:val="tx1"/>
                  </w14:solidFill>
                </w14:textFill>
              </w:rPr>
            </w:pPr>
            <w:r>
              <w:rPr>
                <w:rFonts w:hint="eastAsia" w:cs="Times New Roman" w:eastAsiaTheme="minorEastAsia"/>
                <w:color w:val="000000" w:themeColor="text1"/>
                <w:sz w:val="24"/>
                <w:szCs w:val="24"/>
                <w:lang w:val="en-US" w:eastAsia="zh-CN"/>
                <w14:textFill>
                  <w14:solidFill>
                    <w14:schemeClr w14:val="tx1"/>
                  </w14:solidFill>
                </w14:textFill>
              </w:rPr>
              <w:t>1、</w:t>
            </w:r>
            <w:r>
              <w:rPr>
                <w:rFonts w:hint="default" w:ascii="Times New Roman" w:hAnsi="Times New Roman" w:cs="Times New Roman" w:eastAsiaTheme="minorEastAsia"/>
                <w:color w:val="000000" w:themeColor="text1"/>
                <w:sz w:val="24"/>
                <w:szCs w:val="24"/>
                <w14:textFill>
                  <w14:solidFill>
                    <w14:schemeClr w14:val="tx1"/>
                  </w14:solidFill>
                </w14:textFill>
              </w:rPr>
              <w:t>废气</w:t>
            </w:r>
          </w:p>
          <w:p>
            <w:pPr>
              <w:keepNext w:val="0"/>
              <w:keepLines w:val="0"/>
              <w:pageBreakBefore w:val="0"/>
              <w:widowControl w:val="0"/>
              <w:numPr>
                <w:ilvl w:val="0"/>
                <w:numId w:val="0"/>
              </w:numPr>
              <w:kinsoku/>
              <w:wordWrap/>
              <w:overflowPunct/>
              <w:topLinePunct w:val="0"/>
              <w:autoSpaceDE/>
              <w:autoSpaceDN/>
              <w:bidi w:val="0"/>
              <w:adjustRightInd/>
              <w:snapToGrid/>
              <w:spacing w:after="0" w:line="520" w:lineRule="exact"/>
              <w:ind w:right="0" w:rightChars="0" w:firstLine="480" w:firstLineChars="200"/>
              <w:jc w:val="both"/>
              <w:textAlignment w:val="auto"/>
              <w:rPr>
                <w:rFonts w:hint="default" w:ascii="Times New Roman" w:hAnsi="Times New Roman" w:cs="Times New Roman"/>
                <w:color w:val="auto"/>
                <w:sz w:val="24"/>
                <w:szCs w:val="24"/>
                <w:lang w:val="en-US" w:eastAsia="zh-CN"/>
              </w:rPr>
            </w:pPr>
            <w:r>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t>本项目</w:t>
            </w:r>
            <w:r>
              <w:rPr>
                <w:rFonts w:hint="eastAsia" w:ascii="Times New Roman" w:hAnsi="Times New Roman" w:cs="Times New Roman" w:eastAsiaTheme="minorEastAsia"/>
                <w:color w:val="000000" w:themeColor="text1"/>
                <w:kern w:val="2"/>
                <w:sz w:val="24"/>
                <w:szCs w:val="24"/>
                <w:lang w:eastAsia="zh-CN"/>
                <w14:textFill>
                  <w14:solidFill>
                    <w14:schemeClr w14:val="tx1"/>
                  </w14:solidFill>
                </w14:textFill>
              </w:rPr>
              <w:t>废气</w:t>
            </w:r>
            <w:r>
              <w:rPr>
                <w:rFonts w:hint="eastAsia" w:ascii="Times New Roman" w:hAnsi="Times New Roman" w:cs="Times New Roman" w:eastAsiaTheme="minorEastAsia"/>
                <w:color w:val="000000" w:themeColor="text1"/>
                <w:kern w:val="2"/>
                <w:sz w:val="24"/>
                <w:szCs w:val="24"/>
                <w:lang w:val="en-US" w:eastAsia="zh-CN"/>
                <w14:textFill>
                  <w14:solidFill>
                    <w14:schemeClr w14:val="tx1"/>
                  </w14:solidFill>
                </w14:textFill>
              </w:rPr>
              <w:t>检测</w:t>
            </w:r>
            <w:r>
              <w:rPr>
                <w:rFonts w:hint="eastAsia" w:ascii="Times New Roman" w:hAnsi="Times New Roman" w:cs="Times New Roman" w:eastAsiaTheme="minorEastAsia"/>
                <w:color w:val="000000" w:themeColor="text1"/>
                <w:kern w:val="2"/>
                <w:sz w:val="24"/>
                <w:szCs w:val="24"/>
                <w:lang w:eastAsia="zh-CN"/>
                <w14:textFill>
                  <w14:solidFill>
                    <w14:schemeClr w14:val="tx1"/>
                  </w14:solidFill>
                </w14:textFill>
              </w:rPr>
              <w:t>内容见下表</w:t>
            </w:r>
            <w:r>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after="0" w:line="520" w:lineRule="exact"/>
              <w:ind w:right="0" w:rightChars="0" w:firstLine="482" w:firstLineChars="200"/>
              <w:jc w:val="center"/>
              <w:textAlignment w:val="auto"/>
              <w:rPr>
                <w:rFonts w:hint="default" w:ascii="Times New Roman" w:hAnsi="Times New Roman" w:eastAsia="黑体" w:cs="Times New Roman"/>
                <w:b w:val="0"/>
                <w:bCs w:val="0"/>
                <w:color w:val="auto"/>
                <w:sz w:val="24"/>
                <w:szCs w:val="24"/>
                <w:lang w:val="en-US" w:eastAsia="zh-CN"/>
              </w:rPr>
            </w:pPr>
            <w:r>
              <w:rPr>
                <w:rFonts w:hint="default" w:ascii="Times New Roman" w:hAnsi="Times New Roman" w:cs="Times New Roman" w:eastAsiaTheme="minorEastAsia"/>
                <w:b/>
                <w:bCs/>
                <w:color w:val="auto"/>
                <w:sz w:val="24"/>
                <w:szCs w:val="24"/>
                <w:lang w:val="en-US" w:eastAsia="zh-CN"/>
              </w:rPr>
              <w:t>表1</w:t>
            </w:r>
            <w:r>
              <w:rPr>
                <w:rFonts w:hint="eastAsia" w:ascii="Times New Roman" w:hAnsi="Times New Roman" w:cs="Times New Roman" w:eastAsiaTheme="minorEastAsia"/>
                <w:b/>
                <w:bCs/>
                <w:color w:val="auto"/>
                <w:sz w:val="24"/>
                <w:szCs w:val="24"/>
                <w:lang w:val="en-US" w:eastAsia="zh-CN"/>
              </w:rPr>
              <w:t xml:space="preserve">1   </w:t>
            </w:r>
            <w:r>
              <w:rPr>
                <w:rFonts w:hint="default" w:ascii="Times New Roman" w:hAnsi="Times New Roman" w:cs="Times New Roman" w:eastAsiaTheme="minorEastAsia"/>
                <w:b/>
                <w:bCs/>
                <w:color w:val="auto"/>
                <w:sz w:val="24"/>
                <w:szCs w:val="24"/>
                <w:lang w:val="en-US" w:eastAsia="zh-CN"/>
              </w:rPr>
              <w:t>废气污染物</w:t>
            </w:r>
            <w:r>
              <w:rPr>
                <w:rFonts w:hint="eastAsia" w:ascii="Times New Roman" w:hAnsi="Times New Roman" w:cs="Times New Roman" w:eastAsiaTheme="minorEastAsia"/>
                <w:b/>
                <w:bCs/>
                <w:color w:val="auto"/>
                <w:sz w:val="24"/>
                <w:szCs w:val="24"/>
                <w:lang w:val="en-US" w:eastAsia="zh-CN"/>
              </w:rPr>
              <w:t>检</w:t>
            </w:r>
            <w:r>
              <w:rPr>
                <w:rFonts w:hint="default" w:ascii="Times New Roman" w:hAnsi="Times New Roman" w:cs="Times New Roman" w:eastAsiaTheme="minorEastAsia"/>
                <w:b/>
                <w:bCs/>
                <w:color w:val="auto"/>
                <w:sz w:val="24"/>
                <w:szCs w:val="24"/>
                <w:lang w:val="en-US" w:eastAsia="zh-CN"/>
              </w:rPr>
              <w:t>测项目及频次</w:t>
            </w:r>
          </w:p>
          <w:tbl>
            <w:tblPr>
              <w:tblStyle w:val="14"/>
              <w:tblW w:w="9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791"/>
              <w:gridCol w:w="1663"/>
              <w:gridCol w:w="823"/>
              <w:gridCol w:w="1070"/>
              <w:gridCol w:w="1303"/>
              <w:gridCol w:w="2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70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default" w:ascii="Times New Roman" w:hAnsi="Times New Roman" w:cs="Times New Roman" w:eastAsiaTheme="minorEastAsia"/>
                      <w:color w:val="auto"/>
                      <w:sz w:val="21"/>
                      <w:szCs w:val="21"/>
                      <w:vertAlign w:val="baseline"/>
                      <w:lang w:val="en-US" w:eastAsia="zh-CN"/>
                    </w:rPr>
                    <w:t>类别</w:t>
                  </w:r>
                </w:p>
              </w:tc>
              <w:tc>
                <w:tcPr>
                  <w:tcW w:w="791"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default" w:ascii="Times New Roman" w:hAnsi="Times New Roman" w:cs="Times New Roman" w:eastAsiaTheme="minorEastAsia"/>
                      <w:color w:val="auto"/>
                      <w:sz w:val="21"/>
                      <w:szCs w:val="21"/>
                      <w:vertAlign w:val="baseline"/>
                      <w:lang w:val="en-US" w:eastAsia="zh-CN"/>
                    </w:rPr>
                    <w:t>排放源</w:t>
                  </w:r>
                </w:p>
              </w:tc>
              <w:tc>
                <w:tcPr>
                  <w:tcW w:w="2486" w:type="dxa"/>
                  <w:gridSpan w:val="2"/>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测点位</w:t>
                  </w:r>
                </w:p>
              </w:tc>
              <w:tc>
                <w:tcPr>
                  <w:tcW w:w="1070"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测因子</w:t>
                  </w:r>
                </w:p>
              </w:tc>
              <w:tc>
                <w:tcPr>
                  <w:tcW w:w="130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测频次</w:t>
                  </w:r>
                </w:p>
              </w:tc>
              <w:tc>
                <w:tcPr>
                  <w:tcW w:w="2725"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default" w:ascii="Times New Roman" w:hAnsi="Times New Roman" w:cs="Times New Roman" w:eastAsiaTheme="minorEastAsia"/>
                      <w:color w:val="auto"/>
                      <w:sz w:val="21"/>
                      <w:szCs w:val="21"/>
                      <w:vertAlign w:val="baseline"/>
                      <w:lang w:val="en-US" w:eastAsia="zh-CN"/>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705" w:type="dxa"/>
                  <w:tcBorders>
                    <w:top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default" w:ascii="Times New Roman" w:hAnsi="Times New Roman" w:cs="Times New Roman" w:eastAsiaTheme="minorEastAsia"/>
                      <w:color w:val="auto"/>
                      <w:sz w:val="21"/>
                      <w:szCs w:val="21"/>
                      <w:vertAlign w:val="baseline"/>
                      <w:lang w:val="en-US" w:eastAsia="zh-CN"/>
                    </w:rPr>
                    <w:t>有组织废气</w:t>
                  </w:r>
                </w:p>
              </w:tc>
              <w:tc>
                <w:tcPr>
                  <w:tcW w:w="791"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挤出废气</w:t>
                  </w:r>
                </w:p>
              </w:tc>
              <w:tc>
                <w:tcPr>
                  <w:tcW w:w="1663"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UV光催化</w:t>
                  </w:r>
                  <w:r>
                    <w:rPr>
                      <w:rFonts w:hint="default" w:ascii="Times New Roman" w:hAnsi="Times New Roman" w:eastAsia="宋体" w:cs="Times New Roman"/>
                      <w:color w:val="auto"/>
                      <w:kern w:val="0"/>
                      <w:sz w:val="21"/>
                      <w:szCs w:val="21"/>
                      <w:highlight w:val="none"/>
                      <w:lang w:val="en-US" w:eastAsia="zh-CN"/>
                    </w:rPr>
                    <w:t>+</w:t>
                  </w:r>
                  <w:r>
                    <w:rPr>
                      <w:rFonts w:hint="eastAsia" w:ascii="Times New Roman" w:hAnsi="Times New Roman" w:eastAsia="宋体" w:cs="Times New Roman"/>
                      <w:color w:val="auto"/>
                      <w:kern w:val="0"/>
                      <w:sz w:val="21"/>
                      <w:szCs w:val="21"/>
                      <w:highlight w:val="none"/>
                      <w:lang w:val="en-US" w:eastAsia="zh-CN"/>
                    </w:rPr>
                    <w:t>套活性炭吸附装置+</w:t>
                  </w:r>
                  <w:r>
                    <w:rPr>
                      <w:rFonts w:hint="default" w:ascii="Times New Roman" w:hAnsi="Times New Roman" w:eastAsia="宋体" w:cs="Times New Roman"/>
                      <w:color w:val="auto"/>
                      <w:kern w:val="0"/>
                      <w:sz w:val="21"/>
                      <w:szCs w:val="21"/>
                      <w:highlight w:val="none"/>
                      <w:lang w:val="en-US" w:eastAsia="zh-CN"/>
                    </w:rPr>
                    <w:t>1根15m排气筒（P1）</w:t>
                  </w:r>
                </w:p>
              </w:tc>
              <w:tc>
                <w:tcPr>
                  <w:tcW w:w="823"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auto"/>
                      <w:kern w:val="0"/>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进口及排气筒出口</w:t>
                  </w:r>
                </w:p>
              </w:tc>
              <w:tc>
                <w:tcPr>
                  <w:tcW w:w="1070"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eastAsia="宋体" w:cs="Times New Roman"/>
                      <w:color w:val="auto"/>
                      <w:kern w:val="0"/>
                      <w:sz w:val="21"/>
                      <w:szCs w:val="21"/>
                      <w:highlight w:val="none"/>
                      <w:lang w:val="en-US" w:eastAsia="zh-CN"/>
                    </w:rPr>
                    <w:t>非甲烷总烃、氯乙烯、氯化氢</w:t>
                  </w:r>
                </w:p>
              </w:tc>
              <w:tc>
                <w:tcPr>
                  <w:tcW w:w="1303"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r>
                    <w:rPr>
                      <w:rFonts w:hint="eastAsia" w:ascii="Times New Roman" w:hAnsi="Times New Roman" w:cs="Times New Roman" w:eastAsiaTheme="minorEastAsia"/>
                      <w:color w:val="auto"/>
                      <w:sz w:val="21"/>
                      <w:szCs w:val="21"/>
                      <w:vertAlign w:val="baseline"/>
                      <w:lang w:val="en-US" w:eastAsia="zh-CN"/>
                    </w:rPr>
                    <w:t>2个周期，</w:t>
                  </w:r>
                  <w:r>
                    <w:rPr>
                      <w:rFonts w:hint="default" w:ascii="Times New Roman" w:hAnsi="Times New Roman" w:cs="Times New Roman" w:eastAsiaTheme="minorEastAsia"/>
                      <w:color w:val="auto"/>
                      <w:sz w:val="21"/>
                      <w:szCs w:val="21"/>
                      <w:vertAlign w:val="baseline"/>
                      <w:lang w:val="en-US" w:eastAsia="zh-CN"/>
                    </w:rPr>
                    <w:t>3次</w:t>
                  </w:r>
                  <w:r>
                    <w:rPr>
                      <w:rFonts w:hint="eastAsia" w:ascii="Times New Roman" w:hAnsi="Times New Roman" w:cs="Times New Roman" w:eastAsiaTheme="minorEastAsia"/>
                      <w:color w:val="auto"/>
                      <w:sz w:val="21"/>
                      <w:szCs w:val="21"/>
                      <w:vertAlign w:val="baseline"/>
                      <w:lang w:val="en-US" w:eastAsia="zh-CN"/>
                    </w:rPr>
                    <w:t>/周期</w:t>
                  </w:r>
                </w:p>
              </w:tc>
              <w:tc>
                <w:tcPr>
                  <w:tcW w:w="2725" w:type="dxa"/>
                  <w:vMerge w:val="restart"/>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同时</w:t>
                  </w:r>
                  <w:r>
                    <w:rPr>
                      <w:rFonts w:hint="default" w:ascii="Times New Roman" w:hAnsi="Times New Roman" w:cs="Times New Roman" w:eastAsiaTheme="minorEastAsia"/>
                      <w:color w:val="auto"/>
                      <w:sz w:val="21"/>
                      <w:szCs w:val="21"/>
                      <w:vertAlign w:val="baseline"/>
                      <w:lang w:val="en-US" w:eastAsia="zh-CN"/>
                    </w:rPr>
                    <w:t>满足《</w:t>
                  </w:r>
                  <w:r>
                    <w:rPr>
                      <w:rFonts w:hint="eastAsia" w:ascii="Times New Roman" w:hAnsi="Times New Roman" w:cs="Times New Roman" w:eastAsiaTheme="minorEastAsia"/>
                      <w:color w:val="auto"/>
                      <w:sz w:val="21"/>
                      <w:szCs w:val="21"/>
                      <w:vertAlign w:val="baseline"/>
                      <w:lang w:val="en-US" w:eastAsia="zh-CN"/>
                    </w:rPr>
                    <w:t>河南省</w:t>
                  </w:r>
                  <w:r>
                    <w:rPr>
                      <w:rFonts w:hint="default" w:ascii="Times New Roman" w:hAnsi="Times New Roman" w:cs="Times New Roman" w:eastAsiaTheme="minorEastAsia"/>
                      <w:color w:val="auto"/>
                      <w:sz w:val="21"/>
                      <w:szCs w:val="21"/>
                      <w:vertAlign w:val="baseline"/>
                      <w:lang w:val="en-US" w:eastAsia="zh-CN"/>
                    </w:rPr>
                    <w:t>重污染天气重点行业应急减排措施制定技术指南》</w:t>
                  </w:r>
                  <w:r>
                    <w:rPr>
                      <w:rFonts w:hint="eastAsia" w:ascii="Times New Roman" w:hAnsi="Times New Roman" w:cs="Times New Roman" w:eastAsiaTheme="minorEastAsia"/>
                      <w:color w:val="auto"/>
                      <w:sz w:val="21"/>
                      <w:szCs w:val="21"/>
                      <w:vertAlign w:val="baseline"/>
                      <w:lang w:val="en-US" w:eastAsia="zh-CN"/>
                    </w:rPr>
                    <w:t>（2021年修订版）塑料制品A级要求、</w:t>
                  </w:r>
                  <w:r>
                    <w:rPr>
                      <w:rFonts w:hint="default" w:ascii="Times New Roman" w:hAnsi="Times New Roman" w:cs="Times New Roman" w:eastAsiaTheme="minorEastAsia"/>
                      <w:color w:val="auto"/>
                      <w:sz w:val="21"/>
                      <w:szCs w:val="21"/>
                      <w:vertAlign w:val="baseline"/>
                      <w:lang w:val="en-US" w:eastAsia="zh-CN"/>
                    </w:rPr>
                    <w:t>《大气污染物综合排放标准》（GB16297-1996）</w:t>
                  </w:r>
                  <w:r>
                    <w:rPr>
                      <w:rFonts w:hint="eastAsia" w:ascii="Times New Roman" w:hAnsi="Times New Roman" w:cs="Times New Roman" w:eastAsiaTheme="minorEastAsia"/>
                      <w:color w:val="auto"/>
                      <w:sz w:val="21"/>
                      <w:szCs w:val="21"/>
                      <w:vertAlign w:val="baseline"/>
                      <w:lang w:val="en-US" w:eastAsia="zh-CN"/>
                    </w:rPr>
                    <w:t>和《关于全省开展工业企业挥发性有机物专项治理工作中排放建议值的通知》（豫环攻坚办[2017]162号）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5"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default" w:ascii="Times New Roman" w:hAnsi="Times New Roman" w:cs="Times New Roman" w:eastAsiaTheme="minorEastAsia"/>
                      <w:color w:val="auto"/>
                      <w:sz w:val="21"/>
                      <w:szCs w:val="21"/>
                      <w:vertAlign w:val="baseline"/>
                      <w:lang w:val="en-US" w:eastAsia="zh-CN"/>
                    </w:rPr>
                    <w:t>无组织废气</w:t>
                  </w:r>
                </w:p>
              </w:tc>
              <w:tc>
                <w:tcPr>
                  <w:tcW w:w="791"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default" w:ascii="Times New Roman" w:hAnsi="Times New Roman" w:cs="Times New Roman" w:eastAsiaTheme="minorEastAsia"/>
                      <w:color w:val="auto"/>
                      <w:sz w:val="21"/>
                      <w:szCs w:val="21"/>
                      <w:vertAlign w:val="baseline"/>
                      <w:lang w:val="en-US" w:eastAsia="zh-CN"/>
                    </w:rPr>
                    <w:t>/</w:t>
                  </w:r>
                </w:p>
              </w:tc>
              <w:tc>
                <w:tcPr>
                  <w:tcW w:w="2486" w:type="dxa"/>
                  <w:gridSpan w:val="2"/>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auto"/>
                      <w:kern w:val="0"/>
                      <w:sz w:val="21"/>
                      <w:szCs w:val="21"/>
                      <w:highlight w:val="none"/>
                      <w:lang w:val="en-US" w:eastAsia="zh-CN"/>
                    </w:rPr>
                  </w:pPr>
                  <w:r>
                    <w:rPr>
                      <w:rFonts w:hint="default" w:ascii="Times New Roman" w:hAnsi="Times New Roman" w:cs="Times New Roman" w:eastAsiaTheme="minorEastAsia"/>
                      <w:color w:val="auto"/>
                      <w:sz w:val="21"/>
                      <w:szCs w:val="21"/>
                      <w:vertAlign w:val="baseline"/>
                      <w:lang w:val="en-US" w:eastAsia="zh-CN"/>
                    </w:rPr>
                    <w:t>厂界外上风向设置一个点位、下风向设置3个点位</w:t>
                  </w:r>
                </w:p>
              </w:tc>
              <w:tc>
                <w:tcPr>
                  <w:tcW w:w="1070"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eastAsia" w:ascii="Times New Roman" w:hAnsi="Times New Roman" w:eastAsia="宋体" w:cs="Times New Roman"/>
                      <w:color w:val="auto"/>
                      <w:kern w:val="0"/>
                      <w:sz w:val="21"/>
                      <w:szCs w:val="21"/>
                      <w:lang w:val="en-US" w:eastAsia="zh-CN"/>
                    </w:rPr>
                  </w:pPr>
                  <w:r>
                    <w:rPr>
                      <w:rFonts w:hint="eastAsia" w:ascii="Times New Roman" w:hAnsi="Times New Roman" w:eastAsia="宋体" w:cs="Times New Roman"/>
                      <w:color w:val="auto"/>
                      <w:kern w:val="0"/>
                      <w:sz w:val="21"/>
                      <w:szCs w:val="21"/>
                      <w:highlight w:val="none"/>
                      <w:lang w:val="en-US" w:eastAsia="zh-CN"/>
                    </w:rPr>
                    <w:t>非甲烷总烃、氯乙烯、氯化氢</w:t>
                  </w:r>
                </w:p>
              </w:tc>
              <w:tc>
                <w:tcPr>
                  <w:tcW w:w="1303" w:type="dxa"/>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检测2</w:t>
                  </w:r>
                  <w:r>
                    <w:rPr>
                      <w:rFonts w:hint="default" w:ascii="Times New Roman" w:hAnsi="Times New Roman" w:cs="Times New Roman" w:eastAsiaTheme="minorEastAsia"/>
                      <w:color w:val="auto"/>
                      <w:sz w:val="21"/>
                      <w:szCs w:val="21"/>
                      <w:vertAlign w:val="baseline"/>
                      <w:lang w:val="en-US" w:eastAsia="zh-CN"/>
                    </w:rPr>
                    <w:t>天</w:t>
                  </w:r>
                  <w:r>
                    <w:rPr>
                      <w:rFonts w:hint="eastAsia" w:ascii="Times New Roman" w:hAnsi="Times New Roman" w:cs="Times New Roman" w:eastAsiaTheme="minorEastAsia"/>
                      <w:color w:val="auto"/>
                      <w:sz w:val="21"/>
                      <w:szCs w:val="21"/>
                      <w:vertAlign w:val="baseline"/>
                      <w:lang w:val="en-US" w:eastAsia="zh-CN"/>
                    </w:rPr>
                    <w:t>，</w:t>
                  </w:r>
                  <w:r>
                    <w:rPr>
                      <w:rFonts w:hint="default" w:ascii="Times New Roman" w:hAnsi="Times New Roman" w:cs="Times New Roman" w:eastAsiaTheme="minorEastAsia"/>
                      <w:color w:val="auto"/>
                      <w:sz w:val="21"/>
                      <w:szCs w:val="21"/>
                      <w:vertAlign w:val="baseline"/>
                      <w:lang w:val="en-US" w:eastAsia="zh-CN"/>
                    </w:rPr>
                    <w:t>3次</w:t>
                  </w:r>
                  <w:r>
                    <w:rPr>
                      <w:rFonts w:hint="eastAsia" w:ascii="Times New Roman" w:hAnsi="Times New Roman" w:cs="Times New Roman" w:eastAsiaTheme="minorEastAsia"/>
                      <w:color w:val="auto"/>
                      <w:sz w:val="21"/>
                      <w:szCs w:val="21"/>
                      <w:vertAlign w:val="baseline"/>
                      <w:lang w:val="en-US" w:eastAsia="zh-CN"/>
                    </w:rPr>
                    <w:t>/天</w:t>
                  </w:r>
                </w:p>
              </w:tc>
              <w:tc>
                <w:tcPr>
                  <w:tcW w:w="2725" w:type="dxa"/>
                  <w:vMerge w:val="continue"/>
                  <w:vAlign w:val="center"/>
                </w:tcPr>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right="0" w:rightChars="0" w:firstLine="0" w:firstLineChars="0"/>
                    <w:jc w:val="center"/>
                    <w:textAlignment w:val="auto"/>
                    <w:outlineLvl w:val="9"/>
                    <w:rPr>
                      <w:rFonts w:hint="default" w:ascii="Times New Roman" w:hAnsi="Times New Roman" w:cs="Times New Roman" w:eastAsiaTheme="minorEastAsia"/>
                      <w:color w:val="auto"/>
                      <w:sz w:val="21"/>
                      <w:szCs w:val="21"/>
                      <w:vertAlign w:val="baseline"/>
                      <w:lang w:val="en-US" w:eastAsia="zh-CN"/>
                    </w:rPr>
                  </w:pPr>
                </w:p>
              </w:tc>
            </w:tr>
          </w:tbl>
          <w:p>
            <w:pPr>
              <w:pStyle w:val="3"/>
              <w:pageBreakBefore w:val="0"/>
              <w:widowControl/>
              <w:numPr>
                <w:ilvl w:val="0"/>
                <w:numId w:val="0"/>
              </w:numPr>
              <w:kinsoku/>
              <w:wordWrap/>
              <w:overflowPunct/>
              <w:topLinePunct w:val="0"/>
              <w:autoSpaceDE/>
              <w:autoSpaceDN/>
              <w:bidi w:val="0"/>
              <w:adjustRightInd/>
              <w:snapToGrid/>
              <w:spacing w:before="0" w:beforeLines="0" w:after="0" w:line="520" w:lineRule="exact"/>
              <w:textAlignment w:val="auto"/>
              <w:rPr>
                <w:rFonts w:hint="default" w:cs="Times New Roman" w:eastAsiaTheme="minorEastAsia"/>
                <w:color w:val="000000" w:themeColor="text1"/>
                <w:sz w:val="24"/>
                <w:szCs w:val="24"/>
                <w:lang w:val="en-US" w:eastAsia="zh-CN"/>
                <w14:textFill>
                  <w14:solidFill>
                    <w14:schemeClr w14:val="tx1"/>
                  </w14:solidFill>
                </w14:textFill>
              </w:rPr>
            </w:pPr>
            <w:r>
              <w:rPr>
                <w:rFonts w:hint="eastAsia" w:cs="Times New Roman" w:eastAsiaTheme="minorEastAsia"/>
                <w:color w:val="000000" w:themeColor="text1"/>
                <w:sz w:val="24"/>
                <w:szCs w:val="24"/>
                <w:lang w:val="en-US" w:eastAsia="zh-CN"/>
                <w14:textFill>
                  <w14:solidFill>
                    <w14:schemeClr w14:val="tx1"/>
                  </w14:solidFill>
                </w14:textFill>
              </w:rPr>
              <w:t>2、废水</w:t>
            </w:r>
          </w:p>
          <w:p>
            <w:pPr>
              <w:keepNext w:val="0"/>
              <w:keepLines w:val="0"/>
              <w:pageBreakBefore w:val="0"/>
              <w:widowControl w:val="0"/>
              <w:kinsoku/>
              <w:wordWrap/>
              <w:overflowPunct/>
              <w:topLinePunct w:val="0"/>
              <w:autoSpaceDE/>
              <w:autoSpaceDN/>
              <w:bidi w:val="0"/>
              <w:adjustRightInd/>
              <w:snapToGrid/>
              <w:spacing w:after="0" w:line="520" w:lineRule="exact"/>
              <w:ind w:left="0" w:leftChars="0" w:right="0" w:rightChars="0" w:firstLine="480" w:firstLineChars="200"/>
              <w:jc w:val="left"/>
              <w:textAlignment w:val="auto"/>
              <w:outlineLvl w:val="9"/>
              <w:rPr>
                <w:rFonts w:hint="default" w:ascii="Times New Roman" w:hAnsi="Times New Roman" w:cs="Times New Roman" w:eastAsiaTheme="minorEastAsia"/>
                <w:color w:val="000000" w:themeColor="text1"/>
                <w:sz w:val="24"/>
                <w:szCs w:val="24"/>
                <w:lang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eastAsia="zh-CN"/>
                <w14:textFill>
                  <w14:solidFill>
                    <w14:schemeClr w14:val="tx1"/>
                  </w14:solidFill>
                </w14:textFill>
              </w:rPr>
              <w:t>本项目废</w:t>
            </w:r>
            <w:r>
              <w:rPr>
                <w:rFonts w:hint="eastAsia" w:ascii="Times New Roman" w:hAnsi="Times New Roman" w:cs="Times New Roman" w:eastAsiaTheme="minorEastAsia"/>
                <w:color w:val="000000" w:themeColor="text1"/>
                <w:sz w:val="24"/>
                <w:szCs w:val="24"/>
                <w:lang w:eastAsia="zh-CN"/>
                <w14:textFill>
                  <w14:solidFill>
                    <w14:schemeClr w14:val="tx1"/>
                  </w14:solidFill>
                </w14:textFill>
              </w:rPr>
              <w:t>水为生活废水</w:t>
            </w:r>
            <w:r>
              <w:rPr>
                <w:rFonts w:hint="eastAsia" w:cs="Times New Roman" w:eastAsiaTheme="minorEastAsia"/>
                <w:color w:val="000000" w:themeColor="text1"/>
                <w:sz w:val="24"/>
                <w:szCs w:val="24"/>
                <w:lang w:eastAsia="zh-CN"/>
                <w14:textFill>
                  <w14:solidFill>
                    <w14:schemeClr w14:val="tx1"/>
                  </w14:solidFill>
                </w14:textFill>
              </w:rPr>
              <w:t>，</w:t>
            </w:r>
            <w:r>
              <w:rPr>
                <w:rFonts w:hint="eastAsia" w:ascii="Times New Roman" w:hAnsi="Times New Roman" w:cs="Times New Roman" w:eastAsiaTheme="minorEastAsia"/>
                <w:color w:val="000000" w:themeColor="text1"/>
                <w:sz w:val="24"/>
                <w:szCs w:val="24"/>
                <w:lang w:eastAsia="zh-CN"/>
                <w14:textFill>
                  <w14:solidFill>
                    <w14:schemeClr w14:val="tx1"/>
                  </w14:solidFill>
                </w14:textFill>
              </w:rPr>
              <w:t>生活废水经化粪池处理排入长垣市第二污水处理厂，监测内容详见下表。</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表1</w:t>
            </w:r>
            <w:r>
              <w:rPr>
                <w:rFonts w:hint="eastAsia" w:ascii="Times New Roman" w:hAnsi="Times New Roman" w:cs="Times New Roman" w:eastAsiaTheme="minorEastAsia"/>
                <w:b/>
                <w:bCs/>
                <w:color w:val="auto"/>
                <w:kern w:val="2"/>
                <w:sz w:val="24"/>
                <w:szCs w:val="24"/>
                <w:lang w:val="en-US" w:eastAsia="zh-CN" w:bidi="ar-SA"/>
              </w:rPr>
              <w:t xml:space="preserve">2  </w:t>
            </w:r>
            <w:r>
              <w:rPr>
                <w:rFonts w:hint="default" w:ascii="Times New Roman" w:hAnsi="Times New Roman" w:cs="Times New Roman" w:eastAsiaTheme="minorEastAsia"/>
                <w:b/>
                <w:bCs/>
                <w:color w:val="auto"/>
                <w:kern w:val="2"/>
                <w:sz w:val="24"/>
                <w:szCs w:val="24"/>
                <w:lang w:val="en-US" w:eastAsia="zh-CN" w:bidi="ar-SA"/>
              </w:rPr>
              <w:t xml:space="preserve"> 废水监测内容一览表</w:t>
            </w:r>
          </w:p>
          <w:tbl>
            <w:tblPr>
              <w:tblStyle w:val="14"/>
              <w:tblW w:w="8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1121"/>
              <w:gridCol w:w="1761"/>
              <w:gridCol w:w="1400"/>
              <w:gridCol w:w="3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60" w:type="dxa"/>
                  <w:shd w:val="clear" w:color="auto" w:fill="auto"/>
                  <w:vAlign w:val="center"/>
                </w:tcPr>
                <w:p>
                  <w:pPr>
                    <w:pStyle w:val="32"/>
                    <w:keepNext w:val="0"/>
                    <w:keepLines w:val="0"/>
                    <w:pageBreakBefore w:val="0"/>
                    <w:widowControl w:val="0"/>
                    <w:kinsoku/>
                    <w:wordWrap/>
                    <w:overflowPunct w:val="0"/>
                    <w:topLinePunct/>
                    <w:autoSpaceDE/>
                    <w:autoSpaceDN/>
                    <w:bidi w:val="0"/>
                    <w:adjustRightInd w:val="0"/>
                    <w:snapToGrid w:val="0"/>
                    <w:spacing w:after="0" w:line="240" w:lineRule="auto"/>
                    <w:textAlignment w:val="baseline"/>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监测点位</w:t>
                  </w:r>
                </w:p>
              </w:tc>
              <w:tc>
                <w:tcPr>
                  <w:tcW w:w="1121" w:type="dxa"/>
                  <w:shd w:val="clear" w:color="auto" w:fill="auto"/>
                  <w:vAlign w:val="center"/>
                </w:tcPr>
                <w:p>
                  <w:pPr>
                    <w:pStyle w:val="32"/>
                    <w:keepNext w:val="0"/>
                    <w:keepLines w:val="0"/>
                    <w:pageBreakBefore w:val="0"/>
                    <w:widowControl w:val="0"/>
                    <w:kinsoku/>
                    <w:wordWrap/>
                    <w:overflowPunct w:val="0"/>
                    <w:topLinePunct/>
                    <w:autoSpaceDE/>
                    <w:autoSpaceDN/>
                    <w:bidi w:val="0"/>
                    <w:adjustRightInd w:val="0"/>
                    <w:snapToGrid w:val="0"/>
                    <w:spacing w:after="0" w:line="240" w:lineRule="auto"/>
                    <w:textAlignment w:val="baseline"/>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监测类别</w:t>
                  </w:r>
                </w:p>
              </w:tc>
              <w:tc>
                <w:tcPr>
                  <w:tcW w:w="1761" w:type="dxa"/>
                  <w:shd w:val="clear" w:color="auto" w:fill="auto"/>
                  <w:vAlign w:val="center"/>
                </w:tcPr>
                <w:p>
                  <w:pPr>
                    <w:pStyle w:val="32"/>
                    <w:keepNext w:val="0"/>
                    <w:keepLines w:val="0"/>
                    <w:pageBreakBefore w:val="0"/>
                    <w:widowControl w:val="0"/>
                    <w:kinsoku/>
                    <w:wordWrap/>
                    <w:overflowPunct w:val="0"/>
                    <w:topLinePunct/>
                    <w:autoSpaceDE/>
                    <w:autoSpaceDN/>
                    <w:bidi w:val="0"/>
                    <w:adjustRightInd w:val="0"/>
                    <w:snapToGrid w:val="0"/>
                    <w:spacing w:after="0" w:line="240" w:lineRule="auto"/>
                    <w:textAlignment w:val="baseline"/>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监测因子</w:t>
                  </w:r>
                </w:p>
              </w:tc>
              <w:tc>
                <w:tcPr>
                  <w:tcW w:w="1400" w:type="dxa"/>
                  <w:shd w:val="clear" w:color="auto" w:fill="auto"/>
                  <w:vAlign w:val="center"/>
                </w:tcPr>
                <w:p>
                  <w:pPr>
                    <w:pStyle w:val="32"/>
                    <w:keepNext w:val="0"/>
                    <w:keepLines w:val="0"/>
                    <w:pageBreakBefore w:val="0"/>
                    <w:widowControl w:val="0"/>
                    <w:kinsoku/>
                    <w:wordWrap/>
                    <w:overflowPunct w:val="0"/>
                    <w:topLinePunct/>
                    <w:autoSpaceDE/>
                    <w:autoSpaceDN/>
                    <w:bidi w:val="0"/>
                    <w:adjustRightInd w:val="0"/>
                    <w:snapToGrid w:val="0"/>
                    <w:spacing w:after="0" w:line="240" w:lineRule="auto"/>
                    <w:textAlignment w:val="baseline"/>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监测频次</w:t>
                  </w:r>
                </w:p>
              </w:tc>
              <w:tc>
                <w:tcPr>
                  <w:tcW w:w="3179" w:type="dxa"/>
                  <w:shd w:val="clear" w:color="auto" w:fill="auto"/>
                  <w:vAlign w:val="center"/>
                </w:tcPr>
                <w:p>
                  <w:pPr>
                    <w:pStyle w:val="32"/>
                    <w:keepNext w:val="0"/>
                    <w:keepLines w:val="0"/>
                    <w:pageBreakBefore w:val="0"/>
                    <w:widowControl w:val="0"/>
                    <w:kinsoku/>
                    <w:wordWrap/>
                    <w:overflowPunct w:val="0"/>
                    <w:topLinePunct/>
                    <w:autoSpaceDE/>
                    <w:autoSpaceDN/>
                    <w:bidi w:val="0"/>
                    <w:adjustRightInd w:val="0"/>
                    <w:snapToGrid w:val="0"/>
                    <w:spacing w:after="0" w:line="240" w:lineRule="auto"/>
                    <w:textAlignment w:val="baseline"/>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060"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废水总排放口</w:t>
                  </w:r>
                </w:p>
              </w:tc>
              <w:tc>
                <w:tcPr>
                  <w:tcW w:w="112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废水</w:t>
                  </w:r>
                </w:p>
              </w:tc>
              <w:tc>
                <w:tcPr>
                  <w:tcW w:w="1761"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COD、BOD</w:t>
                  </w:r>
                  <w:r>
                    <w:rPr>
                      <w:rFonts w:hint="default" w:ascii="Times New Roman" w:hAnsi="Times New Roman" w:cs="Times New Roman" w:eastAsiaTheme="minorEastAsia"/>
                      <w:b w:val="0"/>
                      <w:bCs w:val="0"/>
                      <w:color w:val="000000" w:themeColor="text1"/>
                      <w:kern w:val="2"/>
                      <w:sz w:val="21"/>
                      <w:szCs w:val="21"/>
                      <w:vertAlign w:val="subscript"/>
                      <w:lang w:val="en-US" w:eastAsia="zh-CN" w:bidi="ar-SA"/>
                      <w14:textFill>
                        <w14:solidFill>
                          <w14:schemeClr w14:val="tx1"/>
                        </w14:solidFill>
                      </w14:textFill>
                    </w:rPr>
                    <w:t>5</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、SS、NH</w:t>
                  </w:r>
                  <w:r>
                    <w:rPr>
                      <w:rFonts w:hint="default" w:ascii="Times New Roman" w:hAnsi="Times New Roman" w:cs="Times New Roman" w:eastAsiaTheme="minorEastAsia"/>
                      <w:b w:val="0"/>
                      <w:bCs w:val="0"/>
                      <w:color w:val="000000" w:themeColor="text1"/>
                      <w:kern w:val="2"/>
                      <w:sz w:val="21"/>
                      <w:szCs w:val="21"/>
                      <w:vertAlign w:val="subscript"/>
                      <w:lang w:val="en-US" w:eastAsia="zh-CN" w:bidi="ar-SA"/>
                      <w14:textFill>
                        <w14:solidFill>
                          <w14:schemeClr w14:val="tx1"/>
                        </w14:solidFill>
                      </w14:textFill>
                    </w:rPr>
                    <w:t>3</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-N、总磷、总氮</w:t>
                  </w:r>
                </w:p>
              </w:tc>
              <w:tc>
                <w:tcPr>
                  <w:tcW w:w="1400"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连续</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监测2天</w:t>
                  </w:r>
                </w:p>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每</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天</w:t>
                  </w:r>
                  <w:r>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监测</w:t>
                  </w: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3次</w:t>
                  </w:r>
                </w:p>
              </w:tc>
              <w:tc>
                <w:tcPr>
                  <w:tcW w:w="3179" w:type="dxa"/>
                  <w:vAlign w:val="center"/>
                </w:tcPr>
                <w:p>
                  <w:pPr>
                    <w:keepNext w:val="0"/>
                    <w:keepLines w:val="0"/>
                    <w:pageBreakBefore w:val="0"/>
                    <w:widowControl/>
                    <w:kinsoku/>
                    <w:wordWrap/>
                    <w:overflowPunct/>
                    <w:topLinePunct w:val="0"/>
                    <w:autoSpaceDE/>
                    <w:autoSpaceDN/>
                    <w:bidi w:val="0"/>
                    <w:adjustRightInd w:val="0"/>
                    <w:snapToGrid w:val="0"/>
                    <w:spacing w:after="0" w:afterLines="0"/>
                    <w:jc w:val="center"/>
                    <w:textAlignment w:val="auto"/>
                    <w:outlineLvl w:val="9"/>
                    <w:rPr>
                      <w:rFonts w:hint="eastAsia"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b w:val="0"/>
                      <w:bCs w:val="0"/>
                      <w:color w:val="000000" w:themeColor="text1"/>
                      <w:kern w:val="2"/>
                      <w:sz w:val="21"/>
                      <w:szCs w:val="21"/>
                      <w:lang w:val="en-US" w:eastAsia="zh-CN" w:bidi="ar-SA"/>
                      <w14:textFill>
                        <w14:solidFill>
                          <w14:schemeClr w14:val="tx1"/>
                        </w14:solidFill>
                      </w14:textFill>
                    </w:rPr>
                    <w:t>《污水综合排放标准》（GB8978   -1996）表4中三级标准以及长垣市第一污水处理厂进水控制指标，二者取严。</w:t>
                  </w:r>
                </w:p>
              </w:tc>
            </w:tr>
          </w:tbl>
          <w:p>
            <w:pPr>
              <w:pStyle w:val="3"/>
              <w:pageBreakBefore w:val="0"/>
              <w:widowControl/>
              <w:numPr>
                <w:ilvl w:val="0"/>
                <w:numId w:val="0"/>
              </w:numPr>
              <w:kinsoku/>
              <w:wordWrap/>
              <w:overflowPunct/>
              <w:topLinePunct w:val="0"/>
              <w:autoSpaceDE/>
              <w:autoSpaceDN/>
              <w:bidi w:val="0"/>
              <w:adjustRightInd/>
              <w:snapToGrid/>
              <w:spacing w:before="0" w:beforeLines="0" w:after="0" w:line="520" w:lineRule="exact"/>
              <w:textAlignment w:val="auto"/>
              <w:rPr>
                <w:rFonts w:hint="default" w:ascii="Times New Roman" w:hAnsi="Times New Roman" w:cs="Times New Roman" w:eastAsiaTheme="minorEastAsia"/>
                <w:color w:val="000000" w:themeColor="text1"/>
                <w:sz w:val="24"/>
                <w:szCs w:val="24"/>
                <w14:textFill>
                  <w14:solidFill>
                    <w14:schemeClr w14:val="tx1"/>
                  </w14:solidFill>
                </w14:textFill>
              </w:rPr>
            </w:pPr>
            <w:r>
              <w:rPr>
                <w:rFonts w:hint="eastAsia" w:cs="Times New Roman" w:eastAsiaTheme="minorEastAsia"/>
                <w:color w:val="000000" w:themeColor="text1"/>
                <w:sz w:val="24"/>
                <w:szCs w:val="24"/>
                <w:lang w:val="en-US" w:eastAsia="zh-CN"/>
                <w14:textFill>
                  <w14:solidFill>
                    <w14:schemeClr w14:val="tx1"/>
                  </w14:solidFill>
                </w14:textFill>
              </w:rPr>
              <w:t>3、</w:t>
            </w:r>
            <w:r>
              <w:rPr>
                <w:rFonts w:hint="default" w:ascii="Times New Roman" w:hAnsi="Times New Roman" w:cs="Times New Roman" w:eastAsiaTheme="minorEastAsia"/>
                <w:color w:val="000000" w:themeColor="text1"/>
                <w:sz w:val="24"/>
                <w:szCs w:val="24"/>
                <w14:textFill>
                  <w14:solidFill>
                    <w14:schemeClr w14:val="tx1"/>
                  </w14:solidFill>
                </w14:textFill>
              </w:rPr>
              <w:t>厂界噪声</w:t>
            </w:r>
            <w:r>
              <w:rPr>
                <w:rFonts w:hint="eastAsia" w:cs="Times New Roman" w:eastAsiaTheme="minorEastAsia"/>
                <w:color w:val="000000" w:themeColor="text1"/>
                <w:sz w:val="24"/>
                <w:szCs w:val="24"/>
                <w:lang w:val="en-US" w:eastAsia="zh-CN"/>
                <w14:textFill>
                  <w14:solidFill>
                    <w14:schemeClr w14:val="tx1"/>
                  </w14:solidFill>
                </w14:textFill>
              </w:rPr>
              <w:t>检</w:t>
            </w:r>
            <w:r>
              <w:rPr>
                <w:rFonts w:hint="default" w:ascii="Times New Roman" w:hAnsi="Times New Roman" w:cs="Times New Roman" w:eastAsiaTheme="minorEastAsia"/>
                <w:color w:val="000000" w:themeColor="text1"/>
                <w:sz w:val="24"/>
                <w:szCs w:val="24"/>
                <w14:textFill>
                  <w14:solidFill>
                    <w14:schemeClr w14:val="tx1"/>
                  </w14:solidFill>
                </w14:textFill>
              </w:rPr>
              <w:t>测</w:t>
            </w:r>
          </w:p>
          <w:p>
            <w:pPr>
              <w:keepNext w:val="0"/>
              <w:keepLines w:val="0"/>
              <w:pageBreakBefore w:val="0"/>
              <w:widowControl/>
              <w:kinsoku/>
              <w:wordWrap/>
              <w:overflowPunct/>
              <w:topLinePunct w:val="0"/>
              <w:autoSpaceDE/>
              <w:autoSpaceDN/>
              <w:bidi w:val="0"/>
              <w:adjustRightInd/>
              <w:snapToGrid/>
              <w:spacing w:after="0" w:line="520" w:lineRule="exact"/>
              <w:jc w:val="both"/>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eastAsia"/>
                <w:sz w:val="24"/>
                <w:szCs w:val="24"/>
                <w:lang w:val="en-US" w:eastAsia="zh-CN"/>
              </w:rPr>
              <w:t xml:space="preserve">   </w:t>
            </w:r>
            <w:r>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t>本项目厂界噪声</w:t>
            </w:r>
            <w:r>
              <w:rPr>
                <w:rFonts w:hint="eastAsia" w:ascii="Times New Roman" w:hAnsi="Times New Roman" w:cs="Times New Roman" w:eastAsiaTheme="minorEastAsia"/>
                <w:color w:val="000000" w:themeColor="text1"/>
                <w:kern w:val="2"/>
                <w:sz w:val="24"/>
                <w:szCs w:val="24"/>
                <w:lang w:val="en-US" w:eastAsia="zh-CN"/>
                <w14:textFill>
                  <w14:solidFill>
                    <w14:schemeClr w14:val="tx1"/>
                  </w14:solidFill>
                </w14:textFill>
              </w:rPr>
              <w:t>检测</w:t>
            </w:r>
            <w:r>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t>内容见下表。</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表1</w:t>
            </w:r>
            <w:r>
              <w:rPr>
                <w:rFonts w:hint="eastAsia" w:ascii="Times New Roman" w:hAnsi="Times New Roman" w:cs="Times New Roman" w:eastAsiaTheme="minorEastAsia"/>
                <w:b/>
                <w:bCs/>
                <w:color w:val="auto"/>
                <w:kern w:val="2"/>
                <w:sz w:val="24"/>
                <w:szCs w:val="24"/>
                <w:lang w:val="en-US" w:eastAsia="zh-CN" w:bidi="ar-SA"/>
              </w:rPr>
              <w:t xml:space="preserve">3   </w:t>
            </w:r>
            <w:r>
              <w:rPr>
                <w:rFonts w:hint="default" w:ascii="Times New Roman" w:hAnsi="Times New Roman" w:cs="Times New Roman" w:eastAsiaTheme="minorEastAsia"/>
                <w:b/>
                <w:bCs/>
                <w:color w:val="auto"/>
                <w:kern w:val="2"/>
                <w:sz w:val="24"/>
                <w:szCs w:val="24"/>
                <w:lang w:val="en-US" w:eastAsia="zh-CN" w:bidi="ar-SA"/>
              </w:rPr>
              <w:t>噪声</w:t>
            </w:r>
            <w:r>
              <w:rPr>
                <w:rFonts w:hint="eastAsia" w:ascii="Times New Roman" w:hAnsi="Times New Roman" w:cs="Times New Roman" w:eastAsiaTheme="minorEastAsia"/>
                <w:b/>
                <w:bCs/>
                <w:color w:val="auto"/>
                <w:kern w:val="2"/>
                <w:sz w:val="24"/>
                <w:szCs w:val="24"/>
                <w:lang w:val="en-US" w:eastAsia="zh-CN" w:bidi="ar-SA"/>
              </w:rPr>
              <w:t>检测</w:t>
            </w:r>
            <w:r>
              <w:rPr>
                <w:rFonts w:hint="default" w:ascii="Times New Roman" w:hAnsi="Times New Roman" w:cs="Times New Roman" w:eastAsiaTheme="minorEastAsia"/>
                <w:b/>
                <w:bCs/>
                <w:color w:val="auto"/>
                <w:kern w:val="2"/>
                <w:sz w:val="24"/>
                <w:szCs w:val="24"/>
                <w:lang w:val="en-US" w:eastAsia="zh-CN" w:bidi="ar-SA"/>
              </w:rPr>
              <w:t>内容一览表</w:t>
            </w:r>
          </w:p>
          <w:tbl>
            <w:tblPr>
              <w:tblStyle w:val="14"/>
              <w:tblW w:w="90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6"/>
              <w:gridCol w:w="1562"/>
              <w:gridCol w:w="1410"/>
              <w:gridCol w:w="1716"/>
              <w:gridCol w:w="3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146"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r>
                    <w:rPr>
                      <w:rFonts w:hint="default" w:ascii="Times New Roman" w:hAnsi="Times New Roman" w:eastAsia="宋体" w:cs="Times New Roman"/>
                      <w:color w:val="auto"/>
                      <w:sz w:val="21"/>
                      <w:szCs w:val="21"/>
                      <w:vertAlign w:val="baseline"/>
                      <w:lang w:val="en-US" w:eastAsia="zh-CN"/>
                    </w:rPr>
                    <w:t>类别</w:t>
                  </w:r>
                </w:p>
              </w:tc>
              <w:tc>
                <w:tcPr>
                  <w:tcW w:w="1562"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r>
                    <w:rPr>
                      <w:rFonts w:hint="default" w:ascii="Times New Roman" w:hAnsi="Times New Roman" w:eastAsia="宋体" w:cs="Times New Roman"/>
                      <w:color w:val="auto"/>
                      <w:sz w:val="21"/>
                      <w:szCs w:val="21"/>
                      <w:vertAlign w:val="baseline"/>
                      <w:lang w:val="en-US" w:eastAsia="zh-CN"/>
                    </w:rPr>
                    <w:t>点位</w:t>
                  </w:r>
                </w:p>
              </w:tc>
              <w:tc>
                <w:tcPr>
                  <w:tcW w:w="1410"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r>
                    <w:rPr>
                      <w:rFonts w:hint="default" w:ascii="Times New Roman" w:hAnsi="Times New Roman" w:eastAsia="宋体" w:cs="Times New Roman"/>
                      <w:color w:val="auto"/>
                      <w:sz w:val="21"/>
                      <w:szCs w:val="21"/>
                      <w:vertAlign w:val="baseline"/>
                      <w:lang w:val="en-US" w:eastAsia="zh-CN"/>
                    </w:rPr>
                    <w:t>因子</w:t>
                  </w:r>
                </w:p>
              </w:tc>
              <w:tc>
                <w:tcPr>
                  <w:tcW w:w="1716"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r>
                    <w:rPr>
                      <w:rFonts w:hint="default" w:ascii="Times New Roman" w:hAnsi="Times New Roman" w:eastAsia="宋体" w:cs="Times New Roman"/>
                      <w:color w:val="auto"/>
                      <w:sz w:val="21"/>
                      <w:szCs w:val="21"/>
                      <w:vertAlign w:val="baseline"/>
                      <w:lang w:val="en-US" w:eastAsia="zh-CN"/>
                    </w:rPr>
                    <w:t>频次</w:t>
                  </w:r>
                </w:p>
              </w:tc>
              <w:tc>
                <w:tcPr>
                  <w:tcW w:w="3224" w:type="dxa"/>
                  <w:shd w:val="clear" w:color="auto" w:fill="auto"/>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vertAlign w:val="baseline"/>
                      <w:lang w:val="en-US" w:eastAsia="zh-CN"/>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146" w:type="dxa"/>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厂界噪声</w:t>
                  </w:r>
                </w:p>
              </w:tc>
              <w:tc>
                <w:tcPr>
                  <w:tcW w:w="1562" w:type="dxa"/>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厂界四周各设一监测点</w:t>
                  </w:r>
                </w:p>
              </w:tc>
              <w:tc>
                <w:tcPr>
                  <w:tcW w:w="1410" w:type="dxa"/>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sz w:val="21"/>
                      <w:szCs w:val="21"/>
                    </w:rPr>
                    <w:t>等效A声级</w:t>
                  </w:r>
                </w:p>
              </w:tc>
              <w:tc>
                <w:tcPr>
                  <w:tcW w:w="1716" w:type="dxa"/>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eastAsiaTheme="minorEastAsia"/>
                      <w:color w:val="auto"/>
                      <w:sz w:val="21"/>
                      <w:szCs w:val="21"/>
                      <w:vertAlign w:val="baseline"/>
                      <w:lang w:val="en-US" w:eastAsia="zh-CN"/>
                    </w:rPr>
                    <w:t>检</w:t>
                  </w:r>
                  <w:r>
                    <w:rPr>
                      <w:rFonts w:hint="default" w:ascii="Times New Roman" w:hAnsi="Times New Roman" w:cs="Times New Roman" w:eastAsiaTheme="minorEastAsia"/>
                      <w:color w:val="auto"/>
                      <w:sz w:val="21"/>
                      <w:szCs w:val="21"/>
                      <w:vertAlign w:val="baseline"/>
                      <w:lang w:val="en-US" w:eastAsia="zh-CN"/>
                    </w:rPr>
                    <w:t>测</w:t>
                  </w:r>
                  <w:r>
                    <w:rPr>
                      <w:rFonts w:hint="eastAsia" w:ascii="Times New Roman" w:hAnsi="Times New Roman" w:cs="Times New Roman" w:eastAsiaTheme="minorEastAsia"/>
                      <w:color w:val="auto"/>
                      <w:sz w:val="21"/>
                      <w:szCs w:val="21"/>
                      <w:vertAlign w:val="baseline"/>
                      <w:lang w:val="en-US" w:eastAsia="zh-CN"/>
                    </w:rPr>
                    <w:t>2</w:t>
                  </w:r>
                  <w:r>
                    <w:rPr>
                      <w:rFonts w:hint="default" w:ascii="Times New Roman" w:hAnsi="Times New Roman" w:eastAsia="宋体" w:cs="Times New Roman"/>
                      <w:color w:val="auto"/>
                      <w:sz w:val="21"/>
                      <w:szCs w:val="21"/>
                      <w:vertAlign w:val="baseline"/>
                      <w:lang w:val="en-US" w:eastAsia="zh-CN"/>
                    </w:rPr>
                    <w:t>天</w:t>
                  </w:r>
                  <w:r>
                    <w:rPr>
                      <w:rFonts w:hint="eastAsia" w:ascii="Times New Roman" w:hAnsi="Times New Roman" w:eastAsia="宋体" w:cs="Times New Roman"/>
                      <w:color w:val="auto"/>
                      <w:sz w:val="21"/>
                      <w:szCs w:val="21"/>
                      <w:vertAlign w:val="baseline"/>
                      <w:lang w:val="en-US" w:eastAsia="zh-CN"/>
                    </w:rPr>
                    <w:t>，</w:t>
                  </w:r>
                </w:p>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eastAsia="宋体" w:cs="Times New Roman"/>
                      <w:color w:val="auto"/>
                      <w:sz w:val="21"/>
                      <w:szCs w:val="21"/>
                      <w:vertAlign w:val="baseline"/>
                      <w:lang w:val="en-US" w:eastAsia="zh-CN"/>
                    </w:rPr>
                    <w:t>每天昼夜各1</w:t>
                  </w:r>
                  <w:r>
                    <w:rPr>
                      <w:rFonts w:hint="default" w:ascii="Times New Roman" w:hAnsi="Times New Roman" w:eastAsia="宋体" w:cs="Times New Roman"/>
                      <w:color w:val="auto"/>
                      <w:sz w:val="21"/>
                      <w:szCs w:val="21"/>
                      <w:vertAlign w:val="baseline"/>
                      <w:lang w:val="en-US" w:eastAsia="zh-CN"/>
                    </w:rPr>
                    <w:t>次</w:t>
                  </w:r>
                </w:p>
              </w:tc>
              <w:tc>
                <w:tcPr>
                  <w:tcW w:w="3224" w:type="dxa"/>
                  <w:vAlign w:val="center"/>
                </w:tcPr>
                <w:p>
                  <w:pPr>
                    <w:keepNext w:val="0"/>
                    <w:keepLines w:val="0"/>
                    <w:pageBreakBefore w:val="0"/>
                    <w:widowControl w:val="0"/>
                    <w:kinsoku/>
                    <w:wordWrap/>
                    <w:overflowPunct/>
                    <w:topLinePunct w:val="0"/>
                    <w:autoSpaceDE/>
                    <w:autoSpaceDN/>
                    <w:bidi w:val="0"/>
                    <w:adjustRightInd/>
                    <w:snapToGrid w:val="0"/>
                    <w:spacing w:after="0" w:line="240" w:lineRule="auto"/>
                    <w:ind w:left="0" w:leftChars="0" w:right="0" w:rightChars="0" w:firstLine="0" w:firstLineChars="0"/>
                    <w:jc w:val="center"/>
                    <w:textAlignment w:val="auto"/>
                    <w:outlineLvl w:val="9"/>
                    <w:rPr>
                      <w:rFonts w:hint="default" w:ascii="Times New Roman" w:hAnsi="Times New Roman" w:eastAsia="宋体" w:cs="Times New Roman"/>
                      <w:b w:val="0"/>
                      <w:bCs w:val="0"/>
                      <w:color w:val="auto"/>
                      <w:sz w:val="21"/>
                      <w:szCs w:val="21"/>
                      <w:vertAlign w:val="baseline"/>
                      <w:lang w:val="en-US" w:eastAsia="zh-CN"/>
                    </w:rPr>
                  </w:pPr>
                  <w:r>
                    <w:rPr>
                      <w:rFonts w:hint="default" w:ascii="Times New Roman" w:hAnsi="Times New Roman" w:eastAsia="宋体" w:cs="Times New Roman"/>
                      <w:b w:val="0"/>
                      <w:bCs w:val="0"/>
                      <w:color w:val="auto"/>
                      <w:sz w:val="21"/>
                      <w:szCs w:val="21"/>
                    </w:rPr>
                    <w:t>《工业企业厂界环境噪声排放标准》GB12348-20</w:t>
                  </w:r>
                  <w:r>
                    <w:rPr>
                      <w:rFonts w:hint="default" w:ascii="Times New Roman" w:hAnsi="Times New Roman" w:eastAsia="宋体" w:cs="Times New Roman"/>
                      <w:b w:val="0"/>
                      <w:bCs w:val="0"/>
                      <w:color w:val="auto"/>
                      <w:sz w:val="21"/>
                      <w:szCs w:val="21"/>
                      <w:lang w:val="en-US" w:eastAsia="zh-CN"/>
                    </w:rPr>
                    <w:t>0</w:t>
                  </w:r>
                  <w:r>
                    <w:rPr>
                      <w:rFonts w:hint="default" w:ascii="Times New Roman" w:hAnsi="Times New Roman" w:eastAsia="宋体" w:cs="Times New Roman"/>
                      <w:b w:val="0"/>
                      <w:bCs w:val="0"/>
                      <w:color w:val="auto"/>
                      <w:sz w:val="21"/>
                      <w:szCs w:val="21"/>
                    </w:rPr>
                    <w:t>8</w:t>
                  </w:r>
                  <w:r>
                    <w:rPr>
                      <w:rFonts w:hint="default" w:ascii="Times New Roman" w:hAnsi="Times New Roman" w:eastAsia="宋体" w:cs="Times New Roman"/>
                      <w:b w:val="0"/>
                      <w:bCs w:val="0"/>
                      <w:color w:val="auto"/>
                      <w:sz w:val="21"/>
                      <w:szCs w:val="21"/>
                      <w:lang w:eastAsia="zh-CN"/>
                    </w:rPr>
                    <w:t>中</w:t>
                  </w:r>
                  <w:r>
                    <w:rPr>
                      <w:rFonts w:hint="eastAsia" w:ascii="Times New Roman" w:hAnsi="Times New Roman" w:eastAsia="宋体" w:cs="Times New Roman"/>
                      <w:b w:val="0"/>
                      <w:bCs w:val="0"/>
                      <w:color w:val="auto"/>
                      <w:sz w:val="21"/>
                      <w:szCs w:val="21"/>
                      <w:lang w:val="en-US" w:eastAsia="zh-CN"/>
                    </w:rPr>
                    <w:t>2</w:t>
                  </w:r>
                  <w:r>
                    <w:rPr>
                      <w:rFonts w:hint="default" w:ascii="Times New Roman" w:hAnsi="Times New Roman" w:eastAsia="宋体" w:cs="Times New Roman"/>
                      <w:b w:val="0"/>
                      <w:bCs w:val="0"/>
                      <w:color w:val="auto"/>
                      <w:sz w:val="21"/>
                      <w:szCs w:val="21"/>
                    </w:rPr>
                    <w:t>类标准</w:t>
                  </w:r>
                  <w:r>
                    <w:rPr>
                      <w:rFonts w:hint="default" w:ascii="Times New Roman" w:hAnsi="Times New Roman" w:eastAsia="宋体" w:cs="Times New Roman"/>
                      <w:b w:val="0"/>
                      <w:bCs w:val="0"/>
                      <w:color w:val="auto"/>
                      <w:sz w:val="21"/>
                      <w:szCs w:val="21"/>
                      <w:lang w:eastAsia="zh-CN"/>
                    </w:rPr>
                    <w:t>（昼间</w:t>
                  </w:r>
                  <w:r>
                    <w:rPr>
                      <w:rFonts w:hint="default" w:ascii="Times New Roman" w:hAnsi="Times New Roman" w:eastAsia="宋体" w:cs="Times New Roman"/>
                      <w:b w:val="0"/>
                      <w:bCs w:val="0"/>
                      <w:color w:val="auto"/>
                      <w:sz w:val="21"/>
                      <w:szCs w:val="21"/>
                      <w:lang w:val="en-US" w:eastAsia="zh-CN"/>
                    </w:rPr>
                    <w:t>6</w:t>
                  </w:r>
                  <w:r>
                    <w:rPr>
                      <w:rFonts w:hint="eastAsia" w:ascii="Times New Roman" w:hAnsi="Times New Roman" w:eastAsia="宋体" w:cs="Times New Roman"/>
                      <w:b w:val="0"/>
                      <w:bCs w:val="0"/>
                      <w:color w:val="auto"/>
                      <w:sz w:val="21"/>
                      <w:szCs w:val="21"/>
                      <w:lang w:val="en-US" w:eastAsia="zh-CN"/>
                    </w:rPr>
                    <w:t>0</w:t>
                  </w:r>
                  <w:r>
                    <w:rPr>
                      <w:rFonts w:hint="default" w:ascii="Times New Roman" w:hAnsi="Times New Roman" w:eastAsia="宋体" w:cs="Times New Roman"/>
                      <w:b w:val="0"/>
                      <w:bCs w:val="0"/>
                      <w:color w:val="auto"/>
                      <w:sz w:val="21"/>
                      <w:szCs w:val="21"/>
                      <w:lang w:val="en-US" w:eastAsia="zh-CN"/>
                    </w:rPr>
                    <w:t>dB（A）</w:t>
                  </w:r>
                  <w:r>
                    <w:rPr>
                      <w:rFonts w:hint="eastAsia" w:ascii="Times New Roman" w:hAnsi="Times New Roman" w:eastAsia="宋体" w:cs="Times New Roman"/>
                      <w:b w:val="0"/>
                      <w:bCs w:val="0"/>
                      <w:color w:val="auto"/>
                      <w:sz w:val="21"/>
                      <w:szCs w:val="21"/>
                      <w:lang w:val="en-US" w:eastAsia="zh-CN"/>
                    </w:rPr>
                    <w:t>、夜间50dB（A）</w:t>
                  </w:r>
                  <w:r>
                    <w:rPr>
                      <w:rFonts w:hint="default" w:ascii="Times New Roman" w:hAnsi="Times New Roman" w:eastAsia="宋体" w:cs="Times New Roman"/>
                      <w:b w:val="0"/>
                      <w:bCs w:val="0"/>
                      <w:color w:val="auto"/>
                      <w:sz w:val="21"/>
                      <w:szCs w:val="21"/>
                      <w:lang w:eastAsia="zh-CN"/>
                    </w:rPr>
                    <w:t>）</w:t>
                  </w:r>
                </w:p>
              </w:tc>
            </w:tr>
          </w:tbl>
          <w:p>
            <w:pPr>
              <w:pStyle w:val="3"/>
              <w:pageBreakBefore w:val="0"/>
              <w:widowControl/>
              <w:kinsoku/>
              <w:wordWrap/>
              <w:overflowPunct/>
              <w:topLinePunct w:val="0"/>
              <w:autoSpaceDE/>
              <w:autoSpaceDN/>
              <w:bidi w:val="0"/>
              <w:adjustRightInd/>
              <w:snapToGrid/>
              <w:spacing w:before="0" w:beforeLines="0" w:after="0" w:line="520" w:lineRule="exact"/>
              <w:textAlignment w:val="auto"/>
              <w:rPr>
                <w:rFonts w:hint="default" w:ascii="Times New Roman" w:hAnsi="Times New Roman" w:cs="Times New Roman" w:eastAsiaTheme="minorEastAsia"/>
                <w:color w:val="000000" w:themeColor="text1"/>
                <w:sz w:val="24"/>
                <w:szCs w:val="24"/>
                <w14:textFill>
                  <w14:solidFill>
                    <w14:schemeClr w14:val="tx1"/>
                  </w14:solidFill>
                </w14:textFill>
              </w:rPr>
            </w:pPr>
            <w:r>
              <w:rPr>
                <w:rFonts w:hint="eastAsia" w:cs="Times New Roman" w:eastAsiaTheme="minorEastAsia"/>
                <w:color w:val="000000" w:themeColor="text1"/>
                <w:sz w:val="24"/>
                <w:szCs w:val="24"/>
                <w:lang w:val="en-US" w:eastAsia="zh-CN"/>
                <w14:textFill>
                  <w14:solidFill>
                    <w14:schemeClr w14:val="tx1"/>
                  </w14:solidFill>
                </w14:textFill>
              </w:rPr>
              <w:t>4</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14:textFill>
                  <w14:solidFill>
                    <w14:schemeClr w14:val="tx1"/>
                  </w14:solidFill>
                </w14:textFill>
              </w:rPr>
              <w:t>固体废物</w:t>
            </w:r>
            <w:r>
              <w:rPr>
                <w:rFonts w:hint="eastAsia" w:cs="Times New Roman" w:eastAsiaTheme="minorEastAsia"/>
                <w:color w:val="000000" w:themeColor="text1"/>
                <w:sz w:val="24"/>
                <w:szCs w:val="24"/>
                <w:lang w:val="en-US" w:eastAsia="zh-CN"/>
                <w14:textFill>
                  <w14:solidFill>
                    <w14:schemeClr w14:val="tx1"/>
                  </w14:solidFill>
                </w14:textFill>
              </w:rPr>
              <w:t>检</w:t>
            </w:r>
            <w:r>
              <w:rPr>
                <w:rFonts w:hint="default" w:ascii="Times New Roman" w:hAnsi="Times New Roman" w:cs="Times New Roman" w:eastAsiaTheme="minorEastAsia"/>
                <w:color w:val="000000" w:themeColor="text1"/>
                <w:sz w:val="24"/>
                <w:szCs w:val="24"/>
                <w14:textFill>
                  <w14:solidFill>
                    <w14:schemeClr w14:val="tx1"/>
                  </w14:solidFill>
                </w14:textFill>
              </w:rPr>
              <w:t>测</w:t>
            </w: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r>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t>本项目固体废物均不外排，因此本次验收调查固体废物处置和堆场建设情况是满足环评批复要求。</w:t>
            </w: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eastAsia"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eastAsia"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eastAsia"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eastAsia"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eastAsia"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80" w:firstLineChars="200"/>
              <w:textAlignment w:val="auto"/>
              <w:rPr>
                <w:rFonts w:hint="default" w:ascii="Times New Roman" w:hAnsi="Times New Roman" w:cs="Times New Roman" w:eastAsiaTheme="minorEastAsia"/>
                <w:color w:val="000000" w:themeColor="text1"/>
                <w:kern w:val="2"/>
                <w:sz w:val="24"/>
                <w:szCs w:val="24"/>
                <w:lang w:eastAsia="zh-CN"/>
                <w14:textFill>
                  <w14:solidFill>
                    <w14:schemeClr w14:val="tx1"/>
                  </w14:solidFill>
                </w14:textFill>
              </w:rPr>
            </w:pPr>
          </w:p>
          <w:p>
            <w:pPr>
              <w:pStyle w:val="24"/>
              <w:pageBreakBefore w:val="0"/>
              <w:kinsoku/>
              <w:wordWrap/>
              <w:overflowPunct/>
              <w:topLinePunct w:val="0"/>
              <w:autoSpaceDE/>
              <w:autoSpaceDN/>
              <w:bidi w:val="0"/>
              <w:adjustRightInd/>
              <w:snapToGrid/>
              <w:spacing w:line="520" w:lineRule="exact"/>
              <w:ind w:left="0" w:leftChars="0" w:firstLine="420" w:firstLineChars="200"/>
              <w:textAlignment w:val="auto"/>
              <w:rPr>
                <w:rFonts w:hint="default" w:ascii="Times New Roman" w:hAnsi="Times New Roman" w:eastAsia="仿宋_GB2312" w:cs="Times New Roman"/>
                <w:color w:val="FF0000"/>
                <w:szCs w:val="21"/>
                <w:lang w:val="en-US" w:eastAsia="zh-CN"/>
              </w:rPr>
            </w:pPr>
          </w:p>
        </w:tc>
      </w:tr>
    </w:tbl>
    <w:p>
      <w:pPr>
        <w:pStyle w:val="2"/>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rPr>
          <w:rFonts w:hint="eastAsia"/>
          <w:lang w:val="en-US" w:eastAsia="zh-CN"/>
        </w:rPr>
      </w:pPr>
      <w:r>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t>表七</w:t>
      </w:r>
    </w:p>
    <w:tbl>
      <w:tblPr>
        <w:tblStyle w:val="13"/>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9288" w:type="dxa"/>
            <w:vAlign w:val="top"/>
          </w:tcPr>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验收</w:t>
            </w:r>
            <w:r>
              <w:rPr>
                <w:rFonts w:hint="eastAsia" w:cs="Times New Roman"/>
                <w:b/>
                <w:bCs/>
                <w:color w:val="000000" w:themeColor="text1"/>
                <w:sz w:val="24"/>
                <w:szCs w:val="24"/>
                <w:lang w:val="en-US" w:eastAsia="zh-CN" w:bidi="ar-SA"/>
                <w14:textFill>
                  <w14:solidFill>
                    <w14:schemeClr w14:val="tx1"/>
                  </w14:solidFill>
                </w14:textFill>
              </w:rPr>
              <w:t>检测</w:t>
            </w: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期间生产工况记录：</w:t>
            </w:r>
          </w:p>
          <w:p>
            <w:pPr>
              <w:keepNext w:val="0"/>
              <w:keepLines w:val="0"/>
              <w:pageBreakBefore w:val="0"/>
              <w:widowControl/>
              <w:numPr>
                <w:ilvl w:val="0"/>
                <w:numId w:val="1"/>
              </w:numPr>
              <w:kinsoku/>
              <w:wordWrap/>
              <w:overflowPunct/>
              <w:topLinePunct w:val="0"/>
              <w:autoSpaceDE/>
              <w:autoSpaceDN/>
              <w:bidi w:val="0"/>
              <w:adjustRightInd/>
              <w:snapToGrid/>
              <w:spacing w:after="0" w:line="520" w:lineRule="exact"/>
              <w:ind w:firstLine="480" w:firstLineChars="200"/>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验收</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检测</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期间该公司生产负荷满足验收</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检测</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工况的要求</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default" w:ascii="Times New Roman" w:hAnsi="Times New Roman" w:eastAsia="仿宋_GB2312" w:cs="Times New Roman"/>
                <w:color w:val="FF0000"/>
                <w:sz w:val="21"/>
                <w:szCs w:val="21"/>
              </w:rPr>
            </w:pPr>
            <w:r>
              <w:rPr>
                <w:rFonts w:hint="default" w:ascii="Times New Roman" w:hAnsi="Times New Roman" w:cs="Times New Roman" w:eastAsiaTheme="minorEastAsia"/>
                <w:color w:val="000000" w:themeColor="text1"/>
                <w:sz w:val="24"/>
                <w:szCs w:val="21"/>
                <w:lang w:val="en-US" w:eastAsia="zh-CN"/>
                <w14:textFill>
                  <w14:solidFill>
                    <w14:schemeClr w14:val="tx1"/>
                  </w14:solidFill>
                </w14:textFill>
              </w:rPr>
              <w:t>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、验收</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检测</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期间，各生产设施运行正常。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1" w:hRule="atLeast"/>
          <w:jc w:val="center"/>
        </w:trPr>
        <w:tc>
          <w:tcPr>
            <w:tcW w:w="9288" w:type="dxa"/>
            <w:vAlign w:val="top"/>
          </w:tcPr>
          <w:p>
            <w:pPr>
              <w:keepNext w:val="0"/>
              <w:keepLines w:val="0"/>
              <w:pageBreakBefore w:val="0"/>
              <w:widowControl/>
              <w:kinsoku/>
              <w:wordWrap/>
              <w:overflowPunct/>
              <w:topLinePunct w:val="0"/>
              <w:autoSpaceDE/>
              <w:autoSpaceDN/>
              <w:bidi w:val="0"/>
              <w:adjustRightInd/>
              <w:snapToGrid/>
              <w:spacing w:after="0" w:line="520" w:lineRule="exact"/>
              <w:textAlignment w:val="auto"/>
              <w:outlineLvl w:val="9"/>
              <w:rPr>
                <w:rFonts w:hint="eastAsia" w:ascii="Times New Roman" w:hAnsi="Times New Roman" w:cs="Times New Roman" w:eastAsiaTheme="minorEastAsia"/>
                <w:color w:val="000000" w:themeColor="text1"/>
                <w:kern w:val="2"/>
                <w:sz w:val="24"/>
                <w:szCs w:val="24"/>
                <w:lang w:val="en-US" w:eastAsia="zh-CN"/>
                <w14:textFill>
                  <w14:solidFill>
                    <w14:schemeClr w14:val="tx1"/>
                  </w14:solidFill>
                </w14:textFill>
              </w:rPr>
            </w:pPr>
            <w:r>
              <w:rPr>
                <w:rFonts w:hint="default" w:ascii="Times New Roman" w:hAnsi="Times New Roman" w:eastAsia="宋体" w:cs="Times New Roman"/>
                <w:b/>
                <w:bCs/>
                <w:color w:val="000000" w:themeColor="text1"/>
                <w:sz w:val="24"/>
                <w:szCs w:val="24"/>
                <w14:textFill>
                  <w14:solidFill>
                    <w14:schemeClr w14:val="tx1"/>
                  </w14:solidFill>
                </w14:textFill>
              </w:rPr>
              <w:t>验收</w:t>
            </w:r>
            <w:r>
              <w:rPr>
                <w:rFonts w:hint="eastAsia" w:ascii="Times New Roman" w:hAnsi="Times New Roman" w:eastAsia="宋体" w:cs="Times New Roman"/>
                <w:b/>
                <w:bCs/>
                <w:color w:val="000000" w:themeColor="text1"/>
                <w:sz w:val="24"/>
                <w:szCs w:val="24"/>
                <w:lang w:val="en-US" w:eastAsia="zh-CN"/>
                <w14:textFill>
                  <w14:solidFill>
                    <w14:schemeClr w14:val="tx1"/>
                  </w14:solidFill>
                </w14:textFill>
              </w:rPr>
              <w:t>检测</w:t>
            </w:r>
            <w:r>
              <w:rPr>
                <w:rFonts w:hint="default" w:ascii="Times New Roman" w:hAnsi="Times New Roman" w:eastAsia="宋体" w:cs="Times New Roman"/>
                <w:b/>
                <w:bCs/>
                <w:color w:val="000000" w:themeColor="text1"/>
                <w:sz w:val="24"/>
                <w:szCs w:val="24"/>
                <w14:textFill>
                  <w14:solidFill>
                    <w14:schemeClr w14:val="tx1"/>
                  </w14:solidFill>
                </w14:textFill>
              </w:rPr>
              <w:t>结果：</w:t>
            </w:r>
          </w:p>
          <w:p>
            <w:pPr>
              <w:keepNext w:val="0"/>
              <w:keepLines w:val="0"/>
              <w:pageBreakBefore w:val="0"/>
              <w:widowControl/>
              <w:numPr>
                <w:ilvl w:val="0"/>
                <w:numId w:val="2"/>
              </w:numPr>
              <w:kinsoku/>
              <w:wordWrap/>
              <w:overflowPunct/>
              <w:topLinePunct w:val="0"/>
              <w:autoSpaceDE/>
              <w:autoSpaceDN/>
              <w:bidi w:val="0"/>
              <w:adjustRightInd/>
              <w:snapToGrid/>
              <w:spacing w:after="0" w:line="520" w:lineRule="exact"/>
              <w:ind w:firstLine="482" w:firstLineChars="200"/>
              <w:textAlignment w:val="auto"/>
              <w:outlineLvl w:val="9"/>
              <w:rPr>
                <w:rFonts w:hint="default" w:ascii="Times New Roman" w:hAnsi="Times New Roman" w:cs="Times New Roman" w:eastAsiaTheme="minorEastAsia"/>
                <w:b/>
                <w:bCs/>
                <w:color w:val="000000" w:themeColor="text1"/>
                <w:sz w:val="24"/>
                <w:szCs w:val="24"/>
                <w:lang w:eastAsia="zh-CN"/>
                <w14:textFill>
                  <w14:solidFill>
                    <w14:schemeClr w14:val="tx1"/>
                  </w14:solidFill>
                </w14:textFill>
              </w:rPr>
            </w:pPr>
            <w:r>
              <w:rPr>
                <w:rFonts w:hint="eastAsia" w:ascii="Times New Roman" w:hAnsi="Times New Roman" w:cs="Times New Roman" w:eastAsiaTheme="minorEastAsia"/>
                <w:b/>
                <w:bCs/>
                <w:color w:val="000000" w:themeColor="text1"/>
                <w:sz w:val="24"/>
                <w:szCs w:val="24"/>
                <w:lang w:eastAsia="zh-CN"/>
                <w14:textFill>
                  <w14:solidFill>
                    <w14:schemeClr w14:val="tx1"/>
                  </w14:solidFill>
                </w14:textFill>
              </w:rPr>
              <w:t>废气</w:t>
            </w:r>
            <w:r>
              <w:rPr>
                <w:rFonts w:hint="eastAsia" w:ascii="Times New Roman" w:hAnsi="Times New Roman" w:cs="Times New Roman" w:eastAsiaTheme="minorEastAsia"/>
                <w:b/>
                <w:bCs/>
                <w:color w:val="000000" w:themeColor="text1"/>
                <w:sz w:val="24"/>
                <w:szCs w:val="24"/>
                <w:lang w:val="en-US" w:eastAsia="zh-CN"/>
                <w14:textFill>
                  <w14:solidFill>
                    <w14:schemeClr w14:val="tx1"/>
                  </w14:solidFill>
                </w14:textFill>
              </w:rPr>
              <w:t>检测</w:t>
            </w:r>
          </w:p>
          <w:p>
            <w:pPr>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本项目</w:t>
            </w: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废气检测</w:t>
            </w:r>
            <w: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结果见</w:t>
            </w: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下表。</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14   有组织废气检测</w:t>
            </w:r>
            <w:r>
              <w:rPr>
                <w:rFonts w:hint="default" w:ascii="Times New Roman" w:hAnsi="Times New Roman" w:cs="Times New Roman" w:eastAsiaTheme="minorEastAsia"/>
                <w:b/>
                <w:bCs/>
                <w:color w:val="auto"/>
                <w:kern w:val="2"/>
                <w:sz w:val="24"/>
                <w:szCs w:val="24"/>
                <w:lang w:val="en-US" w:eastAsia="zh-CN" w:bidi="ar-SA"/>
              </w:rPr>
              <w:t>结果</w:t>
            </w:r>
          </w:p>
          <w:tbl>
            <w:tblPr>
              <w:tblStyle w:val="13"/>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9"/>
              <w:gridCol w:w="654"/>
              <w:gridCol w:w="378"/>
              <w:gridCol w:w="462"/>
              <w:gridCol w:w="462"/>
              <w:gridCol w:w="799"/>
              <w:gridCol w:w="1016"/>
              <w:gridCol w:w="947"/>
              <w:gridCol w:w="828"/>
              <w:gridCol w:w="929"/>
              <w:gridCol w:w="931"/>
              <w:gridCol w:w="9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55" w:hRule="atLeast"/>
                <w:jc w:val="center"/>
              </w:trPr>
              <w:tc>
                <w:tcPr>
                  <w:tcW w:w="392"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设备名称</w:t>
                  </w:r>
                </w:p>
              </w:tc>
              <w:tc>
                <w:tcPr>
                  <w:tcW w:w="3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采样</w:t>
                  </w:r>
                  <w:r>
                    <w:rPr>
                      <w:rFonts w:hint="default" w:ascii="Times New Roman" w:hAnsi="Times New Roman" w:eastAsia="宋体" w:cs="Times New Roman"/>
                      <w:color w:val="auto"/>
                      <w:sz w:val="21"/>
                      <w:szCs w:val="21"/>
                      <w:highlight w:val="none"/>
                    </w:rPr>
                    <w:t>时间</w:t>
                  </w:r>
                </w:p>
              </w:tc>
              <w:tc>
                <w:tcPr>
                  <w:tcW w:w="20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周期</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采样点位</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频次</w:t>
                  </w:r>
                </w:p>
              </w:tc>
              <w:tc>
                <w:tcPr>
                  <w:tcW w:w="439"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废气</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流量</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(标m</w:t>
                  </w:r>
                  <w:r>
                    <w:rPr>
                      <w:rFonts w:hint="default" w:ascii="Times New Roman" w:hAnsi="Times New Roman" w:eastAsia="宋体" w:cs="Times New Roman"/>
                      <w:color w:val="auto"/>
                      <w:sz w:val="21"/>
                      <w:szCs w:val="21"/>
                      <w:highlight w:val="none"/>
                      <w:vertAlign w:val="superscript"/>
                    </w:rPr>
                    <w:t>3</w:t>
                  </w:r>
                  <w:r>
                    <w:rPr>
                      <w:rFonts w:hint="default" w:ascii="Times New Roman" w:hAnsi="Times New Roman" w:eastAsia="宋体" w:cs="Times New Roman"/>
                      <w:color w:val="auto"/>
                      <w:sz w:val="21"/>
                      <w:szCs w:val="21"/>
                      <w:highlight w:val="none"/>
                    </w:rPr>
                    <w:t>/h)</w:t>
                  </w:r>
                </w:p>
              </w:tc>
              <w:tc>
                <w:tcPr>
                  <w:tcW w:w="561"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非甲烷总烃</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排放</w:t>
                  </w:r>
                  <w:r>
                    <w:rPr>
                      <w:rFonts w:hint="default" w:ascii="Times New Roman" w:hAnsi="Times New Roman" w:eastAsia="宋体" w:cs="Times New Roman"/>
                      <w:color w:val="auto"/>
                      <w:sz w:val="21"/>
                      <w:szCs w:val="21"/>
                      <w:highlight w:val="none"/>
                      <w:lang w:eastAsia="zh-CN"/>
                    </w:rPr>
                    <w:t>浓度</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(mg/m</w:t>
                  </w:r>
                  <w:r>
                    <w:rPr>
                      <w:rFonts w:hint="default" w:ascii="Times New Roman" w:hAnsi="Times New Roman" w:eastAsia="宋体" w:cs="Times New Roman"/>
                      <w:color w:val="auto"/>
                      <w:sz w:val="21"/>
                      <w:szCs w:val="21"/>
                      <w:highlight w:val="none"/>
                      <w:vertAlign w:val="superscript"/>
                      <w:lang w:eastAsia="zh-CN"/>
                    </w:rPr>
                    <w:t>3</w:t>
                  </w:r>
                  <w:r>
                    <w:rPr>
                      <w:rFonts w:hint="default" w:ascii="Times New Roman" w:hAnsi="Times New Roman" w:eastAsia="宋体" w:cs="Times New Roman"/>
                      <w:color w:val="auto"/>
                      <w:sz w:val="21"/>
                      <w:szCs w:val="21"/>
                      <w:highlight w:val="none"/>
                      <w:lang w:eastAsia="zh-CN"/>
                    </w:rPr>
                    <w:t>)</w:t>
                  </w:r>
                </w:p>
              </w:tc>
              <w:tc>
                <w:tcPr>
                  <w:tcW w:w="523"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非甲烷总烃</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排放速率</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（kg/h）</w:t>
                  </w:r>
                </w:p>
              </w:tc>
              <w:tc>
                <w:tcPr>
                  <w:tcW w:w="457"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氯乙烯</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排放</w:t>
                  </w:r>
                  <w:r>
                    <w:rPr>
                      <w:rFonts w:hint="default" w:ascii="Times New Roman" w:hAnsi="Times New Roman" w:eastAsia="宋体" w:cs="Times New Roman"/>
                      <w:color w:val="auto"/>
                      <w:sz w:val="21"/>
                      <w:szCs w:val="21"/>
                      <w:highlight w:val="none"/>
                      <w:lang w:eastAsia="zh-CN"/>
                    </w:rPr>
                    <w:t>浓度</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(mg/m</w:t>
                  </w:r>
                  <w:r>
                    <w:rPr>
                      <w:rFonts w:hint="default" w:ascii="Times New Roman" w:hAnsi="Times New Roman" w:eastAsia="宋体" w:cs="Times New Roman"/>
                      <w:color w:val="auto"/>
                      <w:sz w:val="21"/>
                      <w:szCs w:val="21"/>
                      <w:highlight w:val="none"/>
                      <w:vertAlign w:val="superscript"/>
                      <w:lang w:eastAsia="zh-CN"/>
                    </w:rPr>
                    <w:t>3</w:t>
                  </w:r>
                  <w:r>
                    <w:rPr>
                      <w:rFonts w:hint="default" w:ascii="Times New Roman" w:hAnsi="Times New Roman" w:eastAsia="宋体" w:cs="Times New Roman"/>
                      <w:color w:val="auto"/>
                      <w:sz w:val="21"/>
                      <w:szCs w:val="21"/>
                      <w:highlight w:val="none"/>
                      <w:lang w:eastAsia="zh-CN"/>
                    </w:rPr>
                    <w:t>)</w:t>
                  </w:r>
                </w:p>
              </w:tc>
              <w:tc>
                <w:tcPr>
                  <w:tcW w:w="513"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氯乙烯</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排放速率</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（kg/h）</w:t>
                  </w:r>
                </w:p>
              </w:tc>
              <w:tc>
                <w:tcPr>
                  <w:tcW w:w="514"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氯化氢</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排放</w:t>
                  </w:r>
                  <w:r>
                    <w:rPr>
                      <w:rFonts w:hint="default" w:ascii="Times New Roman" w:hAnsi="Times New Roman" w:eastAsia="宋体" w:cs="Times New Roman"/>
                      <w:color w:val="auto"/>
                      <w:sz w:val="21"/>
                      <w:szCs w:val="21"/>
                      <w:highlight w:val="none"/>
                      <w:lang w:eastAsia="zh-CN"/>
                    </w:rPr>
                    <w:t>浓度</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(mg/m</w:t>
                  </w:r>
                  <w:r>
                    <w:rPr>
                      <w:rFonts w:hint="default" w:ascii="Times New Roman" w:hAnsi="Times New Roman" w:eastAsia="宋体" w:cs="Times New Roman"/>
                      <w:color w:val="auto"/>
                      <w:sz w:val="21"/>
                      <w:szCs w:val="21"/>
                      <w:highlight w:val="none"/>
                      <w:vertAlign w:val="superscript"/>
                      <w:lang w:eastAsia="zh-CN"/>
                    </w:rPr>
                    <w:t>3</w:t>
                  </w:r>
                  <w:r>
                    <w:rPr>
                      <w:rFonts w:hint="default" w:ascii="Times New Roman" w:hAnsi="Times New Roman" w:eastAsia="宋体" w:cs="Times New Roman"/>
                      <w:color w:val="auto"/>
                      <w:sz w:val="21"/>
                      <w:szCs w:val="21"/>
                      <w:highlight w:val="none"/>
                      <w:lang w:eastAsia="zh-CN"/>
                    </w:rPr>
                    <w:t>)</w:t>
                  </w:r>
                </w:p>
              </w:tc>
              <w:tc>
                <w:tcPr>
                  <w:tcW w:w="517"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氯化氢</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排放速率</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b w:val="0"/>
                      <w:bCs/>
                      <w:color w:val="auto"/>
                      <w:sz w:val="21"/>
                      <w:szCs w:val="21"/>
                      <w:highlight w:val="none"/>
                      <w:lang w:val="en-US" w:eastAsia="zh-CN"/>
                    </w:rPr>
                    <w:t>挤塑光氧+活性炭</w:t>
                  </w:r>
                </w:p>
              </w:tc>
              <w:tc>
                <w:tcPr>
                  <w:tcW w:w="361"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2023.03.21</w:t>
                  </w:r>
                </w:p>
              </w:tc>
              <w:tc>
                <w:tcPr>
                  <w:tcW w:w="209" w:type="pct"/>
                  <w:vMerge w:val="restar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Ⅰ</w:t>
                  </w:r>
                </w:p>
              </w:tc>
              <w:tc>
                <w:tcPr>
                  <w:tcW w:w="255"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b w:val="0"/>
                      <w:bCs/>
                      <w:color w:val="auto"/>
                      <w:sz w:val="21"/>
                      <w:szCs w:val="21"/>
                      <w:highlight w:val="none"/>
                      <w:lang w:val="en-US" w:eastAsia="zh-CN"/>
                    </w:rPr>
                    <w:t>1#进口</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5.56×10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62.2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0.346</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5.25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0.0292</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8.3</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5.43×10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56.3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0.305</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6.35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0.0344</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9.5</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0.0515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3</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5.35×10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55.9</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0.299</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6.12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0.0328</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9.1</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均值</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5.45×10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58.1</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0.317</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5.91</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0.0322</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9.0</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b w:val="0"/>
                      <w:bCs/>
                      <w:color w:val="auto"/>
                      <w:sz w:val="21"/>
                      <w:szCs w:val="21"/>
                      <w:highlight w:val="none"/>
                      <w:lang w:val="en-US" w:eastAsia="zh-CN"/>
                    </w:rPr>
                    <w:t>2#进口</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1</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4.93×10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42.2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0.208</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7.25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0.0357</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7.2</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2</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4.85×10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36.9</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0.179</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6.85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0.0332</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7.0</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3</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5.01×10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46.3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0.232</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6.66</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0.0334</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6.9</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均值</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4.93×10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41.8</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0.206</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6.92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0.0341</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7.0</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p>
              </w:tc>
              <w:tc>
                <w:tcPr>
                  <w:tcW w:w="255"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b w:val="0"/>
                      <w:bCs/>
                      <w:color w:val="auto"/>
                      <w:sz w:val="21"/>
                      <w:szCs w:val="21"/>
                      <w:highlight w:val="none"/>
                      <w:lang w:val="en-US" w:eastAsia="zh-CN"/>
                    </w:rPr>
                    <w:t>总出口</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1</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1.00×10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6.72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0.0672</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0.0102</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2</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1.12×10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6.85</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0.0768</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1.11</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0.0124</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1.7</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3</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1.06×10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6.33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0.0673</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1.25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0.0133</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9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61"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9"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均值</w:t>
                  </w:r>
                </w:p>
              </w:tc>
              <w:tc>
                <w:tcPr>
                  <w:tcW w:w="439"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1.06×10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6.63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0.0704</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1.13</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0.0120</w:t>
                  </w:r>
                </w:p>
              </w:tc>
              <w:tc>
                <w:tcPr>
                  <w:tcW w:w="51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1.4</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1913" w:type="pct"/>
                  <w:gridSpan w:val="6"/>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去除效率（%）</w:t>
                  </w:r>
                </w:p>
              </w:tc>
              <w:tc>
                <w:tcPr>
                  <w:tcW w:w="1084" w:type="pct"/>
                  <w:gridSpan w:val="2"/>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86.5</w:t>
                  </w:r>
                </w:p>
              </w:tc>
              <w:tc>
                <w:tcPr>
                  <w:tcW w:w="970" w:type="pct"/>
                  <w:gridSpan w:val="2"/>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82.0</w:t>
                  </w:r>
                </w:p>
              </w:tc>
              <w:tc>
                <w:tcPr>
                  <w:tcW w:w="1031" w:type="pct"/>
                  <w:gridSpan w:val="2"/>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81.8</w:t>
                  </w:r>
                </w:p>
              </w:tc>
            </w:tr>
          </w:tbl>
          <w:p>
            <w:pPr>
              <w:pStyle w:val="12"/>
              <w:keepNext w:val="0"/>
              <w:keepLines w:val="0"/>
              <w:pageBreakBefore w:val="0"/>
              <w:widowControl/>
              <w:autoSpaceDE/>
              <w:autoSpaceDN/>
              <w:bidi w:val="0"/>
              <w:adjustRightInd/>
              <w:snapToGrid/>
              <w:spacing w:after="0"/>
              <w:ind w:left="0" w:leftChars="0" w:firstLine="0" w:firstLineChars="0"/>
              <w:jc w:val="center"/>
              <w:textAlignment w:val="auto"/>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15续上表</w:t>
            </w:r>
            <w:r>
              <w:rPr>
                <w:rFonts w:hint="default" w:ascii="Times New Roman" w:hAnsi="Times New Roman" w:cs="Times New Roman" w:eastAsiaTheme="minorEastAsia"/>
                <w:b/>
                <w:bCs/>
                <w:color w:val="auto"/>
                <w:kern w:val="2"/>
                <w:sz w:val="24"/>
                <w:szCs w:val="24"/>
                <w:lang w:val="en-US" w:eastAsia="zh-CN" w:bidi="ar-SA"/>
              </w:rPr>
              <w:t xml:space="preserve">    </w:t>
            </w:r>
            <w:r>
              <w:rPr>
                <w:rFonts w:hint="eastAsia" w:ascii="Times New Roman" w:hAnsi="Times New Roman" w:cs="Times New Roman" w:eastAsiaTheme="minorEastAsia"/>
                <w:b/>
                <w:bCs/>
                <w:color w:val="auto"/>
                <w:kern w:val="2"/>
                <w:sz w:val="24"/>
                <w:szCs w:val="24"/>
                <w:lang w:val="en-US" w:eastAsia="zh-CN" w:bidi="ar-SA"/>
              </w:rPr>
              <w:t xml:space="preserve"> </w:t>
            </w:r>
            <w:r>
              <w:rPr>
                <w:rFonts w:hint="default" w:ascii="Times New Roman" w:hAnsi="Times New Roman" w:cs="Times New Roman" w:eastAsiaTheme="minorEastAsia"/>
                <w:b/>
                <w:bCs/>
                <w:color w:val="auto"/>
                <w:kern w:val="2"/>
                <w:sz w:val="24"/>
                <w:szCs w:val="24"/>
                <w:lang w:val="en-US" w:eastAsia="zh-CN" w:bidi="ar-SA"/>
              </w:rPr>
              <w:t>有组织排放废气检测结果表</w:t>
            </w:r>
          </w:p>
          <w:tbl>
            <w:tblPr>
              <w:tblStyle w:val="13"/>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4"/>
              <w:gridCol w:w="674"/>
              <w:gridCol w:w="377"/>
              <w:gridCol w:w="462"/>
              <w:gridCol w:w="462"/>
              <w:gridCol w:w="797"/>
              <w:gridCol w:w="1016"/>
              <w:gridCol w:w="947"/>
              <w:gridCol w:w="828"/>
              <w:gridCol w:w="929"/>
              <w:gridCol w:w="929"/>
              <w:gridCol w:w="9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8" w:hRule="atLeast"/>
                <w:jc w:val="center"/>
              </w:trPr>
              <w:tc>
                <w:tcPr>
                  <w:tcW w:w="384"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设备名称</w:t>
                  </w:r>
                </w:p>
              </w:tc>
              <w:tc>
                <w:tcPr>
                  <w:tcW w:w="372"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采样</w:t>
                  </w:r>
                  <w:r>
                    <w:rPr>
                      <w:rFonts w:hint="default" w:ascii="Times New Roman" w:hAnsi="Times New Roman" w:eastAsia="宋体" w:cs="Times New Roman"/>
                      <w:color w:val="auto"/>
                      <w:sz w:val="21"/>
                      <w:szCs w:val="21"/>
                      <w:highlight w:val="none"/>
                    </w:rPr>
                    <w:t>时间</w:t>
                  </w:r>
                </w:p>
              </w:tc>
              <w:tc>
                <w:tcPr>
                  <w:tcW w:w="20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周期</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采样点位</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频次</w:t>
                  </w:r>
                </w:p>
              </w:tc>
              <w:tc>
                <w:tcPr>
                  <w:tcW w:w="438"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废气</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流量</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(标m</w:t>
                  </w:r>
                  <w:r>
                    <w:rPr>
                      <w:rFonts w:hint="default" w:ascii="Times New Roman" w:hAnsi="Times New Roman" w:eastAsia="宋体" w:cs="Times New Roman"/>
                      <w:color w:val="auto"/>
                      <w:sz w:val="21"/>
                      <w:szCs w:val="21"/>
                      <w:highlight w:val="none"/>
                      <w:vertAlign w:val="superscript"/>
                    </w:rPr>
                    <w:t>3</w:t>
                  </w:r>
                  <w:r>
                    <w:rPr>
                      <w:rFonts w:hint="default" w:ascii="Times New Roman" w:hAnsi="Times New Roman" w:eastAsia="宋体" w:cs="Times New Roman"/>
                      <w:color w:val="auto"/>
                      <w:sz w:val="21"/>
                      <w:szCs w:val="21"/>
                      <w:highlight w:val="none"/>
                    </w:rPr>
                    <w:t>/h)</w:t>
                  </w:r>
                </w:p>
              </w:tc>
              <w:tc>
                <w:tcPr>
                  <w:tcW w:w="561"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非甲烷总烃</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排放</w:t>
                  </w:r>
                  <w:r>
                    <w:rPr>
                      <w:rFonts w:hint="default" w:ascii="Times New Roman" w:hAnsi="Times New Roman" w:eastAsia="宋体" w:cs="Times New Roman"/>
                      <w:color w:val="auto"/>
                      <w:sz w:val="21"/>
                      <w:szCs w:val="21"/>
                      <w:highlight w:val="none"/>
                      <w:lang w:eastAsia="zh-CN"/>
                    </w:rPr>
                    <w:t>浓度</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(mg/m</w:t>
                  </w:r>
                  <w:r>
                    <w:rPr>
                      <w:rFonts w:hint="default" w:ascii="Times New Roman" w:hAnsi="Times New Roman" w:eastAsia="宋体" w:cs="Times New Roman"/>
                      <w:color w:val="auto"/>
                      <w:sz w:val="21"/>
                      <w:szCs w:val="21"/>
                      <w:highlight w:val="none"/>
                      <w:vertAlign w:val="superscript"/>
                      <w:lang w:eastAsia="zh-CN"/>
                    </w:rPr>
                    <w:t>3</w:t>
                  </w:r>
                  <w:r>
                    <w:rPr>
                      <w:rFonts w:hint="default" w:ascii="Times New Roman" w:hAnsi="Times New Roman" w:eastAsia="宋体" w:cs="Times New Roman"/>
                      <w:color w:val="auto"/>
                      <w:sz w:val="21"/>
                      <w:szCs w:val="21"/>
                      <w:highlight w:val="none"/>
                      <w:lang w:eastAsia="zh-CN"/>
                    </w:rPr>
                    <w:t>)</w:t>
                  </w:r>
                </w:p>
              </w:tc>
              <w:tc>
                <w:tcPr>
                  <w:tcW w:w="523"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非甲烷总烃</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排放速率</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（kg/h）</w:t>
                  </w:r>
                </w:p>
              </w:tc>
              <w:tc>
                <w:tcPr>
                  <w:tcW w:w="457"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氯乙烯</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排放</w:t>
                  </w:r>
                  <w:r>
                    <w:rPr>
                      <w:rFonts w:hint="default" w:ascii="Times New Roman" w:hAnsi="Times New Roman" w:eastAsia="宋体" w:cs="Times New Roman"/>
                      <w:color w:val="auto"/>
                      <w:sz w:val="21"/>
                      <w:szCs w:val="21"/>
                      <w:highlight w:val="none"/>
                      <w:lang w:eastAsia="zh-CN"/>
                    </w:rPr>
                    <w:t>浓度</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(mg/m</w:t>
                  </w:r>
                  <w:r>
                    <w:rPr>
                      <w:rFonts w:hint="default" w:ascii="Times New Roman" w:hAnsi="Times New Roman" w:eastAsia="宋体" w:cs="Times New Roman"/>
                      <w:color w:val="auto"/>
                      <w:sz w:val="21"/>
                      <w:szCs w:val="21"/>
                      <w:highlight w:val="none"/>
                      <w:vertAlign w:val="superscript"/>
                      <w:lang w:eastAsia="zh-CN"/>
                    </w:rPr>
                    <w:t>3</w:t>
                  </w:r>
                  <w:r>
                    <w:rPr>
                      <w:rFonts w:hint="default" w:ascii="Times New Roman" w:hAnsi="Times New Roman" w:eastAsia="宋体" w:cs="Times New Roman"/>
                      <w:color w:val="auto"/>
                      <w:sz w:val="21"/>
                      <w:szCs w:val="21"/>
                      <w:highlight w:val="none"/>
                      <w:lang w:eastAsia="zh-CN"/>
                    </w:rPr>
                    <w:t>)</w:t>
                  </w:r>
                </w:p>
              </w:tc>
              <w:tc>
                <w:tcPr>
                  <w:tcW w:w="513"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氯乙烯</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排放速率</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（kg/h）</w:t>
                  </w:r>
                </w:p>
              </w:tc>
              <w:tc>
                <w:tcPr>
                  <w:tcW w:w="513"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氯化氢</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排放</w:t>
                  </w:r>
                  <w:r>
                    <w:rPr>
                      <w:rFonts w:hint="default" w:ascii="Times New Roman" w:hAnsi="Times New Roman" w:eastAsia="宋体" w:cs="Times New Roman"/>
                      <w:color w:val="auto"/>
                      <w:sz w:val="21"/>
                      <w:szCs w:val="21"/>
                      <w:highlight w:val="none"/>
                      <w:lang w:eastAsia="zh-CN"/>
                    </w:rPr>
                    <w:t>浓度</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(mg/m</w:t>
                  </w:r>
                  <w:r>
                    <w:rPr>
                      <w:rFonts w:hint="default" w:ascii="Times New Roman" w:hAnsi="Times New Roman" w:eastAsia="宋体" w:cs="Times New Roman"/>
                      <w:color w:val="auto"/>
                      <w:sz w:val="21"/>
                      <w:szCs w:val="21"/>
                      <w:highlight w:val="none"/>
                      <w:vertAlign w:val="superscript"/>
                      <w:lang w:eastAsia="zh-CN"/>
                    </w:rPr>
                    <w:t>3</w:t>
                  </w:r>
                  <w:r>
                    <w:rPr>
                      <w:rFonts w:hint="default" w:ascii="Times New Roman" w:hAnsi="Times New Roman" w:eastAsia="宋体" w:cs="Times New Roman"/>
                      <w:color w:val="auto"/>
                      <w:sz w:val="21"/>
                      <w:szCs w:val="21"/>
                      <w:highlight w:val="none"/>
                      <w:lang w:eastAsia="zh-CN"/>
                    </w:rPr>
                    <w:t>)</w:t>
                  </w:r>
                </w:p>
              </w:tc>
              <w:tc>
                <w:tcPr>
                  <w:tcW w:w="517" w:type="pc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rPr>
                    <w:t>氯化氢</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排放速率</w:t>
                  </w:r>
                </w:p>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r>
                    <w:rPr>
                      <w:rFonts w:hint="eastAsia" w:ascii="Times New Roman" w:hAnsi="Times New Roman" w:eastAsia="宋体" w:cs="Times New Roman"/>
                      <w:b w:val="0"/>
                      <w:bCs/>
                      <w:color w:val="auto"/>
                      <w:sz w:val="21"/>
                      <w:szCs w:val="21"/>
                      <w:highlight w:val="none"/>
                      <w:lang w:val="en-US" w:eastAsia="zh-CN"/>
                    </w:rPr>
                    <w:t>挤塑光氧+活性炭</w:t>
                  </w:r>
                </w:p>
              </w:tc>
              <w:tc>
                <w:tcPr>
                  <w:tcW w:w="372"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2023.03.22</w:t>
                  </w:r>
                </w:p>
              </w:tc>
              <w:tc>
                <w:tcPr>
                  <w:tcW w:w="208" w:type="pct"/>
                  <w:vMerge w:val="restart"/>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ⅠⅠ</w:t>
                  </w:r>
                </w:p>
              </w:tc>
              <w:tc>
                <w:tcPr>
                  <w:tcW w:w="255"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b w:val="0"/>
                      <w:bCs/>
                      <w:color w:val="auto"/>
                      <w:sz w:val="21"/>
                      <w:szCs w:val="21"/>
                      <w:highlight w:val="none"/>
                      <w:lang w:val="en-US" w:eastAsia="zh-CN"/>
                    </w:rPr>
                    <w:t>1#进口</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5.51×10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67.2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0.370</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7.25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0.0400</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8.8</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5.49×10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49.3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0.270</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7.12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0.0391</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8.9</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3</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5.50×10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59.1</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0.325</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7.02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0.0386</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8.2</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均值</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5.50×10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58.5</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0.322</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7.13</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0.0392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8.6</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0.0475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b w:val="0"/>
                      <w:bCs/>
                      <w:color w:val="auto"/>
                      <w:sz w:val="21"/>
                      <w:szCs w:val="21"/>
                      <w:highlight w:val="none"/>
                      <w:lang w:val="en-US" w:eastAsia="zh-CN"/>
                    </w:rPr>
                    <w:t>2#进口</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1</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4.93×10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43.3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0.213</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6.36</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0.0313</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7.2</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2</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5.13×10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50.2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0.257</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6.52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0.0334</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6.3</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3</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5.01×10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40.6</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0.203</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5.96</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0.0299</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6.8</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均值</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5.02×10</w:t>
                  </w:r>
                  <w:r>
                    <w:rPr>
                      <w:rFonts w:hint="default" w:ascii="Times New Roman" w:hAnsi="Times New Roman" w:eastAsia="宋体" w:cs="Times New Roman"/>
                      <w:color w:val="auto"/>
                      <w:sz w:val="21"/>
                      <w:szCs w:val="21"/>
                      <w:highlight w:val="none"/>
                      <w:vertAlign w:val="superscript"/>
                      <w:lang w:val="en-US" w:eastAsia="zh-CN"/>
                    </w:rPr>
                    <w:t>3</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44.7</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0.224</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6.28</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0.0315</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6.8</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0.0340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p>
              </w:tc>
              <w:tc>
                <w:tcPr>
                  <w:tcW w:w="255" w:type="pct"/>
                  <w:vMerge w:val="restar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cs="Times New Roman"/>
                      <w:b w:val="0"/>
                      <w:bCs/>
                      <w:color w:val="auto"/>
                      <w:sz w:val="21"/>
                      <w:szCs w:val="21"/>
                      <w:highlight w:val="none"/>
                      <w:lang w:val="en-US" w:eastAsia="zh-CN"/>
                    </w:rPr>
                    <w:t>总出口</w:t>
                  </w: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1</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1.07×10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6.52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0.0699</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0.0109</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1.3</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2</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1.12×10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6.66</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0.0747</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1.00</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0.0112</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3</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1.11×10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6.42</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0.0710</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1.16</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0.0128</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384"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372"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eastAsia="zh-CN"/>
                    </w:rPr>
                  </w:pPr>
                </w:p>
              </w:tc>
              <w:tc>
                <w:tcPr>
                  <w:tcW w:w="208" w:type="pct"/>
                  <w:vMerge w:val="continue"/>
                  <w:tcBorders>
                    <w:tl2br w:val="nil"/>
                    <w:tr2bl w:val="nil"/>
                  </w:tcBorders>
                  <w:noWrap w:val="0"/>
                  <w:vAlign w:val="center"/>
                </w:tcPr>
                <w:p>
                  <w:pPr>
                    <w:keepNext w:val="0"/>
                    <w:keepLines w:val="0"/>
                    <w:pageBreakBefore w:val="0"/>
                    <w:widowControl/>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vMerge w:val="continue"/>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rPr>
                  </w:pPr>
                </w:p>
              </w:tc>
              <w:tc>
                <w:tcPr>
                  <w:tcW w:w="255"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rPr>
                    <w:t>均值</w:t>
                  </w:r>
                </w:p>
              </w:tc>
              <w:tc>
                <w:tcPr>
                  <w:tcW w:w="438"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1.10×10</w:t>
                  </w:r>
                  <w:r>
                    <w:rPr>
                      <w:rFonts w:hint="default" w:ascii="Times New Roman" w:hAnsi="Times New Roman" w:eastAsia="宋体" w:cs="Times New Roman"/>
                      <w:color w:val="auto"/>
                      <w:sz w:val="21"/>
                      <w:szCs w:val="21"/>
                      <w:highlight w:val="none"/>
                      <w:vertAlign w:val="superscript"/>
                      <w:lang w:val="en-US" w:eastAsia="zh-CN"/>
                    </w:rPr>
                    <w:t>4</w:t>
                  </w:r>
                </w:p>
              </w:tc>
              <w:tc>
                <w:tcPr>
                  <w:tcW w:w="561"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6.53</w:t>
                  </w:r>
                </w:p>
              </w:tc>
              <w:tc>
                <w:tcPr>
                  <w:tcW w:w="52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0.0719</w:t>
                  </w:r>
                </w:p>
              </w:tc>
              <w:tc>
                <w:tcPr>
                  <w:tcW w:w="45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1.06</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0.0117</w:t>
                  </w:r>
                </w:p>
              </w:tc>
              <w:tc>
                <w:tcPr>
                  <w:tcW w:w="513"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1.3</w:t>
                  </w:r>
                </w:p>
              </w:tc>
              <w:tc>
                <w:tcPr>
                  <w:tcW w:w="517" w:type="pct"/>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0.0139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1914" w:type="pct"/>
                  <w:gridSpan w:val="6"/>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去除效率（%）</w:t>
                  </w:r>
                </w:p>
              </w:tc>
              <w:tc>
                <w:tcPr>
                  <w:tcW w:w="1084" w:type="pct"/>
                  <w:gridSpan w:val="2"/>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86.8</w:t>
                  </w:r>
                </w:p>
              </w:tc>
              <w:tc>
                <w:tcPr>
                  <w:tcW w:w="970" w:type="pct"/>
                  <w:gridSpan w:val="2"/>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83.5</w:t>
                  </w:r>
                </w:p>
              </w:tc>
              <w:tc>
                <w:tcPr>
                  <w:tcW w:w="1030" w:type="pct"/>
                  <w:gridSpan w:val="2"/>
                  <w:tcBorders>
                    <w:tl2br w:val="nil"/>
                    <w:tr2bl w:val="nil"/>
                  </w:tcBorders>
                  <w:noWrap w:val="0"/>
                  <w:vAlign w:val="center"/>
                </w:tcPr>
                <w:p>
                  <w:pPr>
                    <w:keepNext w:val="0"/>
                    <w:keepLines w:val="0"/>
                    <w:pageBreakBefore w:val="0"/>
                    <w:widowControl/>
                    <w:tabs>
                      <w:tab w:val="center" w:pos="1440"/>
                    </w:tabs>
                    <w:kinsoku w:val="0"/>
                    <w:wordWrap w:val="0"/>
                    <w:overflowPunct w:val="0"/>
                    <w:topLinePunct/>
                    <w:autoSpaceDE/>
                    <w:autoSpaceDN/>
                    <w:bidi w:val="0"/>
                    <w:adjustRightInd w:val="0"/>
                    <w:snapToGrid w:val="0"/>
                    <w:spacing w:after="0"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82.9</w:t>
                  </w:r>
                </w:p>
              </w:tc>
            </w:tr>
          </w:tbl>
          <w:p>
            <w:pPr>
              <w:keepNext w:val="0"/>
              <w:keepLines w:val="0"/>
              <w:pageBreakBefore w:val="0"/>
              <w:widowControl/>
              <w:kinsoku/>
              <w:wordWrap/>
              <w:overflowPunct/>
              <w:topLinePunct w:val="0"/>
              <w:autoSpaceDE/>
              <w:autoSpaceDN/>
              <w:bidi w:val="0"/>
              <w:adjustRightInd/>
              <w:snapToGrid/>
              <w:spacing w:after="0" w:line="520" w:lineRule="exact"/>
              <w:ind w:firstLine="480" w:firstLineChars="200"/>
              <w:jc w:val="both"/>
              <w:textAlignment w:val="auto"/>
              <w:outlineLvl w:val="9"/>
              <w:rPr>
                <w:rFonts w:hint="eastAsia" w:ascii="Times New Roman" w:hAnsi="Times New Roman" w:eastAsia="宋体" w:cs="Times New Roman"/>
                <w:color w:val="000000"/>
                <w:sz w:val="24"/>
                <w:lang w:val="en-US" w:eastAsia="zh-CN"/>
              </w:rPr>
            </w:pPr>
            <w:r>
              <w:rPr>
                <w:rFonts w:hint="eastAsia" w:ascii="Times New Roman" w:hAnsi="Times New Roman" w:cs="Times New Roman" w:eastAsiaTheme="minorEastAsia"/>
                <w:b w:val="0"/>
                <w:bCs w:val="0"/>
                <w:color w:val="000000" w:themeColor="text1"/>
                <w:sz w:val="24"/>
                <w:szCs w:val="24"/>
                <w:lang w:val="en-US" w:eastAsia="zh-CN"/>
                <w14:textFill>
                  <w14:solidFill>
                    <w14:schemeClr w14:val="tx1"/>
                  </w14:solidFill>
                </w14:textFill>
              </w:rPr>
              <w:t>由检测数据可知</w:t>
            </w:r>
            <w:r>
              <w:rPr>
                <w:rFonts w:hint="default" w:ascii="Times New Roman" w:hAnsi="Times New Roman" w:cs="Times New Roman" w:eastAsiaTheme="minorEastAsia"/>
                <w:b w:val="0"/>
                <w:bCs w:val="0"/>
                <w:color w:val="000000" w:themeColor="text1"/>
                <w:sz w:val="24"/>
                <w:szCs w:val="24"/>
                <w:lang w:val="en-US" w:eastAsia="zh-CN"/>
                <w14:textFill>
                  <w14:solidFill>
                    <w14:schemeClr w14:val="tx1"/>
                  </w14:solidFill>
                </w14:textFill>
              </w:rPr>
              <w:t>，</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本项目非甲烷总烃排放浓度在6.33-6.85</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之间，</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满足《</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河南省</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重污染天气重点行业应急减排措施制定技术指南》</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（2021年修订版）中塑料制品A级要求</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（有组织：</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1</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0mg/m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）。氯化氢</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放浓度在1.1-1.7mg/m</w:t>
            </w:r>
            <w:r>
              <w:rPr>
                <w:rFonts w:hint="eastAsia"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之间，氯乙烯放浓度在1.02-1.25mg/m</w:t>
            </w:r>
            <w:r>
              <w:rPr>
                <w:rFonts w:hint="eastAsia"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之间满足</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《大气污染物综合排放标准》（GB31572-2015）表</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标准要求（氯化氢有组织：</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10</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0mg/m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、氯乙烯有组织36</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16   无组织废气检测</w:t>
            </w:r>
            <w:r>
              <w:rPr>
                <w:rFonts w:hint="default" w:ascii="Times New Roman" w:hAnsi="Times New Roman" w:cs="Times New Roman" w:eastAsiaTheme="minorEastAsia"/>
                <w:b/>
                <w:bCs/>
                <w:color w:val="auto"/>
                <w:kern w:val="2"/>
                <w:sz w:val="24"/>
                <w:szCs w:val="24"/>
                <w:lang w:val="en-US" w:eastAsia="zh-CN" w:bidi="ar-SA"/>
              </w:rPr>
              <w:t>结果</w:t>
            </w:r>
          </w:p>
          <w:tbl>
            <w:tblPr>
              <w:tblStyle w:val="13"/>
              <w:tblW w:w="4982" w:type="pct"/>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2"/>
              <w:gridCol w:w="1166"/>
              <w:gridCol w:w="1046"/>
              <w:gridCol w:w="1048"/>
              <w:gridCol w:w="1046"/>
              <w:gridCol w:w="1046"/>
              <w:gridCol w:w="9"/>
              <w:gridCol w:w="1037"/>
              <w:gridCol w:w="1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采样时间</w:t>
                  </w:r>
                </w:p>
              </w:tc>
              <w:tc>
                <w:tcPr>
                  <w:tcW w:w="645"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采样点位</w:t>
                  </w:r>
                </w:p>
              </w:tc>
              <w:tc>
                <w:tcPr>
                  <w:tcW w:w="115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非甲烷总烃（mg/m</w:t>
                  </w:r>
                  <w:r>
                    <w:rPr>
                      <w:rFonts w:hint="default" w:ascii="Times New Roman" w:hAnsi="Times New Roman" w:cs="Times New Roman" w:eastAsiaTheme="minorEastAsia"/>
                      <w:sz w:val="21"/>
                      <w:szCs w:val="21"/>
                      <w:vertAlign w:val="superscript"/>
                      <w:lang w:val="en-US" w:eastAsia="zh-CN"/>
                    </w:rPr>
                    <w:t>3</w:t>
                  </w:r>
                  <w:r>
                    <w:rPr>
                      <w:rFonts w:hint="default" w:ascii="Times New Roman" w:hAnsi="Times New Roman" w:cs="Times New Roman" w:eastAsiaTheme="minorEastAsia"/>
                      <w:sz w:val="21"/>
                      <w:szCs w:val="21"/>
                      <w:vertAlign w:val="baseline"/>
                      <w:lang w:val="en-US" w:eastAsia="zh-CN"/>
                    </w:rPr>
                    <w:t>）</w:t>
                  </w:r>
                </w:p>
              </w:tc>
              <w:tc>
                <w:tcPr>
                  <w:tcW w:w="1159" w:type="pct"/>
                  <w:gridSpan w:val="3"/>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氯乙烯</w:t>
                  </w:r>
                  <w:r>
                    <w:rPr>
                      <w:rFonts w:hint="default" w:ascii="Times New Roman" w:hAnsi="Times New Roman" w:cs="Times New Roman" w:eastAsiaTheme="minorEastAsia"/>
                      <w:sz w:val="21"/>
                      <w:szCs w:val="21"/>
                      <w:vertAlign w:val="baseline"/>
                      <w:lang w:val="en-US" w:eastAsia="zh-CN"/>
                    </w:rPr>
                    <w:t>（mg/m</w:t>
                  </w:r>
                  <w:r>
                    <w:rPr>
                      <w:rFonts w:hint="default" w:ascii="Times New Roman" w:hAnsi="Times New Roman" w:cs="Times New Roman" w:eastAsiaTheme="minorEastAsia"/>
                      <w:sz w:val="21"/>
                      <w:szCs w:val="21"/>
                      <w:vertAlign w:val="superscript"/>
                      <w:lang w:val="en-US" w:eastAsia="zh-CN"/>
                    </w:rPr>
                    <w:t>3</w:t>
                  </w:r>
                  <w:r>
                    <w:rPr>
                      <w:rFonts w:hint="default" w:ascii="Times New Roman" w:hAnsi="Times New Roman" w:cs="Times New Roman" w:eastAsiaTheme="minorEastAsia"/>
                      <w:sz w:val="21"/>
                      <w:szCs w:val="21"/>
                      <w:vertAlign w:val="baseline"/>
                      <w:lang w:val="en-US" w:eastAsia="zh-CN"/>
                    </w:rPr>
                    <w:t>）</w:t>
                  </w:r>
                </w:p>
              </w:tc>
              <w:tc>
                <w:tcPr>
                  <w:tcW w:w="1164"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氯化氢</w:t>
                  </w:r>
                  <w:r>
                    <w:rPr>
                      <w:rFonts w:hint="default" w:ascii="Times New Roman" w:hAnsi="Times New Roman" w:cs="Times New Roman" w:eastAsiaTheme="minorEastAsia"/>
                      <w:sz w:val="21"/>
                      <w:szCs w:val="21"/>
                      <w:vertAlign w:val="baseline"/>
                      <w:lang w:val="en-US" w:eastAsia="zh-CN"/>
                    </w:rPr>
                    <w:t>mg/m</w:t>
                  </w:r>
                  <w:r>
                    <w:rPr>
                      <w:rFonts w:hint="default" w:ascii="Times New Roman" w:hAnsi="Times New Roman" w:cs="Times New Roman" w:eastAsiaTheme="minorEastAsia"/>
                      <w:sz w:val="21"/>
                      <w:szCs w:val="21"/>
                      <w:vertAlign w:val="superscript"/>
                      <w:lang w:val="en-US" w:eastAsia="zh-CN"/>
                    </w:rPr>
                    <w:t>3</w:t>
                  </w:r>
                  <w:r>
                    <w:rPr>
                      <w:rFonts w:hint="default" w:ascii="Times New Roman" w:hAnsi="Times New Roman" w:cs="Times New Roman" w:eastAsiaTheme="minorEastAsia"/>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2"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检测浓度</w:t>
                  </w:r>
                </w:p>
              </w:tc>
              <w:tc>
                <w:tcPr>
                  <w:tcW w:w="580"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厂周界浓度最大值</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检测浓度</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厂周界浓度最大值</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检测浓度</w:t>
                  </w:r>
                </w:p>
              </w:tc>
              <w:tc>
                <w:tcPr>
                  <w:tcW w:w="586" w:type="pct"/>
                  <w:tcBorders>
                    <w:tl2br w:val="nil"/>
                    <w:tr2bl w:val="nil"/>
                  </w:tcBorders>
                  <w:noWrap w:val="0"/>
                  <w:vAlign w:val="center"/>
                </w:tcPr>
                <w:p>
                  <w:pPr>
                    <w:spacing w:line="240" w:lineRule="auto"/>
                    <w:jc w:val="center"/>
                    <w:rPr>
                      <w:rFonts w:hint="eastAsia" w:ascii="Times New Roman" w:hAnsi="Times New Roman" w:eastAsia="宋体" w:cs="Times New Roman"/>
                      <w:color w:val="auto"/>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厂周界浓度最大值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2023.03.21</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（09:00-10:00）</w:t>
                  </w: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上风向1#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0.36</w:t>
                  </w:r>
                </w:p>
              </w:tc>
              <w:tc>
                <w:tcPr>
                  <w:tcW w:w="58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0.86</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下风向2#</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0.82</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0.07</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0.86</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下风向4#</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0.78</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0.07</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2023.03.21</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（1</w:t>
                  </w:r>
                  <w:r>
                    <w:rPr>
                      <w:rFonts w:hint="eastAsia" w:ascii="Times New Roman" w:hAnsi="Times New Roman" w:cs="Times New Roman" w:eastAsiaTheme="minorEastAsia"/>
                      <w:sz w:val="21"/>
                      <w:szCs w:val="21"/>
                      <w:vertAlign w:val="baseline"/>
                      <w:lang w:val="en-US" w:eastAsia="zh-CN"/>
                    </w:rPr>
                    <w:t>3</w:t>
                  </w:r>
                  <w:r>
                    <w:rPr>
                      <w:rFonts w:hint="default" w:ascii="Times New Roman" w:hAnsi="Times New Roman" w:cs="Times New Roman" w:eastAsiaTheme="minorEastAsia"/>
                      <w:sz w:val="21"/>
                      <w:szCs w:val="21"/>
                      <w:vertAlign w:val="baseline"/>
                      <w:lang w:val="en-US" w:eastAsia="zh-CN"/>
                    </w:rPr>
                    <w:t>:00-1</w:t>
                  </w:r>
                  <w:r>
                    <w:rPr>
                      <w:rFonts w:hint="eastAsia" w:ascii="Times New Roman" w:hAnsi="Times New Roman" w:cs="Times New Roman" w:eastAsiaTheme="minorEastAsia"/>
                      <w:sz w:val="21"/>
                      <w:szCs w:val="21"/>
                      <w:vertAlign w:val="baseline"/>
                      <w:lang w:val="en-US" w:eastAsia="zh-CN"/>
                    </w:rPr>
                    <w:t>4</w:t>
                  </w:r>
                  <w:r>
                    <w:rPr>
                      <w:rFonts w:hint="default" w:ascii="Times New Roman" w:hAnsi="Times New Roman" w:cs="Times New Roman" w:eastAsiaTheme="minorEastAsia"/>
                      <w:sz w:val="21"/>
                      <w:szCs w:val="21"/>
                      <w:vertAlign w:val="baseline"/>
                      <w:lang w:val="en-US" w:eastAsia="zh-CN"/>
                    </w:rPr>
                    <w:t>:00）</w:t>
                  </w: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上风向1#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0.43</w:t>
                  </w:r>
                </w:p>
              </w:tc>
              <w:tc>
                <w:tcPr>
                  <w:tcW w:w="58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下风向2#</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0.76</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0.09</w:t>
                  </w:r>
                </w:p>
              </w:tc>
              <w:tc>
                <w:tcPr>
                  <w:tcW w:w="586" w:type="pct"/>
                  <w:vMerge w:val="continue"/>
                  <w:tcBorders>
                    <w:tl2br w:val="nil"/>
                    <w:tr2bl w:val="nil"/>
                  </w:tcBorders>
                  <w:noWrap w:val="0"/>
                  <w:vAlign w:val="center"/>
                </w:tcPr>
                <w:p>
                  <w:pPr>
                    <w:adjustRightInd w:val="0"/>
                    <w:snapToGrid w:val="0"/>
                    <w:spacing w:line="240" w:lineRule="auto"/>
                    <w:ind w:left="-110" w:leftChars="-50" w:right="-110" w:rightChars="-50"/>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0.81</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0.07</w:t>
                  </w:r>
                </w:p>
              </w:tc>
              <w:tc>
                <w:tcPr>
                  <w:tcW w:w="586" w:type="pct"/>
                  <w:vMerge w:val="continue"/>
                  <w:tcBorders>
                    <w:tl2br w:val="nil"/>
                    <w:tr2bl w:val="nil"/>
                  </w:tcBorders>
                  <w:noWrap w:val="0"/>
                  <w:vAlign w:val="center"/>
                </w:tcPr>
                <w:p>
                  <w:pPr>
                    <w:adjustRightInd w:val="0"/>
                    <w:snapToGrid w:val="0"/>
                    <w:spacing w:line="240" w:lineRule="auto"/>
                    <w:ind w:left="-110" w:leftChars="-50" w:right="-110" w:rightChars="-50"/>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下风向4#</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0.79</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continue"/>
                  <w:tcBorders>
                    <w:tl2br w:val="nil"/>
                    <w:tr2bl w:val="nil"/>
                  </w:tcBorders>
                  <w:noWrap w:val="0"/>
                  <w:vAlign w:val="center"/>
                </w:tcPr>
                <w:p>
                  <w:pPr>
                    <w:adjustRightInd w:val="0"/>
                    <w:snapToGrid w:val="0"/>
                    <w:spacing w:line="240" w:lineRule="auto"/>
                    <w:ind w:left="-110" w:leftChars="-50" w:right="-110" w:rightChars="-50"/>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2023.03.21</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（17:00-18:00）</w:t>
                  </w: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上风向1#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0.41</w:t>
                  </w:r>
                </w:p>
              </w:tc>
              <w:tc>
                <w:tcPr>
                  <w:tcW w:w="58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restar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eastAsia" w:ascii="Times New Roman" w:hAnsi="Times New Roman" w:eastAsia="宋体" w:cs="Times New Roman"/>
                      <w:i w:val="0"/>
                      <w:iCs w:val="0"/>
                      <w:color w:val="000000"/>
                      <w:kern w:val="0"/>
                      <w:sz w:val="21"/>
                      <w:szCs w:val="21"/>
                      <w:u w:val="none"/>
                      <w:lang w:val="en-US" w:eastAsia="zh-CN" w:bidi="ar"/>
                    </w:rPr>
                    <w:t>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下风向2#</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0.83</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0.76</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0.09</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下风向4#</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0.82</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0.12</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2023.03.22</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（09:00-10:00）</w:t>
                  </w: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上风向1#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0.39</w:t>
                  </w:r>
                </w:p>
              </w:tc>
              <w:tc>
                <w:tcPr>
                  <w:tcW w:w="58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0.88</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restar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下风向2#</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0.88</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0.09</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0.75</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0.07</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下风向4#</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0.79</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2023.03.22</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（1</w:t>
                  </w:r>
                  <w:r>
                    <w:rPr>
                      <w:rFonts w:hint="eastAsia" w:ascii="Times New Roman" w:hAnsi="Times New Roman" w:cs="Times New Roman" w:eastAsiaTheme="minorEastAsia"/>
                      <w:sz w:val="21"/>
                      <w:szCs w:val="21"/>
                      <w:vertAlign w:val="baseline"/>
                      <w:lang w:val="en-US" w:eastAsia="zh-CN"/>
                    </w:rPr>
                    <w:t>3</w:t>
                  </w:r>
                  <w:r>
                    <w:rPr>
                      <w:rFonts w:hint="default" w:ascii="Times New Roman" w:hAnsi="Times New Roman" w:cs="Times New Roman" w:eastAsiaTheme="minorEastAsia"/>
                      <w:sz w:val="21"/>
                      <w:szCs w:val="21"/>
                      <w:vertAlign w:val="baseline"/>
                      <w:lang w:val="en-US" w:eastAsia="zh-CN"/>
                    </w:rPr>
                    <w:t>:00-1</w:t>
                  </w:r>
                  <w:r>
                    <w:rPr>
                      <w:rFonts w:hint="eastAsia" w:ascii="Times New Roman" w:hAnsi="Times New Roman" w:cs="Times New Roman" w:eastAsiaTheme="minorEastAsia"/>
                      <w:sz w:val="21"/>
                      <w:szCs w:val="21"/>
                      <w:vertAlign w:val="baseline"/>
                      <w:lang w:val="en-US" w:eastAsia="zh-CN"/>
                    </w:rPr>
                    <w:t>4</w:t>
                  </w:r>
                  <w:r>
                    <w:rPr>
                      <w:rFonts w:hint="default" w:ascii="Times New Roman" w:hAnsi="Times New Roman" w:cs="Times New Roman" w:eastAsiaTheme="minorEastAsia"/>
                      <w:sz w:val="21"/>
                      <w:szCs w:val="21"/>
                      <w:vertAlign w:val="baseline"/>
                      <w:lang w:val="en-US" w:eastAsia="zh-CN"/>
                    </w:rPr>
                    <w:t>:00）</w:t>
                  </w: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上风向1#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0.45</w:t>
                  </w:r>
                </w:p>
              </w:tc>
              <w:tc>
                <w:tcPr>
                  <w:tcW w:w="58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restar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下风向2#</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0.77</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0.83</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0.11</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下风向4#</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0.76</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0.11</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2023.03.22</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（17:00-18:00）</w:t>
                  </w: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上风向1#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0.41</w:t>
                  </w:r>
                </w:p>
              </w:tc>
              <w:tc>
                <w:tcPr>
                  <w:tcW w:w="580"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0.81</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restart"/>
                  <w:tcBorders>
                    <w:tl2br w:val="nil"/>
                    <w:tr2bl w:val="nil"/>
                  </w:tcBorders>
                  <w:noWrap w:val="0"/>
                  <w:vAlign w:val="center"/>
                </w:tcPr>
                <w:p>
                  <w:pPr>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下风向2#</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0.71</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0.09</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下风向3#</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0.76</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87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645"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default" w:ascii="Times New Roman" w:hAnsi="Times New Roman" w:cs="Times New Roman" w:eastAsiaTheme="minorEastAsia"/>
                      <w:sz w:val="21"/>
                      <w:szCs w:val="21"/>
                      <w:vertAlign w:val="baseline"/>
                      <w:lang w:val="en-US" w:eastAsia="zh-CN"/>
                    </w:rPr>
                    <w:t>下风向4#</w:t>
                  </w: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0.81</w:t>
                  </w:r>
                </w:p>
              </w:tc>
              <w:tc>
                <w:tcPr>
                  <w:tcW w:w="580"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ND</w:t>
                  </w:r>
                </w:p>
              </w:tc>
              <w:tc>
                <w:tcPr>
                  <w:tcW w:w="579"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p>
              </w:tc>
              <w:tc>
                <w:tcPr>
                  <w:tcW w:w="579" w:type="pct"/>
                  <w:gridSpan w:val="2"/>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cs="Times New Roman" w:eastAsiaTheme="minorEastAsia"/>
                      <w:sz w:val="21"/>
                      <w:szCs w:val="21"/>
                      <w:vertAlign w:val="baseline"/>
                      <w:lang w:val="en-US" w:eastAsia="zh-CN"/>
                    </w:rPr>
                  </w:pPr>
                  <w:r>
                    <w:rPr>
                      <w:rFonts w:hint="eastAsia" w:ascii="Times New Roman" w:hAnsi="Times New Roman" w:cs="Times New Roman" w:eastAsiaTheme="minorEastAsia"/>
                      <w:sz w:val="21"/>
                      <w:szCs w:val="21"/>
                      <w:vertAlign w:val="baseline"/>
                      <w:lang w:val="en-US" w:eastAsia="zh-CN"/>
                    </w:rPr>
                    <w:t>0.13</w:t>
                  </w:r>
                </w:p>
              </w:tc>
              <w:tc>
                <w:tcPr>
                  <w:tcW w:w="586" w:type="pct"/>
                  <w:vMerge w:val="continue"/>
                  <w:tcBorders>
                    <w:tl2br w:val="nil"/>
                    <w:tr2bl w:val="nil"/>
                  </w:tcBorders>
                  <w:noWrap w:val="0"/>
                  <w:vAlign w:val="center"/>
                </w:tcPr>
                <w:p>
                  <w:pPr>
                    <w:spacing w:line="240" w:lineRule="auto"/>
                    <w:jc w:val="center"/>
                    <w:rPr>
                      <w:rFonts w:hint="default" w:ascii="Times New Roman" w:hAnsi="Times New Roman" w:cs="Times New Roman"/>
                      <w:color w:val="auto"/>
                      <w:sz w:val="21"/>
                      <w:szCs w:val="21"/>
                      <w:highlight w:val="none"/>
                    </w:rPr>
                  </w:pPr>
                </w:p>
              </w:tc>
            </w:tr>
          </w:tbl>
          <w:p>
            <w:pPr>
              <w:keepNext w:val="0"/>
              <w:keepLines w:val="0"/>
              <w:pageBreakBefore w:val="0"/>
              <w:widowControl/>
              <w:kinsoku/>
              <w:wordWrap/>
              <w:overflowPunct/>
              <w:topLinePunct w:val="0"/>
              <w:autoSpaceDE/>
              <w:autoSpaceDN/>
              <w:bidi w:val="0"/>
              <w:adjustRightInd/>
              <w:snapToGrid/>
              <w:spacing w:after="0" w:line="520" w:lineRule="exact"/>
              <w:ind w:left="0" w:leftChars="0" w:right="0" w:rightChars="0" w:firstLine="480" w:firstLineChars="200"/>
              <w:jc w:val="both"/>
              <w:textAlignment w:val="auto"/>
              <w:outlineLvl w:val="9"/>
              <w:rPr>
                <w:rFonts w:hint="eastAsia" w:ascii="Times New Roman" w:hAnsi="Times New Roman" w:eastAsia="宋体" w:cs="Times New Roman"/>
                <w:color w:val="000000"/>
                <w:sz w:val="24"/>
                <w:lang w:val="en-US" w:eastAsia="zh-CN"/>
              </w:rPr>
            </w:pP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根据上述</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检测</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结果，</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无组织废气中</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非甲烷总</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烃</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排放浓度</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在0.36-0.88</w:t>
            </w:r>
            <w:r>
              <w:rPr>
                <w:rFonts w:hint="default" w:ascii="Times New Roman" w:hAnsi="Times New Roman" w:eastAsia="宋体" w:cs="Times New Roman"/>
                <w:sz w:val="24"/>
                <w:szCs w:val="24"/>
              </w:rPr>
              <w:t>mg/m</w:t>
            </w:r>
            <w:r>
              <w:rPr>
                <w:rFonts w:hint="default" w:ascii="Times New Roman" w:hAnsi="Times New Roman" w:eastAsia="宋体" w:cs="Times New Roman"/>
                <w:sz w:val="24"/>
                <w:szCs w:val="24"/>
                <w:vertAlign w:val="superscript"/>
              </w:rPr>
              <w:t>3</w:t>
            </w:r>
            <w:r>
              <w:rPr>
                <w:rFonts w:hint="eastAsia" w:ascii="Times New Roman" w:hAnsi="Times New Roman" w:eastAsia="宋体" w:cs="Times New Roman"/>
                <w:sz w:val="24"/>
                <w:szCs w:val="24"/>
                <w:vertAlign w:val="baseline"/>
                <w:lang w:eastAsia="zh-CN"/>
              </w:rPr>
              <w:t>之间，</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满足</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《关于全省开展工业企业挥发性有机物专项治理工作中排放建议值的通知》（豫环攻坚办〔2017〕162号）排放标准</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（2.0mg/m</w:t>
            </w:r>
            <w:r>
              <w:rPr>
                <w:rFonts w:hint="eastAsia" w:ascii="Times New Roman" w:hAnsi="Times New Roman" w:eastAsia="宋体" w:cs="Times New Roman"/>
                <w:color w:val="000000" w:themeColor="text1"/>
                <w:kern w:val="2"/>
                <w:sz w:val="24"/>
                <w:szCs w:val="24"/>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w:t>
            </w:r>
            <w:r>
              <w:rPr>
                <w:rFonts w:hint="eastAsia" w:ascii="Times New Roman" w:hAnsi="Times New Roman" w:eastAsia="宋体" w:cs="Times New Roman"/>
                <w:sz w:val="24"/>
                <w:szCs w:val="24"/>
                <w:vertAlign w:val="baseline"/>
                <w:lang w:eastAsia="zh-CN"/>
              </w:rPr>
              <w:t>氯化氢</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排放浓度</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在0.07-0.13</w:t>
            </w:r>
            <w:r>
              <w:rPr>
                <w:rFonts w:hint="default" w:ascii="Times New Roman" w:hAnsi="Times New Roman" w:eastAsia="宋体" w:cs="Times New Roman"/>
                <w:sz w:val="24"/>
                <w:szCs w:val="24"/>
              </w:rPr>
              <w:t>mg/m</w:t>
            </w:r>
            <w:r>
              <w:rPr>
                <w:rFonts w:hint="default" w:ascii="Times New Roman" w:hAnsi="Times New Roman" w:eastAsia="宋体" w:cs="Times New Roman"/>
                <w:sz w:val="24"/>
                <w:szCs w:val="24"/>
                <w:vertAlign w:val="superscript"/>
              </w:rPr>
              <w:t>3</w:t>
            </w:r>
            <w:r>
              <w:rPr>
                <w:rFonts w:hint="eastAsia" w:ascii="Times New Roman" w:hAnsi="Times New Roman" w:eastAsia="宋体" w:cs="Times New Roman"/>
                <w:sz w:val="24"/>
                <w:szCs w:val="24"/>
                <w:vertAlign w:val="baseline"/>
                <w:lang w:eastAsia="zh-CN"/>
              </w:rPr>
              <w:t>之间，氯乙烯未检出，</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满足</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《大气污染物综合排放标准》（GB31572-2015）表</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标准要求（氯化氢</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无</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组织：</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0.2</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、氯乙烯无组织0.6</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w:t>
            </w:r>
          </w:p>
          <w:p>
            <w:pPr>
              <w:keepNext w:val="0"/>
              <w:keepLines w:val="0"/>
              <w:pageBreakBefore w:val="0"/>
              <w:widowControl/>
              <w:numPr>
                <w:ilvl w:val="0"/>
                <w:numId w:val="0"/>
              </w:numPr>
              <w:kinsoku/>
              <w:wordWrap/>
              <w:overflowPunct/>
              <w:topLinePunct w:val="0"/>
              <w:autoSpaceDE/>
              <w:autoSpaceDN/>
              <w:bidi w:val="0"/>
              <w:adjustRightInd/>
              <w:snapToGrid/>
              <w:spacing w:after="0" w:line="520" w:lineRule="exact"/>
              <w:ind w:firstLine="482" w:firstLineChars="200"/>
              <w:textAlignment w:val="auto"/>
              <w:outlineLvl w:val="9"/>
              <w:rPr>
                <w:rFonts w:hint="default" w:ascii="Times New Roman" w:hAnsi="Times New Roman" w:cs="Times New Roman" w:eastAsiaTheme="minorEastAsia"/>
                <w:b/>
                <w:bCs/>
                <w:color w:val="000000" w:themeColor="text1"/>
                <w:sz w:val="24"/>
                <w:szCs w:val="24"/>
                <w:lang w:val="en-US" w:eastAsia="zh-CN"/>
                <w14:textFill>
                  <w14:solidFill>
                    <w14:schemeClr w14:val="tx1"/>
                  </w14:solidFill>
                </w14:textFill>
              </w:rPr>
            </w:pPr>
            <w:r>
              <w:rPr>
                <w:rFonts w:hint="eastAsia" w:ascii="Times New Roman" w:hAnsi="Times New Roman" w:cs="Times New Roman" w:eastAsiaTheme="minorEastAsia"/>
                <w:b/>
                <w:bCs/>
                <w:color w:val="000000" w:themeColor="text1"/>
                <w:sz w:val="24"/>
                <w:szCs w:val="24"/>
                <w:lang w:val="en-US" w:eastAsia="zh-CN"/>
                <w14:textFill>
                  <w14:solidFill>
                    <w14:schemeClr w14:val="tx1"/>
                  </w14:solidFill>
                </w14:textFill>
              </w:rPr>
              <w:t>2、废水检测</w:t>
            </w:r>
          </w:p>
          <w:p>
            <w:pPr>
              <w:keepNext w:val="0"/>
              <w:keepLines w:val="0"/>
              <w:pageBreakBefore w:val="0"/>
              <w:widowControl/>
              <w:kinsoku/>
              <w:wordWrap/>
              <w:overflowPunct/>
              <w:topLinePunct w:val="0"/>
              <w:autoSpaceDE/>
              <w:autoSpaceDN/>
              <w:bidi w:val="0"/>
              <w:adjustRightInd w:val="0"/>
              <w:snapToGrid w:val="0"/>
              <w:spacing w:after="0" w:line="520" w:lineRule="exact"/>
              <w:ind w:firstLine="480" w:firstLineChars="200"/>
              <w:jc w:val="both"/>
              <w:textAlignment w:val="auto"/>
              <w:outlineLvl w:val="9"/>
              <w:rPr>
                <w:rFonts w:hint="default" w:ascii="Times New Roman" w:hAnsi="Times New Roman" w:cs="Times New Roman" w:eastAsiaTheme="minorEastAsia"/>
                <w:color w:val="FF0000"/>
                <w:kern w:val="2"/>
                <w:sz w:val="24"/>
                <w:szCs w:val="24"/>
                <w:lang w:val="en-US" w:eastAsia="zh-CN"/>
              </w:rPr>
            </w:pPr>
            <w:r>
              <w:rPr>
                <w:rFonts w:hint="default" w:ascii="Times New Roman" w:hAnsi="Times New Roman" w:cs="Times New Roman" w:eastAsiaTheme="minorEastAsia"/>
                <w:color w:val="000000" w:themeColor="text1"/>
                <w:kern w:val="2"/>
                <w:sz w:val="24"/>
                <w:szCs w:val="24"/>
                <w:lang w:val="en-US" w:eastAsia="zh-CN"/>
                <w14:textFill>
                  <w14:solidFill>
                    <w14:schemeClr w14:val="tx1"/>
                  </w14:solidFill>
                </w14:textFill>
              </w:rPr>
              <w:t>本项目废水检测结果见表1</w:t>
            </w:r>
            <w:r>
              <w:rPr>
                <w:rFonts w:hint="eastAsia" w:ascii="Times New Roman" w:hAnsi="Times New Roman" w:cs="Times New Roman" w:eastAsiaTheme="minorEastAsia"/>
                <w:color w:val="000000" w:themeColor="text1"/>
                <w:kern w:val="2"/>
                <w:sz w:val="24"/>
                <w:szCs w:val="24"/>
                <w:lang w:val="en-US" w:eastAsia="zh-CN"/>
                <w14:textFill>
                  <w14:solidFill>
                    <w14:schemeClr w14:val="tx1"/>
                  </w14:solidFill>
                </w14:textFill>
              </w:rPr>
              <w:t>7</w:t>
            </w:r>
            <w:r>
              <w:rPr>
                <w:rFonts w:hint="default" w:ascii="Times New Roman" w:hAnsi="Times New Roman" w:cs="Times New Roman" w:eastAsiaTheme="minorEastAsia"/>
                <w:color w:val="000000" w:themeColor="text1"/>
                <w:kern w:val="2"/>
                <w:sz w:val="24"/>
                <w:szCs w:val="24"/>
                <w:lang w:val="en-US"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20" w:lineRule="exact"/>
              <w:jc w:val="center"/>
              <w:textAlignment w:val="auto"/>
              <w:outlineLvl w:val="9"/>
              <w:rPr>
                <w:rFonts w:hint="default" w:ascii="Times New Roman" w:hAnsi="Times New Roman" w:cs="Times New Roman" w:eastAsiaTheme="minorEastAsia"/>
                <w:b/>
                <w:bCs/>
                <w:color w:val="auto"/>
                <w:kern w:val="2"/>
                <w:sz w:val="24"/>
                <w:szCs w:val="24"/>
                <w:lang w:val="en-US" w:eastAsia="zh-CN" w:bidi="ar-SA"/>
              </w:rPr>
            </w:pPr>
            <w:r>
              <w:rPr>
                <w:rFonts w:hint="default" w:ascii="Times New Roman" w:hAnsi="Times New Roman" w:cs="Times New Roman" w:eastAsiaTheme="minorEastAsia"/>
                <w:b/>
                <w:bCs/>
                <w:color w:val="auto"/>
                <w:kern w:val="2"/>
                <w:sz w:val="24"/>
                <w:szCs w:val="24"/>
                <w:lang w:val="en-US" w:eastAsia="zh-CN" w:bidi="ar-SA"/>
              </w:rPr>
              <w:t>表</w:t>
            </w:r>
            <w:r>
              <w:rPr>
                <w:rFonts w:hint="eastAsia" w:ascii="Times New Roman" w:hAnsi="Times New Roman" w:cs="Times New Roman" w:eastAsiaTheme="minorEastAsia"/>
                <w:b/>
                <w:bCs/>
                <w:color w:val="auto"/>
                <w:kern w:val="2"/>
                <w:sz w:val="24"/>
                <w:szCs w:val="24"/>
                <w:lang w:val="en-US" w:eastAsia="zh-CN" w:bidi="ar-SA"/>
              </w:rPr>
              <w:t xml:space="preserve">17 </w:t>
            </w:r>
            <w:r>
              <w:rPr>
                <w:rFonts w:hint="default" w:ascii="Times New Roman" w:hAnsi="Times New Roman" w:cs="Times New Roman" w:eastAsiaTheme="minorEastAsia"/>
                <w:b/>
                <w:bCs/>
                <w:color w:val="auto"/>
                <w:kern w:val="2"/>
                <w:sz w:val="24"/>
                <w:szCs w:val="24"/>
                <w:lang w:val="en-US" w:eastAsia="zh-CN" w:bidi="ar-SA"/>
              </w:rPr>
              <w:t xml:space="preserve"> 废水总排放口废水监测结果一览表</w:t>
            </w:r>
          </w:p>
          <w:tbl>
            <w:tblPr>
              <w:tblStyle w:val="13"/>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1076"/>
              <w:gridCol w:w="1433"/>
              <w:gridCol w:w="832"/>
              <w:gridCol w:w="1183"/>
              <w:gridCol w:w="1183"/>
              <w:gridCol w:w="1183"/>
              <w:gridCol w:w="1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采样点位</w:t>
                  </w:r>
                </w:p>
              </w:tc>
              <w:tc>
                <w:tcPr>
                  <w:tcW w:w="593"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采样时间</w:t>
                  </w:r>
                </w:p>
              </w:tc>
              <w:tc>
                <w:tcPr>
                  <w:tcW w:w="791"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检测因子</w:t>
                  </w:r>
                </w:p>
              </w:tc>
              <w:tc>
                <w:tcPr>
                  <w:tcW w:w="459"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单位</w:t>
                  </w:r>
                </w:p>
              </w:tc>
              <w:tc>
                <w:tcPr>
                  <w:tcW w:w="2611" w:type="pct"/>
                  <w:gridSpan w:val="4"/>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bidi="ar-SA"/>
                    </w:rPr>
                    <w:t>检测结果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b w:val="0"/>
                      <w:bCs/>
                      <w:color w:val="auto"/>
                      <w:sz w:val="21"/>
                      <w:szCs w:val="21"/>
                      <w:highlight w:val="none"/>
                      <w:lang w:val="en-US" w:eastAsia="zh-CN" w:bidi="ar-SA"/>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bCs/>
                      <w:color w:val="auto"/>
                      <w:sz w:val="21"/>
                      <w:szCs w:val="21"/>
                      <w:highlight w:val="none"/>
                      <w:lang w:val="en-US" w:eastAsia="zh-CN" w:bidi="ar-SA"/>
                    </w:rPr>
                  </w:pPr>
                </w:p>
              </w:tc>
              <w:tc>
                <w:tcPr>
                  <w:tcW w:w="459"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lang w:val="en-US" w:eastAsia="zh-CN" w:bidi="ar"/>
                    </w:rPr>
                  </w:pPr>
                  <w:r>
                    <w:rPr>
                      <w:rFonts w:hint="default" w:ascii="Times New Roman" w:hAnsi="Times New Roman" w:eastAsia="宋体" w:cs="Times New Roman"/>
                      <w:i w:val="0"/>
                      <w:color w:val="auto"/>
                      <w:kern w:val="0"/>
                      <w:sz w:val="21"/>
                      <w:szCs w:val="21"/>
                      <w:highlight w:val="none"/>
                      <w:lang w:val="en-US" w:eastAsia="zh-CN" w:bidi="ar"/>
                    </w:rPr>
                    <w:t>第1次</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lang w:val="en-US" w:eastAsia="zh-CN" w:bidi="ar"/>
                    </w:rPr>
                    <w:t>第2次</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lang w:val="en-US" w:eastAsia="zh-CN" w:bidi="ar"/>
                    </w:rPr>
                    <w:t>第3次</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b w:val="0"/>
                      <w:bCs/>
                      <w:color w:val="auto"/>
                      <w:sz w:val="21"/>
                      <w:szCs w:val="21"/>
                      <w:highlight w:val="none"/>
                      <w:lang w:val="en-US" w:eastAsia="zh-CN" w:bidi="ar-SA"/>
                    </w:rPr>
                    <w:t>生活污水排放口</w:t>
                  </w:r>
                </w:p>
              </w:tc>
              <w:tc>
                <w:tcPr>
                  <w:tcW w:w="593"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eastAsia="zh-CN"/>
                    </w:rPr>
                    <w:t>2023.03.</w:t>
                  </w:r>
                  <w:r>
                    <w:rPr>
                      <w:rFonts w:hint="default" w:ascii="Times New Roman" w:hAnsi="Times New Roman" w:eastAsia="宋体" w:cs="Times New Roman"/>
                      <w:color w:val="auto"/>
                      <w:sz w:val="21"/>
                      <w:szCs w:val="21"/>
                      <w:highlight w:val="none"/>
                      <w:lang w:val="en-US" w:eastAsia="zh-CN"/>
                    </w:rPr>
                    <w:t>21</w:t>
                  </w:r>
                </w:p>
              </w:tc>
              <w:tc>
                <w:tcPr>
                  <w:tcW w:w="791"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lang w:val="en-US" w:eastAsia="zh-CN" w:bidi="ar"/>
                    </w:rPr>
                  </w:pPr>
                  <w:r>
                    <w:rPr>
                      <w:rStyle w:val="34"/>
                      <w:rFonts w:hint="default" w:ascii="Times New Roman" w:hAnsi="Times New Roman" w:eastAsia="宋体" w:cs="Times New Roman"/>
                      <w:i w:val="0"/>
                      <w:color w:val="auto"/>
                      <w:kern w:val="0"/>
                      <w:sz w:val="21"/>
                      <w:szCs w:val="21"/>
                      <w:lang w:val="en-US" w:eastAsia="zh-CN" w:bidi="ar"/>
                    </w:rPr>
                    <w:t>化学需氧量</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lang w:val="en-US" w:eastAsia="zh-CN" w:bidi="ar-SA"/>
                    </w:rPr>
                  </w:pPr>
                  <w:r>
                    <w:rPr>
                      <w:rFonts w:hint="eastAsia" w:ascii="Times New Roman" w:hAnsi="Times New Roman" w:eastAsia="宋体" w:cs="Times New Roman"/>
                      <w:i w:val="0"/>
                      <w:color w:val="auto"/>
                      <w:kern w:val="0"/>
                      <w:sz w:val="21"/>
                      <w:szCs w:val="21"/>
                      <w:highlight w:val="none"/>
                      <w:lang w:val="en-US" w:eastAsia="zh-CN" w:bidi="ar-SA"/>
                    </w:rPr>
                    <w:t>252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243</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五日生化需氧量</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SA"/>
                    </w:rPr>
                  </w:pPr>
                  <w:r>
                    <w:rPr>
                      <w:rFonts w:hint="eastAsia" w:ascii="Times New Roman" w:hAnsi="Times New Roman" w:eastAsia="宋体" w:cs="Times New Roman"/>
                      <w:i w:val="0"/>
                      <w:color w:val="auto"/>
                      <w:kern w:val="0"/>
                      <w:sz w:val="21"/>
                      <w:szCs w:val="21"/>
                      <w:highlight w:val="none"/>
                      <w:vertAlign w:val="baseline"/>
                      <w:lang w:val="en-US" w:eastAsia="zh-CN" w:bidi="ar-SA"/>
                    </w:rPr>
                    <w:t>72.5</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71.6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72.6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lang w:val="en-US" w:eastAsia="zh-CN" w:bidi="ar"/>
                    </w:rPr>
                  </w:pPr>
                  <w:r>
                    <w:rPr>
                      <w:rFonts w:hint="default" w:ascii="Times New Roman" w:hAnsi="Times New Roman" w:eastAsia="宋体" w:cs="Times New Roman"/>
                      <w:bCs/>
                      <w:color w:val="auto"/>
                      <w:sz w:val="21"/>
                      <w:szCs w:val="21"/>
                      <w:lang w:val="en-US" w:eastAsia="zh-CN"/>
                    </w:rPr>
                    <w:t>悬浮物</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i w:val="0"/>
                      <w:color w:val="auto"/>
                      <w:kern w:val="0"/>
                      <w:sz w:val="21"/>
                      <w:szCs w:val="21"/>
                      <w:highlight w:val="none"/>
                      <w:lang w:val="en-US" w:eastAsia="zh-CN" w:bidi="ar-SA"/>
                    </w:rPr>
                  </w:pPr>
                  <w:r>
                    <w:rPr>
                      <w:rFonts w:hint="eastAsia" w:ascii="Times New Roman" w:hAnsi="Times New Roman" w:eastAsia="宋体" w:cs="Times New Roman"/>
                      <w:i w:val="0"/>
                      <w:color w:val="auto"/>
                      <w:kern w:val="0"/>
                      <w:sz w:val="21"/>
                      <w:szCs w:val="21"/>
                      <w:highlight w:val="none"/>
                      <w:lang w:val="en-US" w:eastAsia="zh-CN" w:bidi="ar-SA"/>
                    </w:rPr>
                    <w:t>172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168</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177</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氨氮</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SA"/>
                    </w:rPr>
                  </w:pPr>
                  <w:r>
                    <w:rPr>
                      <w:rFonts w:hint="eastAsia" w:ascii="Times New Roman" w:hAnsi="Times New Roman" w:eastAsia="宋体" w:cs="Times New Roman"/>
                      <w:i w:val="0"/>
                      <w:color w:val="auto"/>
                      <w:kern w:val="0"/>
                      <w:sz w:val="21"/>
                      <w:szCs w:val="21"/>
                      <w:highlight w:val="none"/>
                      <w:vertAlign w:val="baseline"/>
                      <w:lang w:val="en-US" w:eastAsia="zh-CN" w:bidi="ar-SA"/>
                    </w:rPr>
                    <w:t>23.3</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22.0</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lang w:val="en-US" w:eastAsia="zh-CN" w:bidi="ar"/>
                    </w:rPr>
                  </w:pPr>
                  <w:r>
                    <w:rPr>
                      <w:rStyle w:val="34"/>
                      <w:rFonts w:hint="default" w:ascii="Times New Roman" w:hAnsi="Times New Roman" w:eastAsia="宋体" w:cs="Times New Roman"/>
                      <w:i w:val="0"/>
                      <w:color w:val="auto"/>
                      <w:kern w:val="0"/>
                      <w:sz w:val="21"/>
                      <w:szCs w:val="21"/>
                      <w:lang w:val="en-US" w:eastAsia="zh-CN" w:bidi="ar"/>
                    </w:rPr>
                    <w:t>总磷</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i w:val="0"/>
                      <w:color w:val="auto"/>
                      <w:kern w:val="0"/>
                      <w:sz w:val="21"/>
                      <w:szCs w:val="21"/>
                      <w:highlight w:val="none"/>
                      <w:lang w:val="en-US" w:eastAsia="zh-CN" w:bidi="ar-SA"/>
                    </w:rPr>
                  </w:pPr>
                  <w:r>
                    <w:rPr>
                      <w:rFonts w:hint="eastAsia" w:ascii="Times New Roman" w:hAnsi="Times New Roman" w:eastAsia="宋体" w:cs="Times New Roman"/>
                      <w:i w:val="0"/>
                      <w:color w:val="auto"/>
                      <w:kern w:val="0"/>
                      <w:sz w:val="21"/>
                      <w:szCs w:val="21"/>
                      <w:highlight w:val="none"/>
                      <w:lang w:val="en-US" w:eastAsia="zh-CN" w:bidi="ar-SA"/>
                    </w:rPr>
                    <w:t>1.25</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1.42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1.35</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lang w:val="en-US" w:eastAsia="zh-CN" w:bidi="ar"/>
                    </w:rPr>
                  </w:pPr>
                  <w:r>
                    <w:rPr>
                      <w:rStyle w:val="34"/>
                      <w:rFonts w:hint="default" w:ascii="Times New Roman" w:hAnsi="Times New Roman" w:eastAsia="宋体" w:cs="Times New Roman"/>
                      <w:i w:val="0"/>
                      <w:color w:val="auto"/>
                      <w:kern w:val="0"/>
                      <w:sz w:val="21"/>
                      <w:szCs w:val="21"/>
                      <w:lang w:val="en-US" w:eastAsia="zh-CN" w:bidi="ar"/>
                    </w:rPr>
                    <w:t>总氮</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i w:val="0"/>
                      <w:color w:val="auto"/>
                      <w:kern w:val="0"/>
                      <w:sz w:val="21"/>
                      <w:szCs w:val="21"/>
                      <w:highlight w:val="none"/>
                      <w:lang w:val="en-US" w:eastAsia="zh-CN" w:bidi="ar-SA"/>
                    </w:rPr>
                  </w:pPr>
                  <w:r>
                    <w:rPr>
                      <w:rFonts w:hint="eastAsia" w:ascii="Times New Roman" w:hAnsi="Times New Roman" w:eastAsia="宋体" w:cs="Times New Roman"/>
                      <w:i w:val="0"/>
                      <w:color w:val="auto"/>
                      <w:kern w:val="0"/>
                      <w:sz w:val="21"/>
                      <w:szCs w:val="21"/>
                      <w:highlight w:val="none"/>
                      <w:lang w:val="en-US" w:eastAsia="zh-CN" w:bidi="ar-SA"/>
                    </w:rPr>
                    <w:t>30.6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32.2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29.3</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restar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2023.03.22</w:t>
                  </w:r>
                </w:p>
              </w:tc>
              <w:tc>
                <w:tcPr>
                  <w:tcW w:w="791"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lang w:val="en-US" w:eastAsia="zh-CN" w:bidi="ar"/>
                    </w:rPr>
                  </w:pPr>
                  <w:r>
                    <w:rPr>
                      <w:rStyle w:val="34"/>
                      <w:rFonts w:hint="default" w:ascii="Times New Roman" w:hAnsi="Times New Roman" w:eastAsia="宋体" w:cs="Times New Roman"/>
                      <w:i w:val="0"/>
                      <w:color w:val="auto"/>
                      <w:kern w:val="0"/>
                      <w:sz w:val="21"/>
                      <w:szCs w:val="21"/>
                      <w:lang w:val="en-US" w:eastAsia="zh-CN" w:bidi="ar"/>
                    </w:rPr>
                    <w:t>化学需氧量</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246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272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262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五日生化需氧量</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70.6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74.2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73.3</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72.7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lang w:val="en-US" w:eastAsia="zh-CN" w:bidi="ar"/>
                    </w:rPr>
                  </w:pPr>
                  <w:r>
                    <w:rPr>
                      <w:rFonts w:hint="default" w:ascii="Times New Roman" w:hAnsi="Times New Roman" w:eastAsia="宋体" w:cs="Times New Roman"/>
                      <w:bCs/>
                      <w:color w:val="auto"/>
                      <w:sz w:val="21"/>
                      <w:szCs w:val="21"/>
                      <w:lang w:val="en-US" w:eastAsia="zh-CN"/>
                    </w:rPr>
                    <w:t>悬浮物</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182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176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170</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b w:val="0"/>
                      <w:bCs/>
                      <w:color w:val="auto"/>
                      <w:sz w:val="21"/>
                      <w:szCs w:val="21"/>
                      <w:highlight w:val="none"/>
                      <w:lang w:val="en-US" w:eastAsia="zh-CN" w:bidi="ar-SA"/>
                    </w:rPr>
                  </w:pPr>
                  <w:r>
                    <w:rPr>
                      <w:rFonts w:hint="default" w:ascii="Times New Roman" w:hAnsi="Times New Roman" w:eastAsia="宋体" w:cs="Times New Roman"/>
                      <w:b w:val="0"/>
                      <w:bCs/>
                      <w:color w:val="auto"/>
                      <w:sz w:val="21"/>
                      <w:szCs w:val="21"/>
                      <w:highlight w:val="none"/>
                      <w:lang w:val="en-US" w:eastAsia="zh-CN" w:bidi="ar-SA"/>
                    </w:rPr>
                    <w:t>氨氮</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24.2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20.6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23.3</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22.7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lang w:val="en-US" w:eastAsia="zh-CN" w:bidi="ar"/>
                    </w:rPr>
                  </w:pPr>
                  <w:r>
                    <w:rPr>
                      <w:rStyle w:val="34"/>
                      <w:rFonts w:hint="default" w:ascii="Times New Roman" w:hAnsi="Times New Roman" w:eastAsia="宋体" w:cs="Times New Roman"/>
                      <w:i w:val="0"/>
                      <w:color w:val="auto"/>
                      <w:kern w:val="0"/>
                      <w:sz w:val="21"/>
                      <w:szCs w:val="21"/>
                      <w:lang w:val="en-US" w:eastAsia="zh-CN" w:bidi="ar"/>
                    </w:rPr>
                    <w:t>总磷</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1.52</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1.44</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1.58</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1.51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textAlignment w:val="center"/>
                    <w:rPr>
                      <w:rFonts w:hint="default" w:ascii="Times New Roman" w:hAnsi="Times New Roman" w:eastAsia="宋体" w:cs="Times New Roman"/>
                      <w:color w:val="auto"/>
                      <w:sz w:val="21"/>
                      <w:szCs w:val="21"/>
                      <w:highlight w:val="none"/>
                      <w:lang w:eastAsia="zh-CN"/>
                    </w:rPr>
                  </w:pPr>
                </w:p>
              </w:tc>
              <w:tc>
                <w:tcPr>
                  <w:tcW w:w="593" w:type="pct"/>
                  <w:vMerge w:val="continue"/>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eastAsia="zh-CN"/>
                    </w:rPr>
                  </w:pPr>
                </w:p>
              </w:tc>
              <w:tc>
                <w:tcPr>
                  <w:tcW w:w="791"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lang w:val="en-US" w:eastAsia="zh-CN" w:bidi="ar"/>
                    </w:rPr>
                  </w:pPr>
                  <w:r>
                    <w:rPr>
                      <w:rStyle w:val="34"/>
                      <w:rFonts w:hint="default" w:ascii="Times New Roman" w:hAnsi="Times New Roman" w:eastAsia="宋体" w:cs="Times New Roman"/>
                      <w:i w:val="0"/>
                      <w:color w:val="auto"/>
                      <w:kern w:val="0"/>
                      <w:sz w:val="21"/>
                      <w:szCs w:val="21"/>
                      <w:lang w:val="en-US" w:eastAsia="zh-CN" w:bidi="ar"/>
                    </w:rPr>
                    <w:t>总氮</w:t>
                  </w:r>
                </w:p>
              </w:tc>
              <w:tc>
                <w:tcPr>
                  <w:tcW w:w="459"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i w:val="0"/>
                      <w:color w:val="auto"/>
                      <w:kern w:val="0"/>
                      <w:sz w:val="21"/>
                      <w:szCs w:val="21"/>
                      <w:highlight w:val="none"/>
                      <w:u w:val="none"/>
                      <w:lang w:val="en-US" w:eastAsia="zh-CN" w:bidi="ar"/>
                    </w:rPr>
                    <w:t>mg/L</w:t>
                  </w:r>
                </w:p>
              </w:tc>
              <w:tc>
                <w:tcPr>
                  <w:tcW w:w="652" w:type="pct"/>
                  <w:tcBorders>
                    <w:tl2br w:val="nil"/>
                    <w:tr2bl w:val="nil"/>
                  </w:tcBorders>
                  <w:noWrap w:val="0"/>
                  <w:vAlign w:val="center"/>
                </w:tcPr>
                <w:p>
                  <w:pPr>
                    <w:keepNext w:val="0"/>
                    <w:keepLines w:val="0"/>
                    <w:pageBreakBefore w:val="0"/>
                    <w:widowControl/>
                    <w:suppressLineNumbers w:val="0"/>
                    <w:kinsoku/>
                    <w:wordWrap/>
                    <w:overflowPunct/>
                    <w:topLinePunct w:val="0"/>
                    <w:autoSpaceDE w:val="0"/>
                    <w:autoSpaceDN/>
                    <w:bidi w:val="0"/>
                    <w:adjustRightInd w:val="0"/>
                    <w:snapToGrid w:val="0"/>
                    <w:spacing w:beforeAutospacing="0" w:after="0" w:afterAutospacing="0"/>
                    <w:ind w:left="0" w:leftChars="0" w:right="0" w:rightChars="0"/>
                    <w:jc w:val="center"/>
                    <w:textAlignment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30.5</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31.1</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30.6</w:t>
                  </w:r>
                </w:p>
              </w:tc>
              <w:tc>
                <w:tcPr>
                  <w:tcW w:w="652" w:type="pct"/>
                  <w:tcBorders>
                    <w:tl2br w:val="nil"/>
                    <w:tr2bl w:val="nil"/>
                  </w:tcBorders>
                  <w:noWrap w:val="0"/>
                  <w:vAlign w:val="center"/>
                </w:tcPr>
                <w:p>
                  <w:pPr>
                    <w:keepNext w:val="0"/>
                    <w:keepLines w:val="0"/>
                    <w:pageBreakBefore w:val="0"/>
                    <w:widowControl/>
                    <w:kinsoku/>
                    <w:wordWrap/>
                    <w:overflowPunct/>
                    <w:topLinePunct w:val="0"/>
                    <w:autoSpaceDN/>
                    <w:bidi w:val="0"/>
                    <w:adjustRightInd w:val="0"/>
                    <w:snapToGrid w:val="0"/>
                    <w:spacing w:beforeAutospacing="0" w:after="0" w:afterAutospacing="0"/>
                    <w:jc w:val="center"/>
                    <w:rPr>
                      <w:rFonts w:hint="default" w:ascii="Times New Roman" w:hAnsi="Times New Roman" w:eastAsia="宋体" w:cs="Times New Roman"/>
                      <w:i w:val="0"/>
                      <w:color w:val="auto"/>
                      <w:kern w:val="0"/>
                      <w:sz w:val="21"/>
                      <w:szCs w:val="21"/>
                      <w:highlight w:val="none"/>
                      <w:vertAlign w:val="baseline"/>
                      <w:lang w:val="en-US" w:eastAsia="zh-CN" w:bidi="ar"/>
                    </w:rPr>
                  </w:pPr>
                  <w:r>
                    <w:rPr>
                      <w:rFonts w:hint="eastAsia" w:ascii="Times New Roman" w:hAnsi="Times New Roman" w:eastAsia="宋体" w:cs="Times New Roman"/>
                      <w:i w:val="0"/>
                      <w:color w:val="auto"/>
                      <w:kern w:val="0"/>
                      <w:sz w:val="21"/>
                      <w:szCs w:val="21"/>
                      <w:highlight w:val="none"/>
                      <w:vertAlign w:val="baseline"/>
                      <w:lang w:val="en-US" w:eastAsia="zh-CN" w:bidi="ar"/>
                    </w:rPr>
                    <w:t>30.7</w:t>
                  </w:r>
                </w:p>
              </w:tc>
            </w:tr>
          </w:tbl>
          <w:p>
            <w:pPr>
              <w:keepNext w:val="0"/>
              <w:keepLines w:val="0"/>
              <w:pageBreakBefore w:val="0"/>
              <w:widowControl/>
              <w:kinsoku/>
              <w:wordWrap/>
              <w:overflowPunct/>
              <w:topLinePunct w:val="0"/>
              <w:autoSpaceDE/>
              <w:autoSpaceDN/>
              <w:bidi w:val="0"/>
              <w:adjustRightInd w:val="0"/>
              <w:snapToGrid w:val="0"/>
              <w:spacing w:after="0" w:line="520" w:lineRule="exact"/>
              <w:ind w:firstLine="480" w:firstLineChars="200"/>
              <w:textAlignment w:val="auto"/>
              <w:outlineLvl w:val="9"/>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根据检测结果，本项目生活污水经厂区化粪池处理后BOD</w:t>
            </w:r>
            <w:r>
              <w:rPr>
                <w:rFonts w:hint="default" w:ascii="Times New Roman" w:hAnsi="Times New Roman" w:cs="Times New Roman" w:eastAsiaTheme="minorEastAsia"/>
                <w:color w:val="000000" w:themeColor="text1"/>
                <w:sz w:val="24"/>
                <w:szCs w:val="24"/>
                <w:vertAlign w:val="subscript"/>
                <w:lang w:val="en-US" w:eastAsia="zh-CN"/>
                <w14:textFill>
                  <w14:solidFill>
                    <w14:schemeClr w14:val="tx1"/>
                  </w14:solidFill>
                </w14:textFill>
              </w:rPr>
              <w:t>5</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102-119</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 xml:space="preserve">mg/L </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COD为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255-276</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SS为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153-170</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氨氮为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22.8-26.1</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、总氮为29.3-32.2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、总磷为1.79-1.93</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mg/L均满足《污水综合排放标准》（GB8978-1996）表4三级标准</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和长垣市第二污水处理厂收水标准</w:t>
            </w:r>
            <w:r>
              <w:rPr>
                <w:rFonts w:hint="default" w:ascii="Times New Roman" w:hAnsi="Times New Roman" w:eastAsia="宋体" w:cs="Times New Roman"/>
                <w:color w:val="auto"/>
                <w:sz w:val="21"/>
                <w:szCs w:val="21"/>
                <w:vertAlign w:val="baseline"/>
                <w:lang w:val="en-US" w:eastAsia="zh-CN"/>
              </w:rPr>
              <w:t>。</w:t>
            </w:r>
          </w:p>
          <w:p>
            <w:pPr>
              <w:keepNext w:val="0"/>
              <w:keepLines w:val="0"/>
              <w:pageBreakBefore w:val="0"/>
              <w:widowControl/>
              <w:numPr>
                <w:ilvl w:val="0"/>
                <w:numId w:val="0"/>
              </w:numPr>
              <w:kinsoku/>
              <w:wordWrap/>
              <w:overflowPunct/>
              <w:topLinePunct w:val="0"/>
              <w:autoSpaceDE/>
              <w:autoSpaceDN/>
              <w:bidi w:val="0"/>
              <w:adjustRightInd/>
              <w:snapToGrid/>
              <w:spacing w:after="0" w:line="520" w:lineRule="exact"/>
              <w:ind w:firstLine="482" w:firstLineChars="200"/>
              <w:textAlignment w:val="auto"/>
              <w:outlineLvl w:val="9"/>
              <w:rPr>
                <w:rFonts w:hint="default" w:ascii="Times New Roman" w:hAnsi="Times New Roman" w:cs="Times New Roman" w:eastAsiaTheme="minorEastAsia"/>
                <w:b/>
                <w:bCs/>
                <w:color w:val="000000" w:themeColor="text1"/>
                <w:sz w:val="24"/>
                <w:szCs w:val="24"/>
                <w:lang w:eastAsia="zh-CN"/>
                <w14:textFill>
                  <w14:solidFill>
                    <w14:schemeClr w14:val="tx1"/>
                  </w14:solidFill>
                </w14:textFill>
              </w:rPr>
            </w:pPr>
            <w:r>
              <w:rPr>
                <w:rFonts w:hint="eastAsia" w:ascii="Times New Roman" w:hAnsi="Times New Roman" w:cs="Times New Roman" w:eastAsiaTheme="minorEastAsia"/>
                <w:b/>
                <w:bCs/>
                <w:color w:val="000000" w:themeColor="text1"/>
                <w:sz w:val="24"/>
                <w:szCs w:val="24"/>
                <w:lang w:val="en-US" w:eastAsia="zh-CN"/>
                <w14:textFill>
                  <w14:solidFill>
                    <w14:schemeClr w14:val="tx1"/>
                  </w14:solidFill>
                </w14:textFill>
              </w:rPr>
              <w:t>3、</w:t>
            </w:r>
            <w:r>
              <w:rPr>
                <w:rFonts w:hint="default" w:ascii="Times New Roman" w:hAnsi="Times New Roman" w:cs="Times New Roman" w:eastAsiaTheme="minorEastAsia"/>
                <w:b/>
                <w:bCs/>
                <w:color w:val="000000" w:themeColor="text1"/>
                <w:sz w:val="24"/>
                <w:szCs w:val="24"/>
                <w:lang w:eastAsia="zh-CN"/>
                <w14:textFill>
                  <w14:solidFill>
                    <w14:schemeClr w14:val="tx1"/>
                  </w14:solidFill>
                </w14:textFill>
              </w:rPr>
              <w:t>噪声</w:t>
            </w:r>
            <w:r>
              <w:rPr>
                <w:rFonts w:hint="eastAsia" w:ascii="Times New Roman" w:hAnsi="Times New Roman" w:cs="Times New Roman" w:eastAsiaTheme="minorEastAsia"/>
                <w:b/>
                <w:bCs/>
                <w:color w:val="000000" w:themeColor="text1"/>
                <w:sz w:val="24"/>
                <w:szCs w:val="24"/>
                <w:lang w:val="en-US" w:eastAsia="zh-CN"/>
                <w14:textFill>
                  <w14:solidFill>
                    <w14:schemeClr w14:val="tx1"/>
                  </w14:solidFill>
                </w14:textFill>
              </w:rPr>
              <w:t>检测</w:t>
            </w: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default" w:ascii="Times New Roman" w:hAnsi="Times New Roman" w:eastAsia="微软雅黑" w:cs="Times New Roman"/>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本项目厂界噪声</w:t>
            </w: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检测</w:t>
            </w:r>
            <w: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结果见</w:t>
            </w: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下表</w:t>
            </w:r>
            <w:r>
              <w:rPr>
                <w:rFonts w:hint="default"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20" w:lineRule="exact"/>
              <w:ind w:left="0" w:leftChars="0" w:firstLine="0" w:firstLineChars="0"/>
              <w:jc w:val="center"/>
              <w:textAlignment w:val="auto"/>
              <w:outlineLvl w:val="9"/>
              <w:rPr>
                <w:rFonts w:hint="default" w:ascii="Times New Roman" w:hAnsi="Times New Roman" w:cs="Times New Roman" w:eastAsiaTheme="minorEastAsia"/>
                <w:b/>
                <w:sz w:val="24"/>
                <w:szCs w:val="24"/>
              </w:rPr>
            </w:pPr>
            <w:r>
              <w:rPr>
                <w:rFonts w:hint="default" w:ascii="Times New Roman" w:hAnsi="Times New Roman" w:cs="Times New Roman" w:eastAsiaTheme="minorEastAsia"/>
                <w:b/>
                <w:sz w:val="24"/>
                <w:szCs w:val="24"/>
              </w:rPr>
              <w:t>表</w:t>
            </w:r>
            <w:r>
              <w:rPr>
                <w:rFonts w:hint="eastAsia" w:ascii="Times New Roman" w:hAnsi="Times New Roman" w:cs="Times New Roman" w:eastAsiaTheme="minorEastAsia"/>
                <w:b/>
                <w:sz w:val="24"/>
                <w:szCs w:val="24"/>
                <w:lang w:val="en-US" w:eastAsia="zh-CN"/>
              </w:rPr>
              <w:t xml:space="preserve">18   </w:t>
            </w:r>
            <w:r>
              <w:rPr>
                <w:rFonts w:hint="default" w:ascii="Times New Roman" w:hAnsi="Times New Roman" w:cs="Times New Roman" w:eastAsiaTheme="minorEastAsia"/>
                <w:b/>
                <w:sz w:val="24"/>
                <w:szCs w:val="24"/>
              </w:rPr>
              <w:t>厂界环境噪声</w:t>
            </w:r>
            <w:r>
              <w:rPr>
                <w:rFonts w:hint="eastAsia" w:ascii="Times New Roman" w:hAnsi="Times New Roman" w:cs="Times New Roman" w:eastAsiaTheme="minorEastAsia"/>
                <w:b/>
                <w:sz w:val="24"/>
                <w:szCs w:val="24"/>
                <w:lang w:val="en-US" w:eastAsia="zh-CN"/>
              </w:rPr>
              <w:t>检测</w:t>
            </w:r>
            <w:r>
              <w:rPr>
                <w:rFonts w:hint="default" w:ascii="Times New Roman" w:hAnsi="Times New Roman" w:cs="Times New Roman" w:eastAsiaTheme="minorEastAsia"/>
                <w:b/>
                <w:sz w:val="24"/>
                <w:szCs w:val="24"/>
              </w:rPr>
              <w:t>结果</w:t>
            </w:r>
          </w:p>
          <w:tbl>
            <w:tblPr>
              <w:tblStyle w:val="13"/>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70"/>
              <w:gridCol w:w="1859"/>
              <w:gridCol w:w="2721"/>
              <w:gridCol w:w="2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采样时间</w:t>
                  </w: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采样点位</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昼  间</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［测量值dB（A）］</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夜  间</w:t>
                  </w:r>
                </w:p>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［测量值dB（A）］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2023.03.21</w:t>
                  </w: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东厂界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52</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西厂界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55</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南厂界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53</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北厂界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53</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restar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2023.03.22</w:t>
                  </w: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东厂界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51</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西厂界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53</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南厂界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54</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922" w:type="pct"/>
                  <w:vMerge w:val="continue"/>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eastAsia" w:ascii="Times New Roman" w:hAnsi="Times New Roman" w:eastAsia="宋体" w:cs="Times New Roman"/>
                      <w:b w:val="0"/>
                      <w:bCs w:val="0"/>
                      <w:color w:val="000000"/>
                      <w:sz w:val="21"/>
                      <w:szCs w:val="21"/>
                      <w:highlight w:val="none"/>
                      <w:lang w:val="en-US" w:eastAsia="zh-CN" w:bidi="ar-SA"/>
                    </w:rPr>
                  </w:pPr>
                </w:p>
              </w:tc>
              <w:tc>
                <w:tcPr>
                  <w:tcW w:w="1026"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default" w:ascii="Times New Roman" w:hAnsi="Times New Roman" w:eastAsia="宋体" w:cs="Times New Roman"/>
                      <w:b w:val="0"/>
                      <w:bCs w:val="0"/>
                      <w:color w:val="000000"/>
                      <w:sz w:val="21"/>
                      <w:szCs w:val="21"/>
                      <w:highlight w:val="none"/>
                      <w:lang w:val="en-US" w:eastAsia="zh-CN" w:bidi="ar-SA"/>
                    </w:rPr>
                    <w:t>北厂界</w:t>
                  </w:r>
                </w:p>
              </w:tc>
              <w:tc>
                <w:tcPr>
                  <w:tcW w:w="1502"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52</w:t>
                  </w:r>
                </w:p>
              </w:tc>
              <w:tc>
                <w:tcPr>
                  <w:tcW w:w="1548" w:type="pct"/>
                  <w:tcBorders>
                    <w:tl2br w:val="nil"/>
                    <w:tr2bl w:val="nil"/>
                  </w:tcBorders>
                  <w:noWrap w:val="0"/>
                  <w:vAlign w:val="center"/>
                </w:tcPr>
                <w:p>
                  <w:pPr>
                    <w:keepNext w:val="0"/>
                    <w:keepLines w:val="0"/>
                    <w:pageBreakBefore w:val="0"/>
                    <w:widowControl/>
                    <w:kinsoku/>
                    <w:wordWrap/>
                    <w:overflowPunct/>
                    <w:topLinePunct w:val="0"/>
                    <w:autoSpaceDE/>
                    <w:autoSpaceDN/>
                    <w:bidi w:val="0"/>
                    <w:adjustRightInd w:val="0"/>
                    <w:snapToGrid w:val="0"/>
                    <w:spacing w:after="0"/>
                    <w:jc w:val="center"/>
                    <w:textAlignment w:val="auto"/>
                    <w:rPr>
                      <w:rFonts w:hint="default" w:ascii="Times New Roman" w:hAnsi="Times New Roman" w:eastAsia="宋体" w:cs="Times New Roman"/>
                      <w:b w:val="0"/>
                      <w:bCs w:val="0"/>
                      <w:color w:val="000000"/>
                      <w:sz w:val="21"/>
                      <w:szCs w:val="21"/>
                      <w:highlight w:val="none"/>
                      <w:lang w:val="en-US" w:eastAsia="zh-CN" w:bidi="ar-SA"/>
                    </w:rPr>
                  </w:pPr>
                  <w:r>
                    <w:rPr>
                      <w:rFonts w:hint="eastAsia" w:ascii="Times New Roman" w:hAnsi="Times New Roman" w:eastAsia="宋体" w:cs="Times New Roman"/>
                      <w:b w:val="0"/>
                      <w:bCs w:val="0"/>
                      <w:color w:val="000000"/>
                      <w:sz w:val="21"/>
                      <w:szCs w:val="21"/>
                      <w:highlight w:val="none"/>
                      <w:lang w:val="en-US" w:eastAsia="zh-CN" w:bidi="ar-SA"/>
                    </w:rPr>
                    <w:t>43</w:t>
                  </w:r>
                </w:p>
              </w:tc>
            </w:tr>
          </w:tbl>
          <w:p>
            <w:pPr>
              <w:keepNext w:val="0"/>
              <w:keepLines w:val="0"/>
              <w:pageBreakBefore w:val="0"/>
              <w:widowControl/>
              <w:kinsoku/>
              <w:wordWrap/>
              <w:overflowPunct/>
              <w:topLinePunct w:val="0"/>
              <w:autoSpaceDE/>
              <w:autoSpaceDN/>
              <w:bidi w:val="0"/>
              <w:adjustRightInd w:val="0"/>
              <w:snapToGrid w:val="0"/>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由</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噪声检测结果显示，本项目厂界昼间噪声在</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51</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55</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dB（A）之间，夜间噪声在</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40</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-4</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4</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dB（A）之间，能够达到《工业企业厂界环境噪声排放标准》（GB12348-2008）2类标准要求</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昼间≤60dB（A）</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夜间≤50dB（A）</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520" w:lineRule="exact"/>
              <w:ind w:firstLine="480" w:firstLineChars="200"/>
              <w:textAlignment w:val="auto"/>
              <w:outlineLvl w:val="9"/>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pPr>
          </w:p>
          <w:p>
            <w:pPr>
              <w:pStyle w:val="7"/>
              <w:keepNext w:val="0"/>
              <w:keepLines w:val="0"/>
              <w:pageBreakBefore w:val="0"/>
              <w:widowControl/>
              <w:kinsoku/>
              <w:wordWrap/>
              <w:overflowPunct/>
              <w:topLinePunct w:val="0"/>
              <w:autoSpaceDE/>
              <w:autoSpaceDN/>
              <w:bidi w:val="0"/>
              <w:adjustRightInd/>
              <w:snapToGrid/>
              <w:spacing w:after="0" w:line="240" w:lineRule="auto"/>
              <w:textAlignment w:val="auto"/>
              <w:outlineLvl w:val="9"/>
              <w:rPr>
                <w:rFonts w:hint="default" w:ascii="Times New Roman" w:hAnsi="Times New Roman" w:eastAsia="仿宋_GB2312" w:cs="Times New Roman"/>
                <w:color w:val="FF0000"/>
                <w:sz w:val="21"/>
                <w:szCs w:val="21"/>
                <w:lang w:val="en-US" w:eastAsia="zh-CN"/>
              </w:rPr>
            </w:pPr>
          </w:p>
        </w:tc>
      </w:tr>
    </w:tbl>
    <w:p>
      <w:pPr>
        <w:pStyle w:val="2"/>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rPr>
          <w:rFonts w:hint="eastAsia"/>
          <w:lang w:val="en-US" w:eastAsia="zh-CN"/>
        </w:rPr>
      </w:pPr>
      <w:r>
        <w:rPr>
          <w:rFonts w:hint="default" w:ascii="Times New Roman" w:hAnsi="Times New Roman" w:cs="Times New Roman" w:eastAsiaTheme="minorEastAsia"/>
          <w:b/>
          <w:color w:val="000000" w:themeColor="text1"/>
          <w:sz w:val="32"/>
          <w:szCs w:val="32"/>
          <w:lang w:val="en-US" w:eastAsia="zh-CN" w:bidi="ar-SA"/>
          <w14:textFill>
            <w14:solidFill>
              <w14:schemeClr w14:val="tx1"/>
            </w14:solidFill>
          </w14:textFill>
        </w:rPr>
        <w:t>表八</w:t>
      </w:r>
    </w:p>
    <w:tbl>
      <w:tblPr>
        <w:tblStyle w:val="13"/>
        <w:tblW w:w="92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09" w:hRule="atLeast"/>
          <w:jc w:val="center"/>
        </w:trPr>
        <w:tc>
          <w:tcPr>
            <w:tcW w:w="9288" w:type="dxa"/>
            <w:vAlign w:val="top"/>
          </w:tcPr>
          <w:p>
            <w:pPr>
              <w:pStyle w:val="4"/>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outlineLvl w:val="3"/>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验收</w:t>
            </w:r>
            <w:r>
              <w:rPr>
                <w:rFonts w:hint="eastAsia" w:cs="Times New Roman"/>
                <w:b/>
                <w:bCs/>
                <w:color w:val="000000" w:themeColor="text1"/>
                <w:sz w:val="24"/>
                <w:szCs w:val="24"/>
                <w:lang w:val="en-US" w:eastAsia="zh-CN" w:bidi="ar-SA"/>
                <w14:textFill>
                  <w14:solidFill>
                    <w14:schemeClr w14:val="tx1"/>
                  </w14:solidFill>
                </w14:textFill>
              </w:rPr>
              <w:t>检测</w:t>
            </w: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结论：</w:t>
            </w:r>
          </w:p>
          <w:p>
            <w:pPr>
              <w:pStyle w:val="4"/>
              <w:pageBreakBefore w:val="0"/>
              <w:widowControl/>
              <w:numPr>
                <w:ilvl w:val="0"/>
                <w:numId w:val="3"/>
              </w:numPr>
              <w:kinsoku/>
              <w:wordWrap/>
              <w:overflowPunct/>
              <w:topLinePunct w:val="0"/>
              <w:autoSpaceDE/>
              <w:autoSpaceDN/>
              <w:bidi w:val="0"/>
              <w:adjustRightInd/>
              <w:snapToGrid/>
              <w:spacing w:before="0" w:beforeLines="0" w:after="0" w:afterLines="0" w:line="520" w:lineRule="exact"/>
              <w:ind w:left="0" w:leftChars="0" w:right="0" w:rightChars="0" w:firstLine="480" w:firstLineChars="0"/>
              <w:textAlignment w:val="auto"/>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验收</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检测</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期间，该公司生产运行正常，生产负荷满足验收</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检测</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工况要求。</w:t>
            </w:r>
          </w:p>
          <w:p>
            <w:pPr>
              <w:keepNext w:val="0"/>
              <w:keepLines w:val="0"/>
              <w:pageBreakBefore w:val="0"/>
              <w:widowControl/>
              <w:kinsoku/>
              <w:wordWrap/>
              <w:overflowPunct/>
              <w:topLinePunct w:val="0"/>
              <w:autoSpaceDE/>
              <w:autoSpaceDN/>
              <w:bidi w:val="0"/>
              <w:adjustRightInd w:val="0"/>
              <w:snapToGrid w:val="0"/>
              <w:spacing w:after="0" w:line="520" w:lineRule="exact"/>
              <w:ind w:left="0" w:leftChars="0" w:right="0" w:rightChars="0"/>
              <w:jc w:val="both"/>
              <w:textAlignment w:val="auto"/>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验收</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检测</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期间，</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本项目非甲烷总烃排放浓度在6.33-6.85</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之间，</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满足《</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河南省</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重污染天气重点行业应急减排措施制定技术指南》</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（2021年修订版）中塑料制品A级要求</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（有组织：</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1</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0mg/m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）。氯化氢</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放浓度在1.1-1.7mg/m</w:t>
            </w:r>
            <w:r>
              <w:rPr>
                <w:rFonts w:hint="eastAsia"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之间，氯乙烯放浓度在1.02-1.25mg/m</w:t>
            </w:r>
            <w:r>
              <w:rPr>
                <w:rFonts w:hint="eastAsia"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之间满足</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《大气污染物综合排放标准》（GB31572-2015）表</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标准要求（氯化氢有组织：</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10</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0mg/m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、氯乙烯有组织36</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after="0" w:line="520" w:lineRule="exact"/>
              <w:ind w:left="0" w:leftChars="0" w:right="0" w:rightChars="0" w:firstLine="480" w:firstLineChars="200"/>
              <w:jc w:val="both"/>
              <w:textAlignment w:val="auto"/>
              <w:outlineLvl w:val="9"/>
              <w:rPr>
                <w:rFonts w:hint="eastAsia" w:ascii="Times New Roman" w:hAnsi="Times New Roman" w:eastAsia="宋体" w:cs="Times New Roman"/>
                <w:color w:val="000000"/>
                <w:sz w:val="24"/>
                <w:lang w:val="en-US" w:eastAsia="zh-CN"/>
              </w:rPr>
            </w:pP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无组织废气中</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非甲烷总</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烃</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排放浓度</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在0.36-0.88</w:t>
            </w:r>
            <w:r>
              <w:rPr>
                <w:rFonts w:hint="default" w:ascii="Times New Roman" w:hAnsi="Times New Roman" w:eastAsia="宋体" w:cs="Times New Roman"/>
                <w:sz w:val="24"/>
                <w:szCs w:val="24"/>
              </w:rPr>
              <w:t>mg/m</w:t>
            </w:r>
            <w:r>
              <w:rPr>
                <w:rFonts w:hint="default" w:ascii="Times New Roman" w:hAnsi="Times New Roman" w:eastAsia="宋体" w:cs="Times New Roman"/>
                <w:sz w:val="24"/>
                <w:szCs w:val="24"/>
                <w:vertAlign w:val="superscript"/>
              </w:rPr>
              <w:t>3</w:t>
            </w:r>
            <w:r>
              <w:rPr>
                <w:rFonts w:hint="eastAsia" w:ascii="Times New Roman" w:hAnsi="Times New Roman" w:eastAsia="宋体" w:cs="Times New Roman"/>
                <w:sz w:val="24"/>
                <w:szCs w:val="24"/>
                <w:vertAlign w:val="baseline"/>
                <w:lang w:eastAsia="zh-CN"/>
              </w:rPr>
              <w:t>之间，</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满足</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《关于全省开展工业企业挥发性有机物专项治理工作中排放建议值的通知》（豫环攻坚办〔2017〕162号）排放标准</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（2.0mg/m</w:t>
            </w:r>
            <w:r>
              <w:rPr>
                <w:rFonts w:hint="eastAsia" w:ascii="Times New Roman" w:hAnsi="Times New Roman" w:eastAsia="宋体" w:cs="Times New Roman"/>
                <w:color w:val="000000" w:themeColor="text1"/>
                <w:kern w:val="2"/>
                <w:sz w:val="24"/>
                <w:szCs w:val="24"/>
                <w:vertAlign w:val="superscript"/>
                <w:lang w:val="en-US" w:eastAsia="zh-CN"/>
                <w14:textFill>
                  <w14:solidFill>
                    <w14:schemeClr w14:val="tx1"/>
                  </w14:solidFill>
                </w14:textFill>
              </w:rPr>
              <w:t>3</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w:t>
            </w:r>
            <w:r>
              <w:rPr>
                <w:rFonts w:hint="eastAsia" w:ascii="Times New Roman" w:hAnsi="Times New Roman" w:eastAsia="宋体" w:cs="Times New Roman"/>
                <w:sz w:val="24"/>
                <w:szCs w:val="24"/>
                <w:vertAlign w:val="baseline"/>
                <w:lang w:eastAsia="zh-CN"/>
              </w:rPr>
              <w:t>氯化氢</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排放浓度</w:t>
            </w:r>
            <w:r>
              <w:rPr>
                <w:rFonts w:hint="eastAsia" w:ascii="Times New Roman" w:hAnsi="Times New Roman" w:eastAsia="宋体" w:cs="Times New Roman"/>
                <w:color w:val="000000" w:themeColor="text1"/>
                <w:kern w:val="2"/>
                <w:sz w:val="24"/>
                <w:szCs w:val="24"/>
                <w:lang w:val="en-US" w:eastAsia="zh-CN"/>
                <w14:textFill>
                  <w14:solidFill>
                    <w14:schemeClr w14:val="tx1"/>
                  </w14:solidFill>
                </w14:textFill>
              </w:rPr>
              <w:t>在0.07-0.13</w:t>
            </w:r>
            <w:r>
              <w:rPr>
                <w:rFonts w:hint="default" w:ascii="Times New Roman" w:hAnsi="Times New Roman" w:eastAsia="宋体" w:cs="Times New Roman"/>
                <w:sz w:val="24"/>
                <w:szCs w:val="24"/>
              </w:rPr>
              <w:t>mg/m</w:t>
            </w:r>
            <w:r>
              <w:rPr>
                <w:rFonts w:hint="default" w:ascii="Times New Roman" w:hAnsi="Times New Roman" w:eastAsia="宋体" w:cs="Times New Roman"/>
                <w:sz w:val="24"/>
                <w:szCs w:val="24"/>
                <w:vertAlign w:val="superscript"/>
              </w:rPr>
              <w:t>3</w:t>
            </w:r>
            <w:r>
              <w:rPr>
                <w:rFonts w:hint="eastAsia" w:ascii="Times New Roman" w:hAnsi="Times New Roman" w:eastAsia="宋体" w:cs="Times New Roman"/>
                <w:sz w:val="24"/>
                <w:szCs w:val="24"/>
                <w:vertAlign w:val="baseline"/>
                <w:lang w:eastAsia="zh-CN"/>
              </w:rPr>
              <w:t>之间，氯乙烯未检出，</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满足</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《大气污染物综合排放标准》（GB31572-2015）表</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2</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标准要求（氯化氢</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无</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组织：</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0.2</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eastAsia"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、氯乙烯无组织0.6</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mg/m</w:t>
            </w:r>
            <w:r>
              <w:rPr>
                <w:rFonts w:hint="default" w:ascii="Times New Roman" w:hAnsi="Times New Roman" w:eastAsia="宋体" w:cs="Times New Roman"/>
                <w:b w:val="0"/>
                <w:bCs w:val="0"/>
                <w:color w:val="000000" w:themeColor="text1"/>
                <w:kern w:val="2"/>
                <w:sz w:val="24"/>
                <w:szCs w:val="24"/>
                <w:vertAlign w:val="superscript"/>
                <w:lang w:val="en-US" w:eastAsia="zh-CN" w:bidi="ar-SA"/>
                <w14:textFill>
                  <w14:solidFill>
                    <w14:schemeClr w14:val="tx1"/>
                  </w14:solidFill>
                </w14:textFill>
              </w:rPr>
              <w:t>3</w:t>
            </w:r>
            <w:r>
              <w:rPr>
                <w:rFonts w:hint="default" w:ascii="Times New Roman" w:hAnsi="Times New Roman" w:eastAsia="宋体" w:cs="Times New Roman"/>
                <w:b w:val="0"/>
                <w:bCs w:val="0"/>
                <w:color w:val="000000" w:themeColor="text1"/>
                <w:kern w:val="2"/>
                <w:sz w:val="24"/>
                <w:szCs w:val="24"/>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4"/>
                <w:szCs w:val="24"/>
                <w:lang w:val="en-US" w:eastAsia="zh-CN"/>
                <w14:textFill>
                  <w14:solidFill>
                    <w14:schemeClr w14:val="tx1"/>
                  </w14:solidFill>
                </w14:textFill>
              </w:rPr>
              <w:t>。</w:t>
            </w:r>
          </w:p>
          <w:p>
            <w:pPr>
              <w:pageBreakBefore w:val="0"/>
              <w:widowControl/>
              <w:numPr>
                <w:ilvl w:val="0"/>
                <w:numId w:val="3"/>
              </w:numPr>
              <w:kinsoku/>
              <w:wordWrap/>
              <w:overflowPunct/>
              <w:topLinePunct w:val="0"/>
              <w:autoSpaceDE/>
              <w:autoSpaceDN/>
              <w:bidi w:val="0"/>
              <w:adjustRightInd/>
              <w:snapToGrid/>
              <w:spacing w:after="0" w:afterLines="0" w:line="520" w:lineRule="exact"/>
              <w:ind w:left="-40" w:leftChars="0" w:firstLine="480" w:firstLineChars="0"/>
              <w:textAlignment w:val="auto"/>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pP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本项目生活污水经厂区化粪池处理后BOD</w:t>
            </w:r>
            <w:r>
              <w:rPr>
                <w:rFonts w:hint="default" w:ascii="Times New Roman" w:hAnsi="Times New Roman" w:cs="Times New Roman" w:eastAsiaTheme="minorEastAsia"/>
                <w:color w:val="000000" w:themeColor="text1"/>
                <w:sz w:val="24"/>
                <w:szCs w:val="24"/>
                <w:vertAlign w:val="subscript"/>
                <w:lang w:val="en-US" w:eastAsia="zh-CN"/>
                <w14:textFill>
                  <w14:solidFill>
                    <w14:schemeClr w14:val="tx1"/>
                  </w14:solidFill>
                </w14:textFill>
              </w:rPr>
              <w:t>5</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70.6-74.2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 xml:space="preserve">mg/L </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COD为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243-272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SS为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168-182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氨氮为</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20.6-25.2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、总氮为29.3-32.2</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、总磷为1.25-1.58</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mg/L均满足《污水综合排放标准》（GB8978-1996）表4三级标准</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和长垣市第二污水处理厂收水标准</w:t>
            </w:r>
            <w:r>
              <w:rPr>
                <w:rFonts w:hint="eastAsia" w:ascii="Times New Roman" w:hAnsi="Times New Roman" w:eastAsia="宋体" w:cs="Times New Roman"/>
                <w:color w:val="000000" w:themeColor="text1"/>
                <w:sz w:val="24"/>
                <w:szCs w:val="24"/>
                <w:lang w:val="en-US" w:eastAsia="zh-CN"/>
                <w14:textFill>
                  <w14:solidFill>
                    <w14:schemeClr w14:val="tx1"/>
                  </w14:solidFill>
                </w14:textFill>
              </w:rPr>
              <w:t>。</w:t>
            </w:r>
          </w:p>
          <w:p>
            <w:pPr>
              <w:pageBreakBefore w:val="0"/>
              <w:widowControl/>
              <w:numPr>
                <w:ilvl w:val="0"/>
                <w:numId w:val="3"/>
              </w:numPr>
              <w:kinsoku/>
              <w:wordWrap/>
              <w:overflowPunct/>
              <w:topLinePunct w:val="0"/>
              <w:autoSpaceDE/>
              <w:autoSpaceDN/>
              <w:bidi w:val="0"/>
              <w:adjustRightInd/>
              <w:snapToGrid/>
              <w:spacing w:after="0" w:afterLines="0" w:line="520" w:lineRule="exact"/>
              <w:ind w:left="-40" w:leftChars="0" w:firstLine="480" w:firstLineChars="0"/>
              <w:textAlignment w:val="auto"/>
              <w:rPr>
                <w:rFonts w:hint="default" w:ascii="Times New Roman" w:hAnsi="Times New Roman" w:eastAsia="仿宋_GB2312" w:cs="Times New Roman"/>
                <w:color w:val="000000" w:themeColor="text1"/>
                <w:sz w:val="24"/>
                <w:szCs w:val="24"/>
                <w14:textFill>
                  <w14:solidFill>
                    <w14:schemeClr w14:val="tx1"/>
                  </w14:solidFill>
                </w14:textFill>
              </w:rPr>
            </w:pPr>
            <w:r>
              <w:rPr>
                <w:rFonts w:hint="default" w:ascii="Times New Roman" w:hAnsi="Times New Roman" w:cs="Times New Roman" w:eastAsiaTheme="minorEastAsia"/>
                <w:b w:val="0"/>
                <w:bCs w:val="0"/>
                <w:color w:val="000000" w:themeColor="text1"/>
                <w:sz w:val="24"/>
                <w:szCs w:val="24"/>
                <w:lang w:val="en-US" w:eastAsia="zh-CN"/>
                <w14:textFill>
                  <w14:solidFill>
                    <w14:schemeClr w14:val="tx1"/>
                  </w14:solidFill>
                </w14:textFill>
              </w:rPr>
              <w:t>由</w:t>
            </w:r>
            <w:r>
              <w:rPr>
                <w:rFonts w:hint="eastAsia" w:ascii="Times New Roman" w:hAnsi="Times New Roman" w:cs="Times New Roman" w:eastAsiaTheme="minorEastAsia"/>
                <w:b w:val="0"/>
                <w:bCs w:val="0"/>
                <w:color w:val="000000" w:themeColor="text1"/>
                <w:sz w:val="24"/>
                <w:szCs w:val="24"/>
                <w:lang w:val="en-US" w:eastAsia="zh-CN"/>
                <w14:textFill>
                  <w14:solidFill>
                    <w14:schemeClr w14:val="tx1"/>
                  </w14:solidFill>
                </w14:textFill>
              </w:rPr>
              <w:t>检测</w:t>
            </w:r>
            <w:r>
              <w:rPr>
                <w:rFonts w:hint="default" w:ascii="Times New Roman" w:hAnsi="Times New Roman" w:cs="Times New Roman" w:eastAsiaTheme="minorEastAsia"/>
                <w:b w:val="0"/>
                <w:bCs w:val="0"/>
                <w:color w:val="000000" w:themeColor="text1"/>
                <w:sz w:val="24"/>
                <w:szCs w:val="24"/>
                <w:lang w:val="en-US" w:eastAsia="zh-CN"/>
                <w14:textFill>
                  <w14:solidFill>
                    <w14:schemeClr w14:val="tx1"/>
                  </w14:solidFill>
                </w14:textFill>
              </w:rPr>
              <w:t>结果</w:t>
            </w:r>
            <w:r>
              <w:rPr>
                <w:rFonts w:hint="default" w:ascii="Times New Roman" w:hAnsi="Times New Roman" w:cs="Times New Roman" w:eastAsiaTheme="minorEastAsia"/>
                <w:b w:val="0"/>
                <w:bCs w:val="0"/>
                <w:color w:val="000000" w:themeColor="text1"/>
                <w:sz w:val="24"/>
                <w:szCs w:val="24"/>
                <w:highlight w:val="none"/>
                <w:lang w:val="en-US" w:eastAsia="zh-CN"/>
                <w14:textFill>
                  <w14:solidFill>
                    <w14:schemeClr w14:val="tx1"/>
                  </w14:solidFill>
                </w14:textFill>
              </w:rPr>
              <w:t>可知，</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本项目厂界昼间噪声在</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51</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55</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dB（A）之间，夜间噪声在</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40</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-4</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4</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dB（A）之间，能够达到《工业企业厂界环境噪声排放标准》（GB12348-2008）2类标准要求</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昼间≤60dB（A）</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default" w:ascii="Times New Roman" w:hAnsi="Times New Roman" w:cs="Times New Roman" w:eastAsiaTheme="minorEastAsia"/>
                <w:color w:val="000000" w:themeColor="text1"/>
                <w:sz w:val="24"/>
                <w:szCs w:val="24"/>
                <w:lang w:val="en-US" w:eastAsia="zh-CN"/>
                <w14:textFill>
                  <w14:solidFill>
                    <w14:schemeClr w14:val="tx1"/>
                  </w14:solidFill>
                </w14:textFill>
              </w:rPr>
              <w:t>夜间≤50dB（A）</w:t>
            </w:r>
            <w:r>
              <w:rPr>
                <w:rFonts w:hint="eastAsia" w:ascii="Times New Roman" w:hAnsi="Times New Roman" w:cs="Times New Roman" w:eastAsiaTheme="minorEastAsia"/>
                <w:color w:val="000000" w:themeColor="text1"/>
                <w:sz w:val="24"/>
                <w:szCs w:val="24"/>
                <w:lang w:val="en-US" w:eastAsia="zh-CN"/>
                <w14:textFill>
                  <w14:solidFill>
                    <w14:schemeClr w14:val="tx1"/>
                  </w14:solidFill>
                </w14:textFill>
              </w:rPr>
              <w:t>）</w:t>
            </w:r>
            <w:r>
              <w:rPr>
                <w:rFonts w:hint="eastAsia" w:ascii="Times New Roman" w:hAnsi="Times New Roman" w:cs="Times New Roman" w:eastAsiaTheme="minorEastAsia"/>
                <w:b w:val="0"/>
                <w:bCs w:val="0"/>
                <w:color w:val="000000" w:themeColor="text1"/>
                <w:sz w:val="24"/>
                <w:szCs w:val="24"/>
                <w:lang w:val="en-US" w:eastAsia="zh-CN"/>
                <w14:textFill>
                  <w14:solidFill>
                    <w14:schemeClr w14:val="tx1"/>
                  </w14:solidFill>
                </w14:textFill>
              </w:rPr>
              <w:t>。</w:t>
            </w:r>
          </w:p>
          <w:p>
            <w:pPr>
              <w:pageBreakBefore w:val="0"/>
              <w:kinsoku/>
              <w:wordWrap/>
              <w:overflowPunct/>
              <w:topLinePunct w:val="0"/>
              <w:autoSpaceDE/>
              <w:autoSpaceDN/>
              <w:bidi w:val="0"/>
              <w:adjustRightInd/>
              <w:snapToGrid/>
              <w:spacing w:line="360" w:lineRule="auto"/>
              <w:textAlignment w:val="auto"/>
              <w:rPr>
                <w:rFonts w:hint="default" w:ascii="Times New Roman" w:hAnsi="Times New Roman" w:eastAsia="仿宋_GB2312" w:cs="Times New Roman"/>
                <w:color w:val="FF0000"/>
                <w:sz w:val="24"/>
                <w:szCs w:val="24"/>
              </w:rPr>
            </w:pPr>
          </w:p>
          <w:p>
            <w:pPr>
              <w:pageBreakBefore w:val="0"/>
              <w:kinsoku/>
              <w:wordWrap/>
              <w:overflowPunct/>
              <w:topLinePunct w:val="0"/>
              <w:autoSpaceDE/>
              <w:autoSpaceDN/>
              <w:bidi w:val="0"/>
              <w:adjustRightInd/>
              <w:snapToGrid/>
              <w:spacing w:line="360" w:lineRule="auto"/>
              <w:textAlignment w:val="auto"/>
              <w:rPr>
                <w:rFonts w:hint="default" w:ascii="Times New Roman" w:hAnsi="Times New Roman" w:eastAsia="仿宋_GB2312" w:cs="Times New Roman"/>
                <w:color w:val="FF0000"/>
                <w:sz w:val="24"/>
                <w:szCs w:val="24"/>
              </w:rPr>
            </w:pPr>
          </w:p>
          <w:p>
            <w:pPr>
              <w:pageBreakBefore w:val="0"/>
              <w:kinsoku/>
              <w:wordWrap/>
              <w:overflowPunct/>
              <w:topLinePunct w:val="0"/>
              <w:autoSpaceDE/>
              <w:autoSpaceDN/>
              <w:bidi w:val="0"/>
              <w:adjustRightInd/>
              <w:snapToGrid/>
              <w:spacing w:line="360" w:lineRule="auto"/>
              <w:textAlignment w:val="auto"/>
              <w:rPr>
                <w:rFonts w:hint="eastAsia" w:ascii="Times New Roman" w:hAnsi="Times New Roman" w:eastAsia="仿宋_GB2312" w:cs="Times New Roman"/>
                <w:color w:val="FF0000"/>
                <w:sz w:val="24"/>
                <w:szCs w:val="24"/>
                <w:lang w:eastAsia="zh-CN"/>
              </w:rPr>
            </w:pPr>
          </w:p>
          <w:p>
            <w:pPr>
              <w:pageBreakBefore w:val="0"/>
              <w:widowControl w:val="0"/>
              <w:kinsoku/>
              <w:wordWrap/>
              <w:overflowPunct/>
              <w:topLinePunct w:val="0"/>
              <w:autoSpaceDE/>
              <w:autoSpaceDN/>
              <w:bidi w:val="0"/>
              <w:adjustRightInd/>
              <w:snapToGrid/>
              <w:spacing w:after="0" w:afterLines="0" w:line="360" w:lineRule="auto"/>
              <w:jc w:val="both"/>
              <w:textAlignment w:val="auto"/>
              <w:rPr>
                <w:rFonts w:hint="eastAsia" w:ascii="Times New Roman" w:hAnsi="Times New Roman" w:eastAsia="仿宋_GB2312" w:cs="Times New Roman"/>
                <w:color w:val="FF0000"/>
                <w:sz w:val="24"/>
                <w:szCs w:val="24"/>
                <w:lang w:val="en-US" w:eastAsia="zh-CN"/>
              </w:rPr>
            </w:pPr>
          </w:p>
          <w:p>
            <w:pPr>
              <w:pageBreakBefore w:val="0"/>
              <w:widowControl w:val="0"/>
              <w:kinsoku/>
              <w:wordWrap/>
              <w:overflowPunct/>
              <w:topLinePunct w:val="0"/>
              <w:autoSpaceDE/>
              <w:autoSpaceDN/>
              <w:bidi w:val="0"/>
              <w:adjustRightInd/>
              <w:snapToGrid/>
              <w:spacing w:after="0" w:afterLines="0" w:line="360" w:lineRule="auto"/>
              <w:jc w:val="both"/>
              <w:textAlignment w:val="auto"/>
              <w:rPr>
                <w:rFonts w:hint="default" w:ascii="Times New Roman" w:hAnsi="Times New Roman" w:eastAsia="仿宋_GB2312" w:cs="Times New Roman"/>
                <w:color w:val="FF0000"/>
                <w:sz w:val="24"/>
                <w:szCs w:val="24"/>
                <w:lang w:val="en-US" w:eastAsia="zh-CN"/>
              </w:rPr>
            </w:pPr>
          </w:p>
        </w:tc>
      </w:tr>
    </w:tbl>
    <w:p>
      <w:pPr>
        <w:pStyle w:val="2"/>
        <w:keepNext/>
        <w:keepLines/>
        <w:pageBreakBefore w:val="0"/>
        <w:widowControl/>
        <w:kinsoku/>
        <w:wordWrap/>
        <w:overflowPunct/>
        <w:topLinePunct w:val="0"/>
        <w:autoSpaceDE/>
        <w:autoSpaceDN/>
        <w:bidi w:val="0"/>
        <w:adjustRightInd/>
        <w:snapToGrid/>
        <w:spacing w:before="0" w:beforeLines="0" w:after="0" w:afterLines="0" w:line="520" w:lineRule="exact"/>
        <w:textAlignment w:val="auto"/>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keepNext w:val="0"/>
        <w:keepLines w:val="0"/>
        <w:pageBreakBefore w:val="0"/>
        <w:widowControl/>
        <w:kinsoku/>
        <w:wordWrap/>
        <w:overflowPunct/>
        <w:topLinePunct w:val="0"/>
        <w:autoSpaceDE/>
        <w:autoSpaceDN/>
        <w:bidi w:val="0"/>
        <w:adjustRightInd/>
        <w:snapToGrid/>
        <w:spacing w:after="0"/>
        <w:ind w:firstLine="562"/>
        <w:jc w:val="center"/>
        <w:textAlignment w:val="auto"/>
        <w:rPr>
          <w:rFonts w:hint="default" w:ascii="Times New Roman" w:hAnsi="Times New Roman" w:eastAsia="黑体" w:cs="Times New Roman"/>
          <w:b/>
          <w:color w:val="auto"/>
          <w:sz w:val="28"/>
        </w:rPr>
      </w:pPr>
      <w:r>
        <w:rPr>
          <w:rFonts w:hint="default" w:ascii="Times New Roman" w:hAnsi="Times New Roman" w:eastAsia="黑体" w:cs="Times New Roman"/>
          <w:b/>
          <w:color w:val="auto"/>
          <w:sz w:val="28"/>
        </w:rPr>
        <w:t>建设项目工程竣工环境保护“三同时”验收登记表</w:t>
      </w:r>
    </w:p>
    <w:p>
      <w:pPr>
        <w:keepNext w:val="0"/>
        <w:keepLines w:val="0"/>
        <w:pageBreakBefore w:val="0"/>
        <w:widowControl/>
        <w:kinsoku/>
        <w:wordWrap/>
        <w:overflowPunct/>
        <w:topLinePunct w:val="0"/>
        <w:autoSpaceDE/>
        <w:autoSpaceDN/>
        <w:bidi w:val="0"/>
        <w:adjustRightInd/>
        <w:snapToGrid/>
        <w:spacing w:after="0"/>
        <w:ind w:firstLine="482"/>
        <w:textAlignment w:val="auto"/>
        <w:outlineLvl w:val="9"/>
        <w:rPr>
          <w:rFonts w:hint="default" w:ascii="Times New Roman" w:hAnsi="Times New Roman" w:cs="Times New Roman"/>
          <w:color w:val="auto"/>
          <w:szCs w:val="21"/>
        </w:rPr>
      </w:pPr>
      <w:r>
        <w:rPr>
          <w:rFonts w:hint="default" w:ascii="Times New Roman" w:hAnsi="Times New Roman" w:cs="Times New Roman"/>
          <w:color w:val="auto"/>
          <w:szCs w:val="21"/>
        </w:rPr>
        <w:t>填表单位（盖章）：</w:t>
      </w:r>
      <w:r>
        <w:rPr>
          <w:rFonts w:hint="eastAsia" w:ascii="Times New Roman" w:hAnsi="Times New Roman" w:eastAsia="宋体" w:cs="Times New Roman"/>
          <w:color w:val="000000"/>
          <w:sz w:val="24"/>
          <w:szCs w:val="24"/>
          <w:lang w:val="en-US" w:eastAsia="zh-CN"/>
        </w:rPr>
        <w:t>长垣市玖伍电缆</w:t>
      </w:r>
      <w:r>
        <w:rPr>
          <w:rFonts w:hint="default" w:ascii="Times New Roman" w:hAnsi="Times New Roman" w:eastAsia="宋体" w:cs="Times New Roman"/>
          <w:color w:val="000000"/>
          <w:sz w:val="24"/>
          <w:szCs w:val="24"/>
          <w:lang w:val="en-US" w:eastAsia="zh-CN"/>
        </w:rPr>
        <w:t>有限公司</w:t>
      </w:r>
      <w:r>
        <w:rPr>
          <w:rFonts w:hint="default" w:ascii="Times New Roman" w:hAnsi="Times New Roman" w:cs="Times New Roman"/>
          <w:color w:val="auto"/>
          <w:szCs w:val="21"/>
        </w:rPr>
        <w:t xml:space="preserve">      </w:t>
      </w:r>
      <w:r>
        <w:rPr>
          <w:rFonts w:hint="eastAsia" w:ascii="Times New Roman" w:hAnsi="Times New Roman" w:cs="Times New Roman"/>
          <w:color w:val="auto"/>
          <w:szCs w:val="21"/>
          <w:lang w:val="en-US" w:eastAsia="zh-CN"/>
        </w:rPr>
        <w:t xml:space="preserve">       </w:t>
      </w:r>
      <w:r>
        <w:rPr>
          <w:rFonts w:hint="default" w:ascii="Times New Roman" w:hAnsi="Times New Roman" w:cs="Times New Roman"/>
          <w:color w:val="auto"/>
          <w:szCs w:val="21"/>
        </w:rPr>
        <w:t xml:space="preserve">  </w:t>
      </w:r>
      <w:r>
        <w:rPr>
          <w:rFonts w:hint="eastAsia" w:ascii="Times New Roman" w:hAnsi="Times New Roman" w:cs="Times New Roman"/>
          <w:color w:val="auto"/>
          <w:szCs w:val="21"/>
          <w:lang w:val="en-US" w:eastAsia="zh-CN"/>
        </w:rPr>
        <w:t xml:space="preserve">                        </w:t>
      </w:r>
      <w:r>
        <w:rPr>
          <w:rFonts w:hint="default" w:ascii="Times New Roman" w:hAnsi="Times New Roman" w:cs="Times New Roman"/>
          <w:color w:val="auto"/>
          <w:szCs w:val="21"/>
        </w:rPr>
        <w:t xml:space="preserve">填表人（签字）：                              </w:t>
      </w:r>
      <w:r>
        <w:rPr>
          <w:rFonts w:hint="eastAsia" w:ascii="Times New Roman" w:hAnsi="Times New Roman" w:cs="Times New Roman"/>
          <w:color w:val="auto"/>
          <w:szCs w:val="21"/>
          <w:lang w:val="en-US" w:eastAsia="zh-CN"/>
        </w:rPr>
        <w:t xml:space="preserve">               </w:t>
      </w:r>
      <w:r>
        <w:rPr>
          <w:rFonts w:hint="default" w:ascii="Times New Roman" w:hAnsi="Times New Roman" w:cs="Times New Roman"/>
          <w:color w:val="auto"/>
          <w:szCs w:val="21"/>
        </w:rPr>
        <w:t xml:space="preserve">      项目经办人（签字）：        </w:t>
      </w:r>
    </w:p>
    <w:tbl>
      <w:tblPr>
        <w:tblStyle w:val="13"/>
        <w:tblW w:w="211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621"/>
        <w:gridCol w:w="1781"/>
        <w:gridCol w:w="977"/>
        <w:gridCol w:w="1684"/>
        <w:gridCol w:w="1379"/>
        <w:gridCol w:w="1434"/>
        <w:gridCol w:w="1362"/>
        <w:gridCol w:w="1460"/>
        <w:gridCol w:w="1307"/>
        <w:gridCol w:w="1625"/>
        <w:gridCol w:w="1329"/>
        <w:gridCol w:w="1900"/>
        <w:gridCol w:w="161"/>
        <w:gridCol w:w="696"/>
        <w:gridCol w:w="383"/>
        <w:gridCol w:w="135"/>
        <w:gridCol w:w="1329"/>
        <w:gridCol w:w="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atLeast"/>
        </w:trPr>
        <w:tc>
          <w:tcPr>
            <w:tcW w:w="840" w:type="dxa"/>
            <w:vMerge w:val="restart"/>
            <w:shd w:val="clear" w:color="auto" w:fill="auto"/>
            <w:textDirection w:val="tbRlV"/>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建  设   项   目</w:t>
            </w: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项目名称</w:t>
            </w:r>
          </w:p>
        </w:tc>
        <w:tc>
          <w:tcPr>
            <w:tcW w:w="6836" w:type="dxa"/>
            <w:gridSpan w:val="5"/>
            <w:shd w:val="clear" w:color="auto" w:fill="auto"/>
            <w:vAlign w:val="center"/>
          </w:tcPr>
          <w:p>
            <w:pPr>
              <w:keepNext w:val="0"/>
              <w:keepLines w:val="0"/>
              <w:pageBreakBefore w:val="0"/>
              <w:widowControl w:val="0"/>
              <w:kinsoku/>
              <w:wordWrap/>
              <w:overflowPunct/>
              <w:topLinePunct w:val="0"/>
              <w:autoSpaceDE/>
              <w:autoSpaceDN/>
              <w:bidi w:val="0"/>
              <w:adjustRightInd/>
              <w:snapToGrid/>
              <w:spacing w:after="0" w:afterLines="0" w:afterAutospacing="0" w:line="360" w:lineRule="auto"/>
              <w:jc w:val="center"/>
              <w:textAlignment w:val="auto"/>
              <w:outlineLvl w:val="9"/>
              <w:rPr>
                <w:rFonts w:hint="default" w:ascii="Times New Roman" w:hAnsi="Times New Roman" w:cs="Times New Roman" w:eastAsiaTheme="minorEastAsia"/>
                <w:b w:val="0"/>
                <w:color w:val="auto"/>
                <w:sz w:val="18"/>
                <w:szCs w:val="18"/>
                <w:lang w:val="en-US" w:eastAsia="zh-CN" w:bidi="ar-SA"/>
              </w:rPr>
            </w:pPr>
            <w:r>
              <w:rPr>
                <w:rFonts w:hint="eastAsia" w:ascii="Times New Roman" w:hAnsi="Times New Roman" w:cs="Times New Roman" w:eastAsiaTheme="minorEastAsia"/>
                <w:b w:val="0"/>
                <w:color w:val="auto"/>
                <w:sz w:val="18"/>
                <w:szCs w:val="18"/>
                <w:lang w:val="en-US" w:eastAsia="zh-CN" w:bidi="ar-SA"/>
              </w:rPr>
              <w:t>年</w:t>
            </w:r>
            <w:r>
              <w:rPr>
                <w:rFonts w:hint="default" w:ascii="Times New Roman" w:hAnsi="Times New Roman" w:cs="Times New Roman" w:eastAsiaTheme="minorEastAsia"/>
                <w:b w:val="0"/>
                <w:color w:val="auto"/>
                <w:sz w:val="18"/>
                <w:szCs w:val="18"/>
                <w:lang w:val="en-US" w:eastAsia="zh-CN" w:bidi="ar-SA"/>
              </w:rPr>
              <w:t>产</w:t>
            </w:r>
            <w:r>
              <w:rPr>
                <w:rFonts w:hint="eastAsia" w:ascii="Times New Roman" w:hAnsi="Times New Roman" w:cs="Times New Roman" w:eastAsiaTheme="minorEastAsia"/>
                <w:b w:val="0"/>
                <w:color w:val="auto"/>
                <w:sz w:val="18"/>
                <w:szCs w:val="18"/>
                <w:lang w:val="en-US" w:eastAsia="zh-CN" w:bidi="ar-SA"/>
              </w:rPr>
              <w:t>350</w:t>
            </w:r>
            <w:r>
              <w:rPr>
                <w:rFonts w:hint="default" w:ascii="Times New Roman" w:hAnsi="Times New Roman" w:cs="Times New Roman" w:eastAsiaTheme="minorEastAsia"/>
                <w:b w:val="0"/>
                <w:color w:val="auto"/>
                <w:sz w:val="18"/>
                <w:szCs w:val="18"/>
                <w:lang w:val="en-US" w:eastAsia="zh-CN" w:bidi="ar-SA"/>
              </w:rPr>
              <w:t>万</w:t>
            </w:r>
            <w:r>
              <w:rPr>
                <w:rFonts w:hint="eastAsia" w:ascii="Times New Roman" w:hAnsi="Times New Roman" w:cs="Times New Roman" w:eastAsiaTheme="minorEastAsia"/>
                <w:b w:val="0"/>
                <w:color w:val="auto"/>
                <w:sz w:val="18"/>
                <w:szCs w:val="18"/>
                <w:lang w:val="en-US" w:eastAsia="zh-CN" w:bidi="ar-SA"/>
              </w:rPr>
              <w:t>米电缆项</w:t>
            </w:r>
            <w:r>
              <w:rPr>
                <w:rFonts w:hint="default" w:ascii="Times New Roman" w:hAnsi="Times New Roman" w:cs="Times New Roman" w:eastAsiaTheme="minorEastAsia"/>
                <w:b w:val="0"/>
                <w:color w:val="auto"/>
                <w:sz w:val="18"/>
                <w:szCs w:val="18"/>
                <w:lang w:val="en-US" w:eastAsia="zh-CN" w:bidi="ar-SA"/>
              </w:rPr>
              <w:t>目</w:t>
            </w:r>
          </w:p>
        </w:tc>
        <w:tc>
          <w:tcPr>
            <w:tcW w:w="2767"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bidi="ar-SA"/>
              </w:rPr>
            </w:pPr>
            <w:r>
              <w:rPr>
                <w:rFonts w:hint="default" w:ascii="Times New Roman" w:hAnsi="Times New Roman" w:cs="Times New Roman" w:eastAsiaTheme="minorEastAsia"/>
                <w:b/>
                <w:bCs/>
                <w:color w:val="auto"/>
                <w:sz w:val="18"/>
                <w:szCs w:val="18"/>
                <w:lang w:val="en-US" w:eastAsia="zh-CN" w:bidi="ar-SA"/>
              </w:rPr>
              <w:t>项目代码</w:t>
            </w:r>
          </w:p>
        </w:tc>
        <w:tc>
          <w:tcPr>
            <w:tcW w:w="2954" w:type="dxa"/>
            <w:gridSpan w:val="2"/>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color w:val="auto"/>
                <w:sz w:val="18"/>
                <w:szCs w:val="18"/>
                <w:lang w:val="en-US" w:eastAsia="zh-CN" w:bidi="ar-SA"/>
              </w:rPr>
            </w:pPr>
            <w:r>
              <w:rPr>
                <w:rFonts w:hint="default" w:ascii="Times New Roman" w:hAnsi="Times New Roman" w:cs="Times New Roman" w:eastAsiaTheme="minorEastAsia"/>
                <w:b w:val="0"/>
                <w:color w:val="auto"/>
                <w:sz w:val="18"/>
                <w:szCs w:val="18"/>
                <w:lang w:val="en-US" w:eastAsia="zh-CN"/>
              </w:rPr>
              <w:t>2</w:t>
            </w:r>
            <w:r>
              <w:rPr>
                <w:rFonts w:hint="eastAsia" w:ascii="Times New Roman" w:hAnsi="Times New Roman" w:cs="Times New Roman" w:eastAsiaTheme="minorEastAsia"/>
                <w:b w:val="0"/>
                <w:color w:val="auto"/>
                <w:sz w:val="18"/>
                <w:szCs w:val="18"/>
                <w:lang w:val="en-US" w:eastAsia="zh-CN"/>
              </w:rPr>
              <w:t>204</w:t>
            </w:r>
            <w:r>
              <w:rPr>
                <w:rFonts w:hint="default" w:ascii="Times New Roman" w:hAnsi="Times New Roman" w:cs="Times New Roman" w:eastAsiaTheme="minorEastAsia"/>
                <w:b w:val="0"/>
                <w:color w:val="auto"/>
                <w:sz w:val="18"/>
                <w:szCs w:val="18"/>
                <w:lang w:val="en-US" w:eastAsia="zh-CN"/>
              </w:rPr>
              <w:t>-41</w:t>
            </w:r>
            <w:r>
              <w:rPr>
                <w:rFonts w:hint="eastAsia" w:ascii="Times New Roman" w:hAnsi="Times New Roman" w:cs="Times New Roman" w:eastAsiaTheme="minorEastAsia"/>
                <w:b w:val="0"/>
                <w:color w:val="auto"/>
                <w:sz w:val="18"/>
                <w:szCs w:val="18"/>
                <w:lang w:val="en-US" w:eastAsia="zh-CN"/>
              </w:rPr>
              <w:t>0728</w:t>
            </w:r>
            <w:r>
              <w:rPr>
                <w:rFonts w:hint="default" w:ascii="Times New Roman" w:hAnsi="Times New Roman" w:cs="Times New Roman" w:eastAsiaTheme="minorEastAsia"/>
                <w:b w:val="0"/>
                <w:color w:val="auto"/>
                <w:sz w:val="18"/>
                <w:szCs w:val="18"/>
                <w:lang w:val="en-US" w:eastAsia="zh-CN"/>
              </w:rPr>
              <w:t>-04-0</w:t>
            </w:r>
            <w:r>
              <w:rPr>
                <w:rFonts w:hint="eastAsia" w:ascii="Times New Roman" w:hAnsi="Times New Roman" w:cs="Times New Roman" w:eastAsiaTheme="minorEastAsia"/>
                <w:b w:val="0"/>
                <w:color w:val="auto"/>
                <w:sz w:val="18"/>
                <w:szCs w:val="18"/>
                <w:lang w:val="en-US" w:eastAsia="zh-CN"/>
              </w:rPr>
              <w:t>1</w:t>
            </w:r>
            <w:r>
              <w:rPr>
                <w:rFonts w:hint="default" w:ascii="Times New Roman" w:hAnsi="Times New Roman" w:cs="Times New Roman" w:eastAsiaTheme="minorEastAsia"/>
                <w:b w:val="0"/>
                <w:color w:val="auto"/>
                <w:sz w:val="18"/>
                <w:szCs w:val="18"/>
                <w:lang w:val="en-US" w:eastAsia="zh-CN"/>
              </w:rPr>
              <w:t>-</w:t>
            </w:r>
            <w:r>
              <w:rPr>
                <w:rFonts w:hint="eastAsia" w:ascii="Times New Roman" w:hAnsi="Times New Roman" w:cs="Times New Roman" w:eastAsiaTheme="minorEastAsia"/>
                <w:b w:val="0"/>
                <w:color w:val="auto"/>
                <w:sz w:val="18"/>
                <w:szCs w:val="18"/>
                <w:lang w:val="en-US" w:eastAsia="zh-CN"/>
              </w:rPr>
              <w:t>467745</w:t>
            </w:r>
          </w:p>
        </w:tc>
        <w:tc>
          <w:tcPr>
            <w:tcW w:w="1900" w:type="dxa"/>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建设地点</w:t>
            </w:r>
          </w:p>
        </w:tc>
        <w:tc>
          <w:tcPr>
            <w:tcW w:w="3444" w:type="dxa"/>
            <w:gridSpan w:val="6"/>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长垣市巨人大道与阳泽路交叉口西200米路北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行业类别（分类管理名录）</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eastAsiaTheme="minorEastAsia"/>
                <w:b w:val="0"/>
                <w:color w:val="auto"/>
                <w:sz w:val="18"/>
                <w:szCs w:val="18"/>
                <w:lang w:val="en-US" w:eastAsia="zh-CN"/>
              </w:rPr>
              <w:t>C</w:t>
            </w:r>
            <w:r>
              <w:rPr>
                <w:rFonts w:hint="eastAsia" w:ascii="Times New Roman" w:hAnsi="Times New Roman" w:cs="Times New Roman" w:eastAsiaTheme="minorEastAsia"/>
                <w:b w:val="0"/>
                <w:color w:val="auto"/>
                <w:sz w:val="18"/>
                <w:szCs w:val="18"/>
                <w:lang w:val="en-US" w:eastAsia="zh-CN"/>
              </w:rPr>
              <w:t>3831电线、电缆制造</w:t>
            </w:r>
          </w:p>
        </w:tc>
        <w:tc>
          <w:tcPr>
            <w:tcW w:w="2767"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建设性质</w:t>
            </w:r>
          </w:p>
        </w:tc>
        <w:tc>
          <w:tcPr>
            <w:tcW w:w="2954"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b w:val="0"/>
                <w:bCs/>
                <w:color w:val="auto"/>
                <w:sz w:val="18"/>
                <w:szCs w:val="18"/>
              </w:rPr>
            </w:pPr>
            <w:r>
              <w:rPr>
                <w:rFonts w:hint="eastAsia" w:ascii="Times New Roman" w:hAnsi="Times New Roman" w:cs="Times New Roman"/>
                <w:b w:val="0"/>
                <w:bCs/>
                <w:color w:val="auto"/>
                <w:sz w:val="18"/>
                <w:szCs w:val="18"/>
                <w:lang w:eastAsia="zh-CN"/>
              </w:rPr>
              <w:t>☑</w:t>
            </w:r>
            <w:r>
              <w:rPr>
                <w:rFonts w:hint="default" w:ascii="Times New Roman" w:hAnsi="Times New Roman" w:cs="Times New Roman"/>
                <w:b w:val="0"/>
                <w:bCs/>
                <w:color w:val="auto"/>
                <w:sz w:val="18"/>
                <w:szCs w:val="18"/>
              </w:rPr>
              <w:t>新建  改扩建 □技术改造</w:t>
            </w:r>
          </w:p>
        </w:tc>
        <w:tc>
          <w:tcPr>
            <w:tcW w:w="2757" w:type="dxa"/>
            <w:gridSpan w:val="3"/>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东经</w:t>
            </w:r>
            <w:r>
              <w:rPr>
                <w:rFonts w:hint="default" w:ascii="Times New Roman" w:hAnsi="Times New Roman" w:cs="Times New Roman" w:eastAsiaTheme="minorEastAsia"/>
                <w:b w:val="0"/>
                <w:color w:val="auto"/>
                <w:sz w:val="18"/>
                <w:szCs w:val="18"/>
                <w:lang w:val="en-US" w:eastAsia="zh-CN"/>
              </w:rPr>
              <w:t xml:space="preserve"> 114 度 </w:t>
            </w:r>
            <w:r>
              <w:rPr>
                <w:rFonts w:hint="eastAsia" w:ascii="Times New Roman" w:hAnsi="Times New Roman" w:cs="Times New Roman" w:eastAsiaTheme="minorEastAsia"/>
                <w:b w:val="0"/>
                <w:color w:val="auto"/>
                <w:sz w:val="18"/>
                <w:szCs w:val="18"/>
                <w:lang w:val="en-US" w:eastAsia="zh-CN"/>
              </w:rPr>
              <w:t>40</w:t>
            </w:r>
            <w:r>
              <w:rPr>
                <w:rFonts w:hint="default" w:ascii="Times New Roman" w:hAnsi="Times New Roman" w:cs="Times New Roman" w:eastAsiaTheme="minorEastAsia"/>
                <w:b w:val="0"/>
                <w:color w:val="auto"/>
                <w:sz w:val="18"/>
                <w:szCs w:val="18"/>
                <w:lang w:val="en-US" w:eastAsia="zh-CN"/>
              </w:rPr>
              <w:t xml:space="preserve"> 分 </w:t>
            </w:r>
            <w:r>
              <w:rPr>
                <w:rFonts w:hint="eastAsia" w:ascii="Times New Roman" w:hAnsi="Times New Roman" w:cs="Times New Roman" w:eastAsiaTheme="minorEastAsia"/>
                <w:b w:val="0"/>
                <w:color w:val="auto"/>
                <w:sz w:val="18"/>
                <w:szCs w:val="18"/>
                <w:lang w:val="en-US" w:eastAsia="zh-CN"/>
              </w:rPr>
              <w:t>30.629</w:t>
            </w:r>
            <w:r>
              <w:rPr>
                <w:rFonts w:hint="default" w:ascii="Times New Roman" w:hAnsi="Times New Roman" w:cs="Times New Roman" w:eastAsiaTheme="minorEastAsia"/>
                <w:b w:val="0"/>
                <w:color w:val="auto"/>
                <w:sz w:val="18"/>
                <w:szCs w:val="18"/>
                <w:lang w:val="en-US" w:eastAsia="zh-CN"/>
              </w:rPr>
              <w:t xml:space="preserve"> 秒</w:t>
            </w:r>
          </w:p>
        </w:tc>
        <w:tc>
          <w:tcPr>
            <w:tcW w:w="2587" w:type="dxa"/>
            <w:gridSpan w:val="4"/>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北纬</w:t>
            </w:r>
            <w:r>
              <w:rPr>
                <w:rFonts w:hint="default" w:ascii="Times New Roman" w:hAnsi="Times New Roman" w:cs="Times New Roman" w:eastAsiaTheme="minorEastAsia"/>
                <w:b w:val="0"/>
                <w:color w:val="auto"/>
                <w:sz w:val="18"/>
                <w:szCs w:val="18"/>
                <w:lang w:val="en-US" w:eastAsia="zh-CN"/>
              </w:rPr>
              <w:t xml:space="preserve"> 3</w:t>
            </w:r>
            <w:r>
              <w:rPr>
                <w:rFonts w:hint="eastAsia" w:ascii="Times New Roman" w:hAnsi="Times New Roman" w:cs="Times New Roman" w:eastAsiaTheme="minorEastAsia"/>
                <w:b w:val="0"/>
                <w:color w:val="auto"/>
                <w:sz w:val="18"/>
                <w:szCs w:val="18"/>
                <w:lang w:val="en-US" w:eastAsia="zh-CN"/>
              </w:rPr>
              <w:t>5</w:t>
            </w:r>
            <w:r>
              <w:rPr>
                <w:rFonts w:hint="default" w:ascii="Times New Roman" w:hAnsi="Times New Roman" w:cs="Times New Roman" w:eastAsiaTheme="minorEastAsia"/>
                <w:b w:val="0"/>
                <w:color w:val="auto"/>
                <w:sz w:val="18"/>
                <w:szCs w:val="18"/>
                <w:lang w:val="en-US" w:eastAsia="zh-CN"/>
              </w:rPr>
              <w:t xml:space="preserve"> 度 </w:t>
            </w:r>
            <w:r>
              <w:rPr>
                <w:rFonts w:hint="eastAsia" w:ascii="Times New Roman" w:hAnsi="Times New Roman" w:cs="Times New Roman" w:eastAsiaTheme="minorEastAsia"/>
                <w:b w:val="0"/>
                <w:color w:val="auto"/>
                <w:sz w:val="18"/>
                <w:szCs w:val="18"/>
                <w:lang w:val="en-US" w:eastAsia="zh-CN"/>
              </w:rPr>
              <w:t>8</w:t>
            </w:r>
            <w:r>
              <w:rPr>
                <w:rFonts w:hint="default" w:ascii="Times New Roman" w:hAnsi="Times New Roman" w:cs="Times New Roman" w:eastAsiaTheme="minorEastAsia"/>
                <w:b w:val="0"/>
                <w:color w:val="auto"/>
                <w:sz w:val="18"/>
                <w:szCs w:val="18"/>
                <w:lang w:val="en-US" w:eastAsia="zh-CN"/>
              </w:rPr>
              <w:t xml:space="preserve"> 分 </w:t>
            </w:r>
            <w:r>
              <w:rPr>
                <w:rFonts w:hint="eastAsia" w:ascii="Times New Roman" w:hAnsi="Times New Roman" w:cs="Times New Roman" w:eastAsiaTheme="minorEastAsia"/>
                <w:b w:val="0"/>
                <w:color w:val="auto"/>
                <w:sz w:val="18"/>
                <w:szCs w:val="18"/>
                <w:lang w:val="en-US" w:eastAsia="zh-CN"/>
              </w:rPr>
              <w:t>10.679</w:t>
            </w:r>
            <w:r>
              <w:rPr>
                <w:rFonts w:hint="default" w:ascii="Times New Roman" w:hAnsi="Times New Roman" w:cs="Times New Roman" w:eastAsiaTheme="minorEastAsia"/>
                <w:b w:val="0"/>
                <w:color w:val="auto"/>
                <w:sz w:val="18"/>
                <w:szCs w:val="18"/>
                <w:lang w:val="en-US" w:eastAsia="zh-CN"/>
              </w:rPr>
              <w:t xml:space="preserve"> 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设计生产能力</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eastAsia="宋体" w:cs="Times New Roman"/>
                <w:b w:val="0"/>
                <w:bCs/>
                <w:color w:val="auto"/>
                <w:sz w:val="18"/>
                <w:szCs w:val="18"/>
                <w:lang w:val="en-US" w:eastAsia="zh-CN" w:bidi="ar-SA"/>
              </w:rPr>
            </w:pPr>
            <w:r>
              <w:rPr>
                <w:rFonts w:hint="default" w:ascii="Times New Roman" w:hAnsi="Times New Roman" w:eastAsia="宋体" w:cs="Times New Roman"/>
                <w:b w:val="0"/>
                <w:bCs/>
                <w:color w:val="auto"/>
                <w:sz w:val="18"/>
                <w:szCs w:val="18"/>
                <w:lang w:val="en-US" w:eastAsia="zh-CN" w:bidi="ar-SA"/>
              </w:rPr>
              <w:t>年产</w:t>
            </w:r>
            <w:r>
              <w:rPr>
                <w:rFonts w:hint="eastAsia" w:ascii="Times New Roman" w:hAnsi="Times New Roman" w:eastAsia="宋体" w:cs="Times New Roman"/>
                <w:b w:val="0"/>
                <w:bCs/>
                <w:color w:val="auto"/>
                <w:sz w:val="18"/>
                <w:szCs w:val="18"/>
                <w:lang w:val="en-US" w:eastAsia="zh-CN" w:bidi="ar-SA"/>
              </w:rPr>
              <w:t>15吨医疗配件</w:t>
            </w:r>
          </w:p>
        </w:tc>
        <w:tc>
          <w:tcPr>
            <w:tcW w:w="2767"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实际生产能力</w:t>
            </w:r>
          </w:p>
        </w:tc>
        <w:tc>
          <w:tcPr>
            <w:tcW w:w="2954" w:type="dxa"/>
            <w:gridSpan w:val="2"/>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bidi="ar-SA"/>
              </w:rPr>
              <w:t>年</w:t>
            </w:r>
            <w:r>
              <w:rPr>
                <w:rFonts w:hint="default" w:ascii="Times New Roman" w:hAnsi="Times New Roman" w:cs="Times New Roman" w:eastAsiaTheme="minorEastAsia"/>
                <w:b w:val="0"/>
                <w:color w:val="auto"/>
                <w:sz w:val="18"/>
                <w:szCs w:val="18"/>
                <w:lang w:val="en-US" w:eastAsia="zh-CN" w:bidi="ar-SA"/>
              </w:rPr>
              <w:t>产</w:t>
            </w:r>
            <w:r>
              <w:rPr>
                <w:rFonts w:hint="eastAsia" w:ascii="Times New Roman" w:hAnsi="Times New Roman" w:cs="Times New Roman" w:eastAsiaTheme="minorEastAsia"/>
                <w:b w:val="0"/>
                <w:color w:val="auto"/>
                <w:sz w:val="18"/>
                <w:szCs w:val="18"/>
                <w:lang w:val="en-US" w:eastAsia="zh-CN" w:bidi="ar-SA"/>
              </w:rPr>
              <w:t>350</w:t>
            </w:r>
            <w:r>
              <w:rPr>
                <w:rFonts w:hint="default" w:ascii="Times New Roman" w:hAnsi="Times New Roman" w:cs="Times New Roman" w:eastAsiaTheme="minorEastAsia"/>
                <w:b w:val="0"/>
                <w:color w:val="auto"/>
                <w:sz w:val="18"/>
                <w:szCs w:val="18"/>
                <w:lang w:val="en-US" w:eastAsia="zh-CN" w:bidi="ar-SA"/>
              </w:rPr>
              <w:t>万</w:t>
            </w:r>
            <w:r>
              <w:rPr>
                <w:rFonts w:hint="eastAsia" w:ascii="Times New Roman" w:hAnsi="Times New Roman" w:cs="Times New Roman" w:eastAsiaTheme="minorEastAsia"/>
                <w:b w:val="0"/>
                <w:color w:val="auto"/>
                <w:sz w:val="18"/>
                <w:szCs w:val="18"/>
                <w:lang w:val="en-US" w:eastAsia="zh-CN" w:bidi="ar-SA"/>
              </w:rPr>
              <w:t>米电缆项</w:t>
            </w:r>
            <w:r>
              <w:rPr>
                <w:rFonts w:hint="default" w:ascii="Times New Roman" w:hAnsi="Times New Roman" w:cs="Times New Roman" w:eastAsiaTheme="minorEastAsia"/>
                <w:b w:val="0"/>
                <w:color w:val="auto"/>
                <w:sz w:val="18"/>
                <w:szCs w:val="18"/>
                <w:lang w:val="en-US" w:eastAsia="zh-CN" w:bidi="ar-SA"/>
              </w:rPr>
              <w:t>目</w:t>
            </w:r>
          </w:p>
        </w:tc>
        <w:tc>
          <w:tcPr>
            <w:tcW w:w="2061"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环评单位</w:t>
            </w:r>
          </w:p>
        </w:tc>
        <w:tc>
          <w:tcPr>
            <w:tcW w:w="3283" w:type="dxa"/>
            <w:gridSpan w:val="5"/>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深圳市墨染生态环境有限公司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环评文件审批机关</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eastAsia="宋体" w:cs="Times New Roman"/>
                <w:b w:val="0"/>
                <w:bCs/>
                <w:color w:val="auto"/>
                <w:sz w:val="18"/>
                <w:szCs w:val="18"/>
                <w:lang w:val="en-US" w:eastAsia="zh-CN" w:bidi="ar-SA"/>
              </w:rPr>
            </w:pPr>
            <w:r>
              <w:rPr>
                <w:rFonts w:hint="eastAsia" w:ascii="Times New Roman" w:hAnsi="Times New Roman" w:eastAsia="宋体" w:cs="Times New Roman"/>
                <w:b w:val="0"/>
                <w:bCs/>
                <w:color w:val="auto"/>
                <w:sz w:val="18"/>
                <w:szCs w:val="18"/>
                <w:lang w:val="en-US" w:eastAsia="zh-CN" w:bidi="ar-SA"/>
              </w:rPr>
              <w:t>新乡市生态环境局长垣分局</w:t>
            </w:r>
          </w:p>
        </w:tc>
        <w:tc>
          <w:tcPr>
            <w:tcW w:w="2767"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审批文号</w:t>
            </w:r>
          </w:p>
        </w:tc>
        <w:tc>
          <w:tcPr>
            <w:tcW w:w="2954" w:type="dxa"/>
            <w:gridSpan w:val="2"/>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eastAsiaTheme="minorEastAsia"/>
                <w:b w:val="0"/>
                <w:color w:val="auto"/>
                <w:sz w:val="18"/>
                <w:szCs w:val="18"/>
                <w:lang w:val="en-US" w:eastAsia="zh-CN"/>
              </w:rPr>
              <w:t>长环审（</w:t>
            </w:r>
            <w:r>
              <w:rPr>
                <w:rFonts w:hint="eastAsia" w:ascii="Times New Roman" w:hAnsi="Times New Roman" w:cs="Times New Roman" w:eastAsiaTheme="minorEastAsia"/>
                <w:b w:val="0"/>
                <w:color w:val="auto"/>
                <w:sz w:val="18"/>
                <w:szCs w:val="18"/>
                <w:lang w:val="en-US" w:eastAsia="zh-CN"/>
              </w:rPr>
              <w:t>2022</w:t>
            </w:r>
            <w:r>
              <w:rPr>
                <w:rFonts w:hint="default" w:ascii="Times New Roman" w:hAnsi="Times New Roman" w:cs="Times New Roman" w:eastAsiaTheme="minorEastAsia"/>
                <w:b w:val="0"/>
                <w:color w:val="auto"/>
                <w:sz w:val="18"/>
                <w:szCs w:val="18"/>
                <w:lang w:val="en-US" w:eastAsia="zh-CN"/>
              </w:rPr>
              <w:t>）</w:t>
            </w:r>
            <w:r>
              <w:rPr>
                <w:rFonts w:hint="eastAsia" w:ascii="Times New Roman" w:hAnsi="Times New Roman" w:cs="Times New Roman" w:eastAsiaTheme="minorEastAsia"/>
                <w:b w:val="0"/>
                <w:color w:val="auto"/>
                <w:sz w:val="18"/>
                <w:szCs w:val="18"/>
                <w:lang w:val="en-US" w:eastAsia="zh-CN"/>
              </w:rPr>
              <w:t>49</w:t>
            </w:r>
            <w:r>
              <w:rPr>
                <w:rFonts w:hint="default" w:ascii="Times New Roman" w:hAnsi="Times New Roman" w:cs="Times New Roman" w:eastAsiaTheme="minorEastAsia"/>
                <w:b w:val="0"/>
                <w:color w:val="auto"/>
                <w:sz w:val="18"/>
                <w:szCs w:val="18"/>
                <w:lang w:val="en-US" w:eastAsia="zh-CN"/>
              </w:rPr>
              <w:t>号</w:t>
            </w:r>
          </w:p>
        </w:tc>
        <w:tc>
          <w:tcPr>
            <w:tcW w:w="2061"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环评文件类型</w:t>
            </w:r>
          </w:p>
        </w:tc>
        <w:tc>
          <w:tcPr>
            <w:tcW w:w="3283" w:type="dxa"/>
            <w:gridSpan w:val="5"/>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eastAsiaTheme="minorEastAsia"/>
                <w:b w:val="0"/>
                <w:color w:val="auto"/>
                <w:sz w:val="18"/>
                <w:szCs w:val="18"/>
                <w:lang w:val="en-US" w:eastAsia="zh-CN"/>
              </w:rPr>
              <w:t>环评报告表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开工日期</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eastAsia="宋体" w:cs="Times New Roman"/>
                <w:b w:val="0"/>
                <w:bCs/>
                <w:color w:val="auto"/>
                <w:sz w:val="18"/>
                <w:szCs w:val="18"/>
                <w:lang w:val="en-US" w:eastAsia="zh-CN" w:bidi="ar-SA"/>
              </w:rPr>
            </w:pPr>
            <w:r>
              <w:rPr>
                <w:rFonts w:hint="default" w:ascii="Times New Roman" w:hAnsi="Times New Roman" w:eastAsia="宋体" w:cs="Times New Roman"/>
                <w:b w:val="0"/>
                <w:bCs/>
                <w:color w:val="auto"/>
                <w:sz w:val="18"/>
                <w:szCs w:val="18"/>
                <w:lang w:val="en-US" w:eastAsia="zh-CN" w:bidi="ar-SA"/>
              </w:rPr>
              <w:t>20</w:t>
            </w:r>
            <w:r>
              <w:rPr>
                <w:rFonts w:hint="eastAsia" w:ascii="Times New Roman" w:hAnsi="Times New Roman" w:eastAsia="宋体" w:cs="Times New Roman"/>
                <w:b w:val="0"/>
                <w:bCs/>
                <w:color w:val="auto"/>
                <w:sz w:val="18"/>
                <w:szCs w:val="18"/>
                <w:lang w:val="en-US" w:eastAsia="zh-CN" w:bidi="ar-SA"/>
              </w:rPr>
              <w:t>22</w:t>
            </w:r>
            <w:r>
              <w:rPr>
                <w:rFonts w:hint="default" w:ascii="Times New Roman" w:hAnsi="Times New Roman" w:eastAsia="宋体" w:cs="Times New Roman"/>
                <w:b w:val="0"/>
                <w:bCs/>
                <w:color w:val="auto"/>
                <w:sz w:val="18"/>
                <w:szCs w:val="18"/>
                <w:lang w:val="en-US" w:eastAsia="zh-CN" w:bidi="ar-SA"/>
              </w:rPr>
              <w:t>年</w:t>
            </w:r>
            <w:r>
              <w:rPr>
                <w:rFonts w:hint="eastAsia" w:ascii="Times New Roman" w:hAnsi="Times New Roman" w:eastAsia="宋体" w:cs="Times New Roman"/>
                <w:b w:val="0"/>
                <w:bCs/>
                <w:color w:val="auto"/>
                <w:sz w:val="18"/>
                <w:szCs w:val="18"/>
                <w:lang w:val="en-US" w:eastAsia="zh-CN" w:bidi="ar-SA"/>
              </w:rPr>
              <w:t>8</w:t>
            </w:r>
            <w:r>
              <w:rPr>
                <w:rFonts w:hint="default" w:ascii="Times New Roman" w:hAnsi="Times New Roman" w:eastAsia="宋体" w:cs="Times New Roman"/>
                <w:b w:val="0"/>
                <w:bCs/>
                <w:color w:val="auto"/>
                <w:sz w:val="18"/>
                <w:szCs w:val="18"/>
                <w:lang w:val="en-US" w:eastAsia="zh-CN" w:bidi="ar-SA"/>
              </w:rPr>
              <w:t>月</w:t>
            </w:r>
          </w:p>
        </w:tc>
        <w:tc>
          <w:tcPr>
            <w:tcW w:w="2767"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竣工日期</w:t>
            </w:r>
          </w:p>
        </w:tc>
        <w:tc>
          <w:tcPr>
            <w:tcW w:w="2954"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eastAsiaTheme="minorEastAsia"/>
                <w:b w:val="0"/>
                <w:color w:val="auto"/>
                <w:sz w:val="18"/>
                <w:szCs w:val="18"/>
                <w:lang w:val="en-US" w:eastAsia="zh-CN"/>
              </w:rPr>
              <w:t>20</w:t>
            </w:r>
            <w:r>
              <w:rPr>
                <w:rFonts w:hint="eastAsia" w:ascii="Times New Roman" w:hAnsi="Times New Roman" w:cs="Times New Roman" w:eastAsiaTheme="minorEastAsia"/>
                <w:b w:val="0"/>
                <w:color w:val="auto"/>
                <w:sz w:val="18"/>
                <w:szCs w:val="18"/>
                <w:lang w:val="en-US" w:eastAsia="zh-CN"/>
              </w:rPr>
              <w:t>23</w:t>
            </w:r>
            <w:r>
              <w:rPr>
                <w:rFonts w:hint="default" w:ascii="Times New Roman" w:hAnsi="Times New Roman" w:cs="Times New Roman" w:eastAsiaTheme="minorEastAsia"/>
                <w:b w:val="0"/>
                <w:color w:val="auto"/>
                <w:sz w:val="18"/>
                <w:szCs w:val="18"/>
                <w:lang w:val="en-US" w:eastAsia="zh-CN"/>
              </w:rPr>
              <w:t>年</w:t>
            </w:r>
            <w:r>
              <w:rPr>
                <w:rFonts w:hint="eastAsia" w:ascii="Times New Roman" w:hAnsi="Times New Roman" w:cs="Times New Roman" w:eastAsiaTheme="minorEastAsia"/>
                <w:b w:val="0"/>
                <w:color w:val="auto"/>
                <w:sz w:val="18"/>
                <w:szCs w:val="18"/>
                <w:lang w:val="en-US" w:eastAsia="zh-CN"/>
              </w:rPr>
              <w:t>2</w:t>
            </w:r>
            <w:r>
              <w:rPr>
                <w:rFonts w:hint="default" w:ascii="Times New Roman" w:hAnsi="Times New Roman" w:cs="Times New Roman" w:eastAsiaTheme="minorEastAsia"/>
                <w:b w:val="0"/>
                <w:color w:val="auto"/>
                <w:sz w:val="18"/>
                <w:szCs w:val="18"/>
                <w:lang w:val="en-US" w:eastAsia="zh-CN"/>
              </w:rPr>
              <w:t>月</w:t>
            </w:r>
          </w:p>
        </w:tc>
        <w:tc>
          <w:tcPr>
            <w:tcW w:w="2061" w:type="dxa"/>
            <w:gridSpan w:val="2"/>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排污许可证申领时间</w:t>
            </w:r>
          </w:p>
        </w:tc>
        <w:tc>
          <w:tcPr>
            <w:tcW w:w="3283" w:type="dxa"/>
            <w:gridSpan w:val="5"/>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2023年2月22日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环保设施设计单位</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eastAsia="宋体" w:cs="Times New Roman"/>
                <w:b w:val="0"/>
                <w:bCs/>
                <w:color w:val="auto"/>
                <w:sz w:val="18"/>
                <w:szCs w:val="18"/>
                <w:lang w:val="en-US" w:eastAsia="zh-CN" w:bidi="ar-SA"/>
              </w:rPr>
            </w:pPr>
            <w:r>
              <w:rPr>
                <w:rFonts w:hint="default" w:ascii="Times New Roman" w:hAnsi="Times New Roman" w:eastAsia="宋体" w:cs="Times New Roman"/>
                <w:b w:val="0"/>
                <w:bCs/>
                <w:color w:val="auto"/>
                <w:sz w:val="18"/>
                <w:szCs w:val="18"/>
                <w:lang w:val="en-US" w:eastAsia="zh-CN" w:bidi="ar-SA"/>
              </w:rPr>
              <w:t>/</w:t>
            </w:r>
          </w:p>
        </w:tc>
        <w:tc>
          <w:tcPr>
            <w:tcW w:w="2767" w:type="dxa"/>
            <w:gridSpan w:val="2"/>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环保设施施工单位</w:t>
            </w:r>
          </w:p>
        </w:tc>
        <w:tc>
          <w:tcPr>
            <w:tcW w:w="2954"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w:t>
            </w:r>
          </w:p>
        </w:tc>
        <w:tc>
          <w:tcPr>
            <w:tcW w:w="2061"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本工程排污许可证编号</w:t>
            </w:r>
          </w:p>
        </w:tc>
        <w:tc>
          <w:tcPr>
            <w:tcW w:w="3283"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91410728MA9FYHDH09001W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验收单位</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eastAsia="宋体" w:cs="Times New Roman"/>
                <w:b w:val="0"/>
                <w:bCs/>
                <w:color w:val="auto"/>
                <w:sz w:val="18"/>
                <w:szCs w:val="18"/>
                <w:lang w:val="en-US" w:eastAsia="zh-CN" w:bidi="ar-SA"/>
              </w:rPr>
            </w:pPr>
            <w:r>
              <w:rPr>
                <w:rFonts w:hint="eastAsia" w:ascii="Times New Roman" w:hAnsi="Times New Roman" w:eastAsia="宋体" w:cs="Times New Roman"/>
                <w:b w:val="0"/>
                <w:bCs/>
                <w:color w:val="auto"/>
                <w:sz w:val="18"/>
                <w:szCs w:val="18"/>
                <w:lang w:val="en-US" w:eastAsia="zh-CN" w:bidi="ar-SA"/>
              </w:rPr>
              <w:t>长垣市玖伍电缆</w:t>
            </w:r>
            <w:r>
              <w:rPr>
                <w:rFonts w:hint="default" w:ascii="Times New Roman" w:hAnsi="Times New Roman" w:eastAsia="宋体" w:cs="Times New Roman"/>
                <w:b w:val="0"/>
                <w:bCs/>
                <w:color w:val="auto"/>
                <w:sz w:val="18"/>
                <w:szCs w:val="18"/>
                <w:lang w:val="en-US" w:eastAsia="zh-CN" w:bidi="ar-SA"/>
              </w:rPr>
              <w:t xml:space="preserve">有限公司 </w:t>
            </w:r>
          </w:p>
        </w:tc>
        <w:tc>
          <w:tcPr>
            <w:tcW w:w="2767" w:type="dxa"/>
            <w:gridSpan w:val="2"/>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环保设施监测单位</w:t>
            </w:r>
          </w:p>
        </w:tc>
        <w:tc>
          <w:tcPr>
            <w:tcW w:w="2954"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eastAsia="宋体" w:cs="Times New Roman"/>
                <w:b w:val="0"/>
                <w:bCs/>
                <w:color w:val="auto"/>
                <w:sz w:val="18"/>
                <w:szCs w:val="18"/>
                <w:lang w:val="en-US" w:eastAsia="zh-CN"/>
              </w:rPr>
              <w:t>河南鼎晟检测技术有限公司</w:t>
            </w:r>
            <w:r>
              <w:rPr>
                <w:rFonts w:hint="default" w:ascii="Times New Roman" w:hAnsi="Times New Roman" w:cs="Times New Roman" w:eastAsiaTheme="minorEastAsia"/>
                <w:b w:val="0"/>
                <w:bCs/>
                <w:color w:val="auto"/>
                <w:sz w:val="18"/>
                <w:szCs w:val="18"/>
                <w:lang w:val="en-US" w:eastAsia="zh-CN"/>
              </w:rPr>
              <w:t xml:space="preserve"> </w:t>
            </w:r>
          </w:p>
        </w:tc>
        <w:tc>
          <w:tcPr>
            <w:tcW w:w="2061"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验收监测时工况</w:t>
            </w:r>
          </w:p>
        </w:tc>
        <w:tc>
          <w:tcPr>
            <w:tcW w:w="3283"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投资总概算（万元）</w:t>
            </w:r>
          </w:p>
        </w:tc>
        <w:tc>
          <w:tcPr>
            <w:tcW w:w="6836"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eastAsia="宋体" w:cs="Times New Roman"/>
                <w:b w:val="0"/>
                <w:bCs/>
                <w:color w:val="auto"/>
                <w:sz w:val="18"/>
                <w:szCs w:val="18"/>
                <w:lang w:val="en-US" w:eastAsia="zh-CN" w:bidi="ar-SA"/>
              </w:rPr>
            </w:pPr>
            <w:r>
              <w:rPr>
                <w:rFonts w:hint="eastAsia" w:ascii="Times New Roman" w:hAnsi="Times New Roman" w:eastAsia="宋体" w:cs="Times New Roman"/>
                <w:b w:val="0"/>
                <w:bCs/>
                <w:color w:val="auto"/>
                <w:sz w:val="18"/>
                <w:szCs w:val="18"/>
                <w:lang w:val="en-US" w:eastAsia="zh-CN" w:bidi="ar-SA"/>
              </w:rPr>
              <w:t>500</w:t>
            </w:r>
          </w:p>
        </w:tc>
        <w:tc>
          <w:tcPr>
            <w:tcW w:w="2767"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环保投资总概算（万元）</w:t>
            </w:r>
          </w:p>
        </w:tc>
        <w:tc>
          <w:tcPr>
            <w:tcW w:w="2954"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15</w:t>
            </w:r>
          </w:p>
        </w:tc>
        <w:tc>
          <w:tcPr>
            <w:tcW w:w="2061"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所占比例（%）</w:t>
            </w:r>
          </w:p>
        </w:tc>
        <w:tc>
          <w:tcPr>
            <w:tcW w:w="3283" w:type="dxa"/>
            <w:gridSpan w:val="5"/>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eastAsia" w:ascii="Times New Roman" w:hAnsi="Times New Roman" w:cs="Times New Roman"/>
                <w:color w:val="auto"/>
                <w:sz w:val="18"/>
                <w:szCs w:val="18"/>
                <w:lang w:val="en-US" w:eastAsia="zh-CN"/>
              </w:rPr>
              <w:t>一期</w:t>
            </w:r>
            <w:r>
              <w:rPr>
                <w:rFonts w:hint="default" w:ascii="Times New Roman" w:hAnsi="Times New Roman" w:cs="Times New Roman"/>
                <w:color w:val="auto"/>
                <w:sz w:val="18"/>
                <w:szCs w:val="18"/>
              </w:rPr>
              <w:t>总投资</w:t>
            </w:r>
          </w:p>
        </w:tc>
        <w:tc>
          <w:tcPr>
            <w:tcW w:w="6836" w:type="dxa"/>
            <w:gridSpan w:val="5"/>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highlight w:val="none"/>
                <w:lang w:val="en-US" w:eastAsia="zh-CN"/>
              </w:rPr>
            </w:pPr>
            <w:r>
              <w:rPr>
                <w:rFonts w:hint="eastAsia" w:ascii="Times New Roman" w:hAnsi="Times New Roman" w:cs="Times New Roman" w:eastAsiaTheme="minorEastAsia"/>
                <w:b w:val="0"/>
                <w:color w:val="auto"/>
                <w:sz w:val="18"/>
                <w:szCs w:val="18"/>
                <w:highlight w:val="none"/>
                <w:lang w:val="en-US" w:eastAsia="zh-CN"/>
              </w:rPr>
              <w:t>/</w:t>
            </w:r>
          </w:p>
        </w:tc>
        <w:tc>
          <w:tcPr>
            <w:tcW w:w="2767" w:type="dxa"/>
            <w:gridSpan w:val="2"/>
            <w:tcBorders>
              <w:top w:val="single" w:color="auto" w:sz="4" w:space="0"/>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环保投资（万元）*</w:t>
            </w:r>
          </w:p>
        </w:tc>
        <w:tc>
          <w:tcPr>
            <w:tcW w:w="2954" w:type="dxa"/>
            <w:gridSpan w:val="2"/>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15</w:t>
            </w:r>
          </w:p>
        </w:tc>
        <w:tc>
          <w:tcPr>
            <w:tcW w:w="2061" w:type="dxa"/>
            <w:gridSpan w:val="2"/>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highlight w:val="none"/>
              </w:rPr>
            </w:pPr>
            <w:r>
              <w:rPr>
                <w:rFonts w:hint="default" w:ascii="Times New Roman" w:hAnsi="Times New Roman" w:cs="Times New Roman"/>
                <w:color w:val="auto"/>
                <w:sz w:val="18"/>
                <w:szCs w:val="18"/>
                <w:highlight w:val="none"/>
              </w:rPr>
              <w:t>所占比例（%）</w:t>
            </w:r>
          </w:p>
        </w:tc>
        <w:tc>
          <w:tcPr>
            <w:tcW w:w="3283" w:type="dxa"/>
            <w:gridSpan w:val="5"/>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废水治理（万元）</w:t>
            </w:r>
          </w:p>
        </w:tc>
        <w:tc>
          <w:tcPr>
            <w:tcW w:w="977" w:type="dxa"/>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bCs/>
                <w:color w:val="auto"/>
                <w:sz w:val="18"/>
                <w:szCs w:val="18"/>
                <w:lang w:val="en-US" w:eastAsia="zh-CN"/>
              </w:rPr>
              <w:t>1</w:t>
            </w:r>
          </w:p>
        </w:tc>
        <w:tc>
          <w:tcPr>
            <w:tcW w:w="1684" w:type="dxa"/>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废气治理（万元）</w:t>
            </w:r>
          </w:p>
        </w:tc>
        <w:tc>
          <w:tcPr>
            <w:tcW w:w="1379" w:type="dxa"/>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bCs/>
                <w:color w:val="auto"/>
                <w:sz w:val="18"/>
                <w:szCs w:val="18"/>
                <w:lang w:val="en-US" w:eastAsia="zh-CN"/>
              </w:rPr>
              <w:t>6</w:t>
            </w:r>
          </w:p>
        </w:tc>
        <w:tc>
          <w:tcPr>
            <w:tcW w:w="1434" w:type="dxa"/>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噪声治理(万元)</w:t>
            </w:r>
          </w:p>
        </w:tc>
        <w:tc>
          <w:tcPr>
            <w:tcW w:w="1362" w:type="dxa"/>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bCs/>
                <w:color w:val="auto"/>
                <w:sz w:val="18"/>
                <w:szCs w:val="18"/>
                <w:lang w:val="en-US" w:eastAsia="zh-CN"/>
              </w:rPr>
              <w:t>6</w:t>
            </w:r>
          </w:p>
        </w:tc>
        <w:tc>
          <w:tcPr>
            <w:tcW w:w="2767"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固废治理(万元)</w:t>
            </w:r>
          </w:p>
        </w:tc>
        <w:tc>
          <w:tcPr>
            <w:tcW w:w="2954"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bCs/>
                <w:color w:val="auto"/>
                <w:sz w:val="18"/>
                <w:szCs w:val="18"/>
                <w:lang w:val="en-US" w:eastAsia="zh-CN"/>
              </w:rPr>
              <w:t>2</w:t>
            </w:r>
          </w:p>
        </w:tc>
        <w:tc>
          <w:tcPr>
            <w:tcW w:w="2061"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绿化及生态(万元)</w:t>
            </w:r>
          </w:p>
        </w:tc>
        <w:tc>
          <w:tcPr>
            <w:tcW w:w="1214" w:type="dxa"/>
            <w:gridSpan w:val="3"/>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b w:val="0"/>
                <w:color w:val="auto"/>
                <w:sz w:val="18"/>
                <w:szCs w:val="18"/>
                <w:lang w:val="en-US" w:eastAsia="zh-CN"/>
              </w:rPr>
              <w:t>/</w:t>
            </w:r>
          </w:p>
        </w:tc>
        <w:tc>
          <w:tcPr>
            <w:tcW w:w="1329" w:type="dxa"/>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其他（万元）</w:t>
            </w:r>
          </w:p>
        </w:tc>
        <w:tc>
          <w:tcPr>
            <w:tcW w:w="740" w:type="dxa"/>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eastAsia="微软雅黑" w:cs="Times New Roman"/>
                <w:color w:val="auto"/>
                <w:sz w:val="18"/>
                <w:szCs w:val="18"/>
                <w:lang w:eastAsia="zh-CN"/>
              </w:rPr>
            </w:pPr>
            <w:r>
              <w:rPr>
                <w:rFonts w:hint="eastAsia" w:ascii="Times New Roman" w:hAnsi="Times New Roman" w:cs="Times New Roman" w:eastAsiaTheme="minorEastAsia"/>
                <w:b w:val="0"/>
                <w:color w:val="auto"/>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840" w:type="dxa"/>
            <w:vMerge w:val="continue"/>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2402" w:type="dxa"/>
            <w:gridSpan w:val="2"/>
            <w:tcBorders>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新增废水处理设施能力</w:t>
            </w:r>
          </w:p>
        </w:tc>
        <w:tc>
          <w:tcPr>
            <w:tcW w:w="6836" w:type="dxa"/>
            <w:gridSpan w:val="5"/>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b w:val="0"/>
                <w:bCs/>
                <w:color w:val="auto"/>
                <w:sz w:val="18"/>
                <w:szCs w:val="18"/>
              </w:rPr>
              <w:t>/</w:t>
            </w:r>
          </w:p>
        </w:tc>
        <w:tc>
          <w:tcPr>
            <w:tcW w:w="2767"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新增废气处理设施能力</w:t>
            </w:r>
          </w:p>
        </w:tc>
        <w:tc>
          <w:tcPr>
            <w:tcW w:w="2954"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eastAsiaTheme="minorEastAsia"/>
                <w:b w:val="0"/>
                <w:color w:val="auto"/>
                <w:sz w:val="18"/>
                <w:szCs w:val="18"/>
                <w:lang w:val="en-US" w:eastAsia="zh-CN"/>
              </w:rPr>
              <w:t>/</w:t>
            </w:r>
          </w:p>
        </w:tc>
        <w:tc>
          <w:tcPr>
            <w:tcW w:w="2061"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年平均工作时</w:t>
            </w:r>
          </w:p>
        </w:tc>
        <w:tc>
          <w:tcPr>
            <w:tcW w:w="3283" w:type="dxa"/>
            <w:gridSpan w:val="5"/>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b w:val="0"/>
                <w:color w:val="auto"/>
                <w:sz w:val="18"/>
                <w:szCs w:val="18"/>
                <w:lang w:val="en-US" w:eastAsia="zh-CN"/>
              </w:rPr>
              <w:t>2400</w:t>
            </w:r>
            <w:r>
              <w:rPr>
                <w:rFonts w:hint="default" w:ascii="Times New Roman" w:hAnsi="Times New Roman" w:cs="Times New Roman"/>
                <w:b w:val="0"/>
                <w:color w:val="auto"/>
                <w:sz w:val="18"/>
                <w:szCs w:val="18"/>
                <w:lang w:val="en-US" w:eastAsia="zh-CN"/>
              </w:rPr>
              <w:t>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1" w:hRule="atLeast"/>
        </w:trPr>
        <w:tc>
          <w:tcPr>
            <w:tcW w:w="3242" w:type="dxa"/>
            <w:gridSpan w:val="3"/>
            <w:tcBorders>
              <w:top w:val="single" w:color="auto" w:sz="4" w:space="0"/>
              <w:bottom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default" w:ascii="Times New Roman" w:hAnsi="Times New Roman" w:cs="Times New Roman"/>
                <w:color w:val="auto"/>
                <w:sz w:val="18"/>
                <w:szCs w:val="18"/>
                <w:lang w:val="en-US" w:eastAsia="zh-CN"/>
              </w:rPr>
              <w:t>运营单位</w:t>
            </w:r>
          </w:p>
        </w:tc>
        <w:tc>
          <w:tcPr>
            <w:tcW w:w="2661" w:type="dxa"/>
            <w:gridSpan w:val="2"/>
            <w:tcBorders>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eastAsia="宋体" w:cs="Times New Roman"/>
                <w:b w:val="0"/>
                <w:bCs/>
                <w:color w:val="auto"/>
                <w:sz w:val="18"/>
                <w:szCs w:val="18"/>
                <w:lang w:val="en-US" w:eastAsia="zh-CN" w:bidi="ar-SA"/>
              </w:rPr>
              <w:t>长垣市玖伍电缆</w:t>
            </w:r>
            <w:r>
              <w:rPr>
                <w:rFonts w:hint="default" w:ascii="Times New Roman" w:hAnsi="Times New Roman" w:eastAsia="宋体" w:cs="Times New Roman"/>
                <w:b w:val="0"/>
                <w:bCs/>
                <w:color w:val="auto"/>
                <w:sz w:val="18"/>
                <w:szCs w:val="18"/>
                <w:lang w:val="en-US" w:eastAsia="zh-CN" w:bidi="ar-SA"/>
              </w:rPr>
              <w:t xml:space="preserve">有限公司 </w:t>
            </w:r>
          </w:p>
        </w:tc>
        <w:tc>
          <w:tcPr>
            <w:tcW w:w="6942" w:type="dxa"/>
            <w:gridSpan w:val="5"/>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eastAsia="微软雅黑" w:cs="Times New Roman"/>
                <w:color w:val="auto"/>
                <w:sz w:val="18"/>
                <w:szCs w:val="18"/>
                <w:lang w:val="en-US" w:eastAsia="zh-CN"/>
              </w:rPr>
            </w:pPr>
            <w:r>
              <w:rPr>
                <w:rFonts w:hint="default" w:ascii="Times New Roman" w:hAnsi="Times New Roman" w:cs="Times New Roman"/>
                <w:color w:val="auto"/>
                <w:sz w:val="18"/>
                <w:szCs w:val="18"/>
              </w:rPr>
              <w:t>运营单位社会统一信用代码（或组织机构代码）</w:t>
            </w:r>
            <w:r>
              <w:rPr>
                <w:rFonts w:hint="default" w:ascii="Times New Roman" w:hAnsi="Times New Roman" w:cs="Times New Roman"/>
                <w:color w:val="auto"/>
                <w:sz w:val="18"/>
                <w:szCs w:val="18"/>
                <w:lang w:eastAsia="zh-CN"/>
              </w:rPr>
              <w:t>：</w:t>
            </w:r>
          </w:p>
        </w:tc>
        <w:tc>
          <w:tcPr>
            <w:tcW w:w="2954"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val="0"/>
                <w:color w:val="auto"/>
                <w:sz w:val="18"/>
                <w:szCs w:val="18"/>
                <w:lang w:val="en-US" w:eastAsia="zh-CN"/>
              </w:rPr>
            </w:pPr>
            <w:r>
              <w:rPr>
                <w:rFonts w:hint="eastAsia" w:ascii="Times New Roman" w:hAnsi="Times New Roman" w:cs="Times New Roman" w:eastAsiaTheme="minorEastAsia"/>
                <w:b w:val="0"/>
                <w:color w:val="auto"/>
                <w:sz w:val="18"/>
                <w:szCs w:val="18"/>
                <w:lang w:val="en-US" w:eastAsia="zh-CN"/>
              </w:rPr>
              <w:t>91410728MA9FYHDH09</w:t>
            </w:r>
          </w:p>
        </w:tc>
        <w:tc>
          <w:tcPr>
            <w:tcW w:w="2061" w:type="dxa"/>
            <w:gridSpan w:val="2"/>
            <w:tcBorders>
              <w:left w:val="single" w:color="auto" w:sz="4" w:space="0"/>
              <w:righ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验收时间</w:t>
            </w:r>
          </w:p>
        </w:tc>
        <w:tc>
          <w:tcPr>
            <w:tcW w:w="3283" w:type="dxa"/>
            <w:gridSpan w:val="5"/>
            <w:tcBorders>
              <w:left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eastAsia="微软雅黑" w:cs="Times New Roman"/>
                <w:b w:val="0"/>
                <w:color w:val="auto"/>
                <w:sz w:val="18"/>
                <w:szCs w:val="18"/>
                <w:lang w:val="en-US" w:eastAsia="zh-CN"/>
              </w:rPr>
            </w:pPr>
            <w:r>
              <w:rPr>
                <w:rFonts w:hint="eastAsia" w:ascii="Times New Roman" w:hAnsi="Times New Roman" w:cs="Times New Roman"/>
                <w:b w:val="0"/>
                <w:color w:val="auto"/>
                <w:sz w:val="18"/>
                <w:szCs w:val="18"/>
                <w:lang w:val="en-US" w:eastAsia="zh-CN"/>
              </w:rPr>
              <w:t>2023年3月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9" w:hRule="atLeast"/>
        </w:trPr>
        <w:tc>
          <w:tcPr>
            <w:tcW w:w="840" w:type="dxa"/>
            <w:vMerge w:val="restart"/>
            <w:tcBorders>
              <w:top w:val="nil"/>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污</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染</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物</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排</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放</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达</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标</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与</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总</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量</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控</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制</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（工业</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建设</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项目</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详填）</w:t>
            </w:r>
          </w:p>
        </w:tc>
        <w:tc>
          <w:tcPr>
            <w:tcW w:w="2402" w:type="dxa"/>
            <w:gridSpan w:val="2"/>
            <w:tcBorders>
              <w:top w:val="single" w:color="auto" w:sz="4" w:space="0"/>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污染物</w:t>
            </w:r>
          </w:p>
        </w:tc>
        <w:tc>
          <w:tcPr>
            <w:tcW w:w="977"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原有排放量(1)</w:t>
            </w:r>
          </w:p>
        </w:tc>
        <w:tc>
          <w:tcPr>
            <w:tcW w:w="1684"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本期工程实际排放浓度（2）</w:t>
            </w:r>
          </w:p>
        </w:tc>
        <w:tc>
          <w:tcPr>
            <w:tcW w:w="1379"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本期工程允许排放浓度（3）</w:t>
            </w:r>
          </w:p>
        </w:tc>
        <w:tc>
          <w:tcPr>
            <w:tcW w:w="1434"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本期工程产生量（4）</w:t>
            </w:r>
          </w:p>
        </w:tc>
        <w:tc>
          <w:tcPr>
            <w:tcW w:w="1362"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本期工程自身消减量（5）</w:t>
            </w:r>
          </w:p>
        </w:tc>
        <w:tc>
          <w:tcPr>
            <w:tcW w:w="1460"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本期工程实际排放量（6）</w:t>
            </w:r>
          </w:p>
        </w:tc>
        <w:tc>
          <w:tcPr>
            <w:tcW w:w="1307"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本期工程核定排放总量（7）</w:t>
            </w:r>
          </w:p>
        </w:tc>
        <w:tc>
          <w:tcPr>
            <w:tcW w:w="1625"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本期工程“以新带老”消减量（8）</w:t>
            </w:r>
          </w:p>
        </w:tc>
        <w:tc>
          <w:tcPr>
            <w:tcW w:w="1329"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全厂实际排放总量（9）</w:t>
            </w:r>
          </w:p>
        </w:tc>
        <w:tc>
          <w:tcPr>
            <w:tcW w:w="2061"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全厂核定排放总量（10）</w:t>
            </w:r>
          </w:p>
        </w:tc>
        <w:tc>
          <w:tcPr>
            <w:tcW w:w="1079"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区域平衡替代消减量（11）</w:t>
            </w:r>
          </w:p>
        </w:tc>
        <w:tc>
          <w:tcPr>
            <w:tcW w:w="2204" w:type="dxa"/>
            <w:gridSpan w:val="3"/>
            <w:tcBorders>
              <w:top w:val="nil"/>
            </w:tcBorders>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排放增减量</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废水</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192</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192</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+192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6"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化学需氧量</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0.0</w:t>
            </w:r>
            <w:r>
              <w:rPr>
                <w:rFonts w:hint="eastAsia" w:ascii="Times New Roman" w:hAnsi="Times New Roman" w:cs="Times New Roman" w:eastAsiaTheme="minorEastAsia"/>
                <w:b/>
                <w:color w:val="auto"/>
                <w:kern w:val="2"/>
                <w:sz w:val="18"/>
                <w:szCs w:val="18"/>
                <w:lang w:val="en-US" w:eastAsia="zh-CN" w:bidi="ar-SA"/>
              </w:rPr>
              <w:t>096</w:t>
            </w:r>
            <w:r>
              <w:rPr>
                <w:rFonts w:hint="default" w:ascii="Times New Roman" w:hAnsi="Times New Roman" w:cs="Times New Roman" w:eastAsiaTheme="minorEastAsia"/>
                <w:b/>
                <w:color w:val="auto"/>
                <w:kern w:val="2"/>
                <w:sz w:val="18"/>
                <w:szCs w:val="18"/>
                <w:lang w:val="en-US" w:eastAsia="zh-CN" w:bidi="ar-SA"/>
              </w:rPr>
              <w:t>t/a</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bCs w:val="0"/>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0.0</w:t>
            </w:r>
            <w:r>
              <w:rPr>
                <w:rFonts w:hint="eastAsia" w:ascii="Times New Roman" w:hAnsi="Times New Roman" w:cs="Times New Roman" w:eastAsiaTheme="minorEastAsia"/>
                <w:b/>
                <w:color w:val="auto"/>
                <w:kern w:val="2"/>
                <w:sz w:val="18"/>
                <w:szCs w:val="18"/>
                <w:lang w:val="en-US" w:eastAsia="zh-CN" w:bidi="ar-SA"/>
              </w:rPr>
              <w:t>096</w:t>
            </w:r>
            <w:r>
              <w:rPr>
                <w:rFonts w:hint="default" w:ascii="Times New Roman" w:hAnsi="Times New Roman" w:cs="Times New Roman" w:eastAsiaTheme="minorEastAsia"/>
                <w:b/>
                <w:color w:val="auto"/>
                <w:kern w:val="2"/>
                <w:sz w:val="18"/>
                <w:szCs w:val="18"/>
                <w:lang w:val="en-US" w:eastAsia="zh-CN" w:bidi="ar-SA"/>
              </w:rPr>
              <w:t>t/a</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bCs w:val="0"/>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r>
              <w:rPr>
                <w:rFonts w:hint="default" w:ascii="Times New Roman" w:hAnsi="Times New Roman" w:cs="Times New Roman" w:eastAsiaTheme="minorEastAsia"/>
                <w:b/>
                <w:color w:val="auto"/>
                <w:kern w:val="2"/>
                <w:sz w:val="18"/>
                <w:szCs w:val="18"/>
                <w:lang w:val="en-US" w:eastAsia="zh-CN" w:bidi="ar-SA"/>
              </w:rPr>
              <w:t>0.0</w:t>
            </w:r>
            <w:r>
              <w:rPr>
                <w:rFonts w:hint="eastAsia" w:ascii="Times New Roman" w:hAnsi="Times New Roman" w:cs="Times New Roman" w:eastAsiaTheme="minorEastAsia"/>
                <w:b/>
                <w:color w:val="auto"/>
                <w:kern w:val="2"/>
                <w:sz w:val="18"/>
                <w:szCs w:val="18"/>
                <w:lang w:val="en-US" w:eastAsia="zh-CN" w:bidi="ar-SA"/>
              </w:rPr>
              <w:t>096</w:t>
            </w:r>
            <w:r>
              <w:rPr>
                <w:rFonts w:hint="default" w:ascii="Times New Roman" w:hAnsi="Times New Roman" w:cs="Times New Roman" w:eastAsiaTheme="minorEastAsia"/>
                <w:b/>
                <w:color w:val="auto"/>
                <w:kern w:val="2"/>
                <w:sz w:val="18"/>
                <w:szCs w:val="18"/>
                <w:lang w:val="en-US" w:eastAsia="zh-CN" w:bidi="ar-SA"/>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氨 </w:t>
            </w:r>
            <w:r>
              <w:rPr>
                <w:rFonts w:hint="eastAsia" w:ascii="Times New Roman" w:hAnsi="Times New Roman" w:cs="Times New Roman"/>
                <w:color w:val="auto"/>
                <w:sz w:val="18"/>
                <w:szCs w:val="18"/>
                <w:lang w:val="en-US" w:eastAsia="zh-CN"/>
              </w:rPr>
              <w:t xml:space="preserve"> </w:t>
            </w:r>
            <w:r>
              <w:rPr>
                <w:rFonts w:hint="default" w:ascii="Times New Roman" w:hAnsi="Times New Roman" w:cs="Times New Roman"/>
                <w:color w:val="auto"/>
                <w:sz w:val="18"/>
                <w:szCs w:val="18"/>
              </w:rPr>
              <w:t xml:space="preserve">   </w:t>
            </w:r>
            <w:r>
              <w:rPr>
                <w:rFonts w:hint="eastAsia" w:ascii="Times New Roman" w:hAnsi="Times New Roman" w:cs="Times New Roman"/>
                <w:color w:val="auto"/>
                <w:sz w:val="18"/>
                <w:szCs w:val="18"/>
                <w:lang w:val="en-US" w:eastAsia="zh-CN"/>
              </w:rPr>
              <w:t xml:space="preserve"> </w:t>
            </w:r>
            <w:r>
              <w:rPr>
                <w:rFonts w:hint="default" w:ascii="Times New Roman" w:hAnsi="Times New Roman" w:cs="Times New Roman"/>
                <w:color w:val="auto"/>
                <w:sz w:val="18"/>
                <w:szCs w:val="18"/>
              </w:rPr>
              <w:t>氮</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0.00</w:t>
            </w:r>
            <w:r>
              <w:rPr>
                <w:rFonts w:hint="eastAsia" w:ascii="Times New Roman" w:hAnsi="Times New Roman" w:cs="Times New Roman" w:eastAsiaTheme="minorEastAsia"/>
                <w:b/>
                <w:color w:val="auto"/>
                <w:kern w:val="2"/>
                <w:sz w:val="18"/>
                <w:szCs w:val="18"/>
                <w:lang w:val="en-US" w:eastAsia="zh-CN" w:bidi="ar-SA"/>
              </w:rPr>
              <w:t>1</w:t>
            </w:r>
            <w:r>
              <w:rPr>
                <w:rFonts w:hint="default" w:ascii="Times New Roman" w:hAnsi="Times New Roman" w:cs="Times New Roman" w:eastAsiaTheme="minorEastAsia"/>
                <w:b/>
                <w:color w:val="auto"/>
                <w:kern w:val="2"/>
                <w:sz w:val="18"/>
                <w:szCs w:val="18"/>
                <w:lang w:val="en-US" w:eastAsia="zh-CN" w:bidi="ar-SA"/>
              </w:rPr>
              <w:t>t/a</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bCs w:val="0"/>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0.00</w:t>
            </w:r>
            <w:r>
              <w:rPr>
                <w:rFonts w:hint="eastAsia" w:ascii="Times New Roman" w:hAnsi="Times New Roman" w:cs="Times New Roman" w:eastAsiaTheme="minorEastAsia"/>
                <w:b/>
                <w:color w:val="auto"/>
                <w:kern w:val="2"/>
                <w:sz w:val="18"/>
                <w:szCs w:val="18"/>
                <w:lang w:val="en-US" w:eastAsia="zh-CN" w:bidi="ar-SA"/>
              </w:rPr>
              <w:t>1</w:t>
            </w:r>
            <w:r>
              <w:rPr>
                <w:rFonts w:hint="default" w:ascii="Times New Roman" w:hAnsi="Times New Roman" w:cs="Times New Roman" w:eastAsiaTheme="minorEastAsia"/>
                <w:b/>
                <w:color w:val="auto"/>
                <w:kern w:val="2"/>
                <w:sz w:val="18"/>
                <w:szCs w:val="18"/>
                <w:lang w:val="en-US" w:eastAsia="zh-CN" w:bidi="ar-SA"/>
              </w:rPr>
              <w:t>t/a</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bCs w:val="0"/>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r>
              <w:rPr>
                <w:rFonts w:hint="default" w:ascii="Times New Roman" w:hAnsi="Times New Roman" w:cs="Times New Roman" w:eastAsiaTheme="minorEastAsia"/>
                <w:b/>
                <w:color w:val="auto"/>
                <w:kern w:val="2"/>
                <w:sz w:val="18"/>
                <w:szCs w:val="18"/>
                <w:lang w:val="en-US" w:eastAsia="zh-CN" w:bidi="ar-SA"/>
              </w:rPr>
              <w:t>0.00</w:t>
            </w:r>
            <w:r>
              <w:rPr>
                <w:rFonts w:hint="eastAsia" w:ascii="Times New Roman" w:hAnsi="Times New Roman" w:cs="Times New Roman" w:eastAsiaTheme="minorEastAsia"/>
                <w:b/>
                <w:color w:val="auto"/>
                <w:kern w:val="2"/>
                <w:sz w:val="18"/>
                <w:szCs w:val="18"/>
                <w:lang w:val="en-US" w:eastAsia="zh-CN" w:bidi="ar-SA"/>
              </w:rPr>
              <w:t>1</w:t>
            </w:r>
            <w:r>
              <w:rPr>
                <w:rFonts w:hint="default" w:ascii="Times New Roman" w:hAnsi="Times New Roman" w:cs="Times New Roman" w:eastAsiaTheme="minorEastAsia"/>
                <w:b/>
                <w:color w:val="auto"/>
                <w:kern w:val="2"/>
                <w:sz w:val="18"/>
                <w:szCs w:val="18"/>
                <w:lang w:val="en-US" w:eastAsia="zh-CN" w:bidi="ar-SA"/>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石  油  类</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0"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widowControl w:val="0"/>
              <w:kinsoku/>
              <w:wordWrap/>
              <w:overflowPunct/>
              <w:topLinePunct w:val="0"/>
              <w:autoSpaceDE/>
              <w:autoSpaceDN/>
              <w:bidi w:val="0"/>
              <w:adjustRightInd/>
              <w:snapToGrid/>
              <w:spacing w:after="0" w:line="240" w:lineRule="auto"/>
              <w:ind w:left="0" w:leftChars="0" w:right="0" w:rightChars="0" w:firstLine="0" w:firstLineChars="0"/>
              <w:jc w:val="center"/>
              <w:textAlignment w:val="auto"/>
              <w:outlineLvl w:val="9"/>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废气</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二氧化硫</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1"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烟    尘</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7"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line="240" w:lineRule="auto"/>
              <w:ind w:left="0" w:leftChars="0" w:right="0" w:rightChars="0" w:firstLine="0" w:firstLineChars="0"/>
              <w:jc w:val="center"/>
              <w:textAlignment w:val="auto"/>
              <w:outlineLvl w:val="9"/>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工业粉尘</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氮氧化物</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2402" w:type="dxa"/>
            <w:gridSpan w:val="2"/>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工业固体废物</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0"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621" w:type="dxa"/>
            <w:vMerge w:val="restart"/>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项目</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相关</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的其</w:t>
            </w:r>
          </w:p>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它污染物</w:t>
            </w:r>
          </w:p>
        </w:tc>
        <w:tc>
          <w:tcPr>
            <w:tcW w:w="1781"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color w:val="auto"/>
                <w:sz w:val="18"/>
                <w:szCs w:val="18"/>
                <w:lang w:val="en-US" w:eastAsia="zh-CN"/>
              </w:rPr>
            </w:pPr>
            <w:r>
              <w:rPr>
                <w:rFonts w:hint="eastAsia" w:ascii="Times New Roman" w:hAnsi="Times New Roman" w:cs="Times New Roman"/>
                <w:color w:val="auto"/>
                <w:sz w:val="18"/>
                <w:szCs w:val="18"/>
                <w:lang w:val="en-US" w:eastAsia="zh-CN"/>
              </w:rPr>
              <w:t>非甲烷总烃</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10</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0.</w:t>
            </w: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1516</w:t>
            </w: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t/a</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0.</w:t>
            </w: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1516</w:t>
            </w: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t/a</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w:t>
            </w: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0.</w:t>
            </w:r>
            <w:r>
              <w:rPr>
                <w:rFonts w:hint="eastAsia"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1516</w:t>
            </w:r>
            <w:r>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621"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1781"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color w:val="auto"/>
                <w:sz w:val="18"/>
                <w:szCs w:val="18"/>
                <w:lang w:val="en-US" w:eastAsia="zh-CN"/>
              </w:rPr>
            </w:pPr>
            <w:r>
              <w:rPr>
                <w:rFonts w:hint="eastAsia" w:ascii="Times New Roman" w:hAnsi="Times New Roman" w:cs="Times New Roman"/>
                <w:color w:val="auto"/>
                <w:sz w:val="18"/>
                <w:szCs w:val="18"/>
                <w:lang w:val="en-US" w:eastAsia="zh-CN"/>
              </w:rPr>
              <w:t>颗粒物</w:t>
            </w:r>
          </w:p>
        </w:tc>
        <w:tc>
          <w:tcPr>
            <w:tcW w:w="977" w:type="dxa"/>
            <w:shd w:val="clear" w:color="auto" w:fill="auto"/>
            <w:vAlign w:val="center"/>
          </w:tcPr>
          <w:p>
            <w:pPr>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eastAsia"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5"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621"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1781"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eastAsia="微软雅黑" w:cs="Times New Roman"/>
                <w:color w:val="auto"/>
                <w:sz w:val="18"/>
                <w:szCs w:val="18"/>
                <w:lang w:val="en-US" w:eastAsia="zh-CN"/>
              </w:rPr>
            </w:pPr>
            <w:r>
              <w:rPr>
                <w:rFonts w:hint="eastAsia" w:ascii="Times New Roman" w:hAnsi="Times New Roman" w:cs="Times New Roman"/>
                <w:color w:val="auto"/>
                <w:sz w:val="18"/>
                <w:szCs w:val="18"/>
                <w:lang w:val="en-US" w:eastAsia="zh-CN"/>
              </w:rPr>
              <w:t>二甲苯</w:t>
            </w:r>
          </w:p>
        </w:tc>
        <w:tc>
          <w:tcPr>
            <w:tcW w:w="977"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7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621"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auto"/>
                <w:sz w:val="18"/>
                <w:szCs w:val="18"/>
              </w:rPr>
            </w:pPr>
          </w:p>
        </w:tc>
        <w:tc>
          <w:tcPr>
            <w:tcW w:w="1781"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eastAsia="微软雅黑" w:cs="Times New Roman"/>
                <w:color w:val="auto"/>
                <w:sz w:val="18"/>
                <w:szCs w:val="18"/>
                <w:lang w:eastAsia="zh-CN"/>
              </w:rPr>
            </w:pPr>
            <w:r>
              <w:rPr>
                <w:rFonts w:hint="eastAsia" w:ascii="Times New Roman" w:hAnsi="Times New Roman" w:cs="Times New Roman"/>
                <w:color w:val="auto"/>
                <w:sz w:val="18"/>
                <w:szCs w:val="18"/>
                <w:lang w:eastAsia="zh-CN"/>
              </w:rPr>
              <w:t>总磷</w:t>
            </w:r>
          </w:p>
        </w:tc>
        <w:tc>
          <w:tcPr>
            <w:tcW w:w="977"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pStyle w:val="4"/>
              <w:keepNext/>
              <w:keepLines/>
              <w:pageBreakBefore w:val="0"/>
              <w:widowControl w:val="0"/>
              <w:kinsoku/>
              <w:wordWrap/>
              <w:overflowPunct/>
              <w:topLinePunct w:val="0"/>
              <w:autoSpaceDE/>
              <w:autoSpaceDN/>
              <w:bidi w:val="0"/>
              <w:adjustRightInd/>
              <w:snapToGrid/>
              <w:spacing w:before="0" w:beforeLines="0" w:after="0" w:afterLines="0" w:line="240" w:lineRule="auto"/>
              <w:ind w:firstLine="0" w:firstLineChars="0"/>
              <w:jc w:val="center"/>
              <w:textAlignment w:val="auto"/>
              <w:outlineLvl w:val="3"/>
              <w:rPr>
                <w:rFonts w:hint="default" w:ascii="Times New Roman" w:hAnsi="Times New Roman" w:cs="Times New Roman" w:eastAsiaTheme="minorEastAsia"/>
                <w:b/>
                <w:bCs w:val="0"/>
                <w:color w:val="auto"/>
                <w:kern w:val="2"/>
                <w:sz w:val="18"/>
                <w:szCs w:val="18"/>
                <w:lang w:val="en-US" w:eastAsia="zh-CN" w:bidi="ar-SA"/>
              </w:rPr>
            </w:pPr>
            <w:r>
              <w:rPr>
                <w:rFonts w:hint="eastAsia" w:cs="Times New Roman" w:eastAsiaTheme="minorEastAsia"/>
                <w:b/>
                <w:bCs w:val="0"/>
                <w:color w:val="auto"/>
                <w:kern w:val="2"/>
                <w:sz w:val="18"/>
                <w:szCs w:val="18"/>
                <w:lang w:val="en-US" w:eastAsia="zh-CN" w:bidi="ar-SA"/>
              </w:rPr>
              <w:t>/</w:t>
            </w:r>
          </w:p>
        </w:tc>
        <w:tc>
          <w:tcPr>
            <w:tcW w:w="1379"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trPr>
        <w:tc>
          <w:tcPr>
            <w:tcW w:w="840"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621" w:type="dxa"/>
            <w:vMerge w:val="continue"/>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color w:val="FF0000"/>
                <w:sz w:val="18"/>
                <w:szCs w:val="18"/>
              </w:rPr>
            </w:pPr>
          </w:p>
        </w:tc>
        <w:tc>
          <w:tcPr>
            <w:tcW w:w="1781"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eastAsia" w:ascii="Times New Roman" w:hAnsi="Times New Roman" w:eastAsia="微软雅黑" w:cs="Times New Roman"/>
                <w:color w:val="FF0000"/>
                <w:sz w:val="18"/>
                <w:szCs w:val="18"/>
                <w:lang w:eastAsia="zh-CN"/>
              </w:rPr>
            </w:pPr>
            <w:r>
              <w:rPr>
                <w:rFonts w:hint="eastAsia" w:ascii="Times New Roman" w:hAnsi="Times New Roman" w:cs="Times New Roman"/>
                <w:color w:val="000000" w:themeColor="text1"/>
                <w:sz w:val="18"/>
                <w:szCs w:val="18"/>
                <w:lang w:eastAsia="zh-CN"/>
                <w14:textFill>
                  <w14:solidFill>
                    <w14:schemeClr w14:val="tx1"/>
                  </w14:solidFill>
                </w14:textFill>
              </w:rPr>
              <w:t>总氮</w:t>
            </w:r>
          </w:p>
        </w:tc>
        <w:tc>
          <w:tcPr>
            <w:tcW w:w="977"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684" w:type="dxa"/>
            <w:shd w:val="clear" w:color="auto" w:fill="auto"/>
            <w:vAlign w:val="center"/>
          </w:tcPr>
          <w:p>
            <w:pPr>
              <w:pStyle w:val="4"/>
              <w:keepNext/>
              <w:keepLines/>
              <w:pageBreakBefore w:val="0"/>
              <w:widowControl w:val="0"/>
              <w:kinsoku/>
              <w:wordWrap/>
              <w:overflowPunct/>
              <w:topLinePunct w:val="0"/>
              <w:autoSpaceDE/>
              <w:autoSpaceDN/>
              <w:bidi w:val="0"/>
              <w:adjustRightInd/>
              <w:snapToGrid/>
              <w:spacing w:before="0" w:beforeLines="0" w:after="0" w:afterLines="0" w:line="240" w:lineRule="auto"/>
              <w:ind w:firstLine="0" w:firstLineChars="0"/>
              <w:jc w:val="center"/>
              <w:textAlignment w:val="auto"/>
              <w:outlineLvl w:val="3"/>
              <w:rPr>
                <w:rFonts w:hint="default" w:ascii="Times New Roman" w:hAnsi="Times New Roman" w:cs="Times New Roman" w:eastAsiaTheme="minorEastAsia"/>
                <w:b/>
                <w:bCs w:val="0"/>
                <w:color w:val="auto"/>
                <w:kern w:val="2"/>
                <w:sz w:val="18"/>
                <w:szCs w:val="18"/>
                <w:lang w:val="en-US" w:eastAsia="zh-CN" w:bidi="ar-SA"/>
              </w:rPr>
            </w:pPr>
            <w:r>
              <w:rPr>
                <w:rFonts w:hint="eastAsia" w:cs="Times New Roman" w:eastAsiaTheme="minorEastAsia"/>
                <w:b/>
                <w:bCs w:val="0"/>
                <w:color w:val="auto"/>
                <w:kern w:val="2"/>
                <w:sz w:val="18"/>
                <w:szCs w:val="18"/>
                <w:lang w:val="en-US" w:eastAsia="zh-CN" w:bidi="ar-SA"/>
              </w:rPr>
              <w:t>/</w:t>
            </w:r>
          </w:p>
        </w:tc>
        <w:tc>
          <w:tcPr>
            <w:tcW w:w="1379" w:type="dxa"/>
            <w:shd w:val="clear" w:color="auto" w:fill="auto"/>
            <w:vAlign w:val="center"/>
          </w:tcPr>
          <w:p>
            <w:pPr>
              <w:pStyle w:val="27"/>
              <w:keepNext w:val="0"/>
              <w:keepLines w:val="0"/>
              <w:pageBreakBefore w:val="0"/>
              <w:kinsoku/>
              <w:wordWrap/>
              <w:overflowPunct/>
              <w:topLinePunct w:val="0"/>
              <w:autoSpaceDE/>
              <w:autoSpaceDN/>
              <w:bidi w:val="0"/>
              <w:adjustRightInd/>
              <w:snapToGrid/>
              <w:spacing w:after="0"/>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eastAsia" w:ascii="Times New Roman" w:hAnsi="Times New Roman" w:cs="Times New Roman" w:eastAsiaTheme="minorEastAsia"/>
                <w:b/>
                <w:color w:val="auto"/>
                <w:kern w:val="2"/>
                <w:sz w:val="18"/>
                <w:szCs w:val="18"/>
                <w:lang w:val="en-US" w:eastAsia="zh-CN" w:bidi="ar-SA"/>
              </w:rPr>
              <w:t>/</w:t>
            </w:r>
          </w:p>
        </w:tc>
        <w:tc>
          <w:tcPr>
            <w:tcW w:w="1434"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362"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auto"/>
                <w:kern w:val="2"/>
                <w:sz w:val="18"/>
                <w:szCs w:val="18"/>
                <w:lang w:val="en-US" w:eastAsia="zh-CN" w:bidi="ar-SA"/>
              </w:rPr>
            </w:pPr>
            <w:r>
              <w:rPr>
                <w:rFonts w:hint="default" w:ascii="Times New Roman" w:hAnsi="Times New Roman" w:cs="Times New Roman" w:eastAsiaTheme="minorEastAsia"/>
                <w:b/>
                <w:color w:val="auto"/>
                <w:kern w:val="2"/>
                <w:sz w:val="18"/>
                <w:szCs w:val="18"/>
                <w:lang w:val="en-US" w:eastAsia="zh-CN" w:bidi="ar-SA"/>
              </w:rPr>
              <w:t>/</w:t>
            </w:r>
          </w:p>
        </w:tc>
        <w:tc>
          <w:tcPr>
            <w:tcW w:w="1460"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c>
          <w:tcPr>
            <w:tcW w:w="1307"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625"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329" w:type="dxa"/>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c>
          <w:tcPr>
            <w:tcW w:w="2061"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1079" w:type="dxa"/>
            <w:gridSpan w:val="2"/>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default" w:ascii="Times New Roman" w:hAnsi="Times New Roman" w:cs="Times New Roman" w:eastAsiaTheme="minorEastAsia"/>
                <w:b/>
                <w:color w:val="auto"/>
                <w:kern w:val="2"/>
                <w:sz w:val="18"/>
                <w:szCs w:val="18"/>
                <w:lang w:val="en-US" w:eastAsia="zh-CN" w:bidi="ar-SA"/>
              </w:rPr>
              <w:t>/</w:t>
            </w:r>
          </w:p>
        </w:tc>
        <w:tc>
          <w:tcPr>
            <w:tcW w:w="2204" w:type="dxa"/>
            <w:gridSpan w:val="3"/>
            <w:shd w:val="clear" w:color="auto" w:fill="auto"/>
            <w:vAlign w:val="center"/>
          </w:tcPr>
          <w:p>
            <w:pPr>
              <w:keepNext w:val="0"/>
              <w:keepLines w:val="0"/>
              <w:pageBreakBefore w:val="0"/>
              <w:kinsoku/>
              <w:wordWrap/>
              <w:overflowPunct/>
              <w:topLinePunct w:val="0"/>
              <w:autoSpaceDE/>
              <w:autoSpaceDN/>
              <w:bidi w:val="0"/>
              <w:adjustRightInd/>
              <w:snapToGrid/>
              <w:spacing w:after="0" w:line="240" w:lineRule="auto"/>
              <w:jc w:val="center"/>
              <w:textAlignment w:val="auto"/>
              <w:rPr>
                <w:rFonts w:hint="default" w:ascii="Times New Roman" w:hAnsi="Times New Roman" w:cs="Times New Roman" w:eastAsiaTheme="minorEastAsia"/>
                <w:b/>
                <w:color w:val="000000" w:themeColor="text1"/>
                <w:kern w:val="2"/>
                <w:sz w:val="18"/>
                <w:szCs w:val="18"/>
                <w:highlight w:val="none"/>
                <w:lang w:val="en-US" w:eastAsia="zh-CN" w:bidi="ar-SA"/>
                <w14:textFill>
                  <w14:solidFill>
                    <w14:schemeClr w14:val="tx1"/>
                  </w14:solidFill>
                </w14:textFill>
              </w:rPr>
            </w:pPr>
            <w:r>
              <w:rPr>
                <w:rFonts w:hint="eastAsia" w:ascii="Times New Roman" w:hAnsi="Times New Roman" w:cs="Times New Roman" w:eastAsiaTheme="minorEastAsia"/>
                <w:b/>
                <w:color w:val="auto"/>
                <w:kern w:val="2"/>
                <w:sz w:val="18"/>
                <w:szCs w:val="18"/>
                <w:lang w:val="en-US" w:eastAsia="zh-CN" w:bidi="ar-SA"/>
              </w:rPr>
              <w:t>/</w:t>
            </w:r>
          </w:p>
        </w:tc>
      </w:tr>
    </w:tbl>
    <w:p>
      <w:pPr>
        <w:keepNext w:val="0"/>
        <w:keepLines w:val="0"/>
        <w:pageBreakBefore w:val="0"/>
        <w:widowControl/>
        <w:kinsoku/>
        <w:wordWrap/>
        <w:overflowPunct/>
        <w:topLinePunct w:val="0"/>
        <w:autoSpaceDE/>
        <w:autoSpaceDN/>
        <w:bidi w:val="0"/>
        <w:adjustRightInd/>
        <w:snapToGrid/>
        <w:spacing w:after="0" w:line="240" w:lineRule="auto"/>
        <w:textAlignment w:val="auto"/>
        <w:rPr>
          <w:rFonts w:hint="eastAsia" w:ascii="微软雅黑" w:hAnsi="微软雅黑" w:cs="微软雅黑"/>
          <w:color w:val="auto"/>
          <w:sz w:val="18"/>
          <w:highlight w:val="none"/>
          <w:lang w:eastAsia="zh-CN"/>
        </w:rPr>
        <w:sectPr>
          <w:pgSz w:w="23811" w:h="16838" w:orient="landscape"/>
          <w:pgMar w:top="1803" w:right="1440" w:bottom="1803" w:left="144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微软雅黑" w:hAnsi="微软雅黑" w:eastAsia="微软雅黑" w:cs="微软雅黑"/>
          <w:color w:val="auto"/>
          <w:sz w:val="18"/>
        </w:rPr>
        <w:t>注：1、排放增减量：</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表示增加，</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表示减少。2、</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12</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6</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8</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11</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9</w:t>
      </w:r>
      <w:r>
        <w:rPr>
          <w:rFonts w:hint="eastAsia" w:ascii="微软雅黑" w:hAnsi="微软雅黑" w:cs="微软雅黑"/>
          <w:color w:val="auto"/>
          <w:sz w:val="18"/>
          <w:lang w:val="en-US" w:eastAsia="zh-CN"/>
        </w:rPr>
        <w:t>)</w:t>
      </w:r>
      <w:r>
        <w:rPr>
          <w:rFonts w:hint="eastAsia" w:ascii="微软雅黑" w:hAnsi="微软雅黑" w:eastAsia="微软雅黑" w:cs="微软雅黑"/>
          <w:color w:val="auto"/>
          <w:sz w:val="18"/>
        </w:rPr>
        <w:t>=(4)-(5)-(8)-(11)+(1)，3、计量单</w:t>
      </w:r>
      <w:r>
        <w:rPr>
          <w:rFonts w:hint="eastAsia" w:ascii="微软雅黑" w:hAnsi="微软雅黑" w:eastAsia="微软雅黑" w:cs="微软雅黑"/>
          <w:color w:val="auto"/>
          <w:sz w:val="18"/>
          <w:highlight w:val="none"/>
        </w:rPr>
        <w:t>位：废水排放量——万吨/年；废气排放量——万标立方米/年；工业固体废物排放量——万吨/年；水污染物排放浓度——毫克/升；大气污染物排放浓度——毫克/立方米；水污染物排放量——吨/年；大气污染物排放量——吨/年</w:t>
      </w:r>
      <w:r>
        <w:rPr>
          <w:rFonts w:hint="eastAsia" w:ascii="微软雅黑" w:hAnsi="微软雅黑" w:cs="微软雅黑"/>
          <w:color w:val="auto"/>
          <w:sz w:val="18"/>
          <w:highlight w:val="none"/>
          <w:lang w:eastAsia="zh-CN"/>
        </w:rPr>
        <w:t>。</w:t>
      </w:r>
    </w:p>
    <w:p>
      <w:pPr>
        <w:pStyle w:val="2"/>
        <w:keepNext/>
        <w:keepLines/>
        <w:pageBreakBefore w:val="0"/>
        <w:widowControl/>
        <w:kinsoku/>
        <w:wordWrap/>
        <w:overflowPunct/>
        <w:topLinePunct w:val="0"/>
        <w:autoSpaceDE/>
        <w:autoSpaceDN/>
        <w:bidi w:val="0"/>
        <w:adjustRightInd/>
        <w:snapToGrid/>
        <w:spacing w:before="0" w:beforeLines="0" w:after="0" w:afterLines="0" w:line="240" w:lineRule="auto"/>
        <w:textAlignment w:val="auto"/>
        <w:rPr>
          <w:rStyle w:val="28"/>
          <w:rFonts w:hint="default" w:ascii="Times New Roman" w:hAnsi="Times New Roman" w:cs="Times New Roman" w:eastAsiaTheme="minorEastAsia"/>
          <w:b/>
          <w:bCs/>
          <w:color w:val="auto"/>
          <w:sz w:val="30"/>
          <w:szCs w:val="30"/>
          <w:lang w:val="en-US" w:eastAsia="zh-CN"/>
        </w:rPr>
      </w:pPr>
      <w:r>
        <w:rPr>
          <w:rStyle w:val="28"/>
          <w:rFonts w:hint="default" w:ascii="Times New Roman" w:hAnsi="Times New Roman" w:cs="Times New Roman" w:eastAsiaTheme="minorEastAsia"/>
          <w:b/>
          <w:bCs/>
          <w:color w:val="auto"/>
          <w:sz w:val="30"/>
          <w:szCs w:val="30"/>
          <w:lang w:val="en-US" w:eastAsia="zh-CN"/>
        </w:rPr>
        <w:t>附图一 项目地理位置图</w:t>
      </w:r>
    </w:p>
    <w:p>
      <w:pPr>
        <w:pStyle w:val="2"/>
        <w:keepNext/>
        <w:keepLines/>
        <w:pageBreakBefore w:val="0"/>
        <w:widowControl/>
        <w:kinsoku/>
        <w:wordWrap/>
        <w:overflowPunct/>
        <w:topLinePunct w:val="0"/>
        <w:autoSpaceDE/>
        <w:autoSpaceDN/>
        <w:bidi w:val="0"/>
        <w:adjustRightInd/>
        <w:snapToGrid/>
        <w:spacing w:before="0" w:beforeLines="0" w:after="0" w:afterLines="0" w:line="240" w:lineRule="auto"/>
        <w:jc w:val="center"/>
        <w:textAlignment w:val="auto"/>
        <w:rPr>
          <w:rFonts w:hint="eastAsia"/>
          <w:lang w:val="en-US" w:eastAsia="zh-CN"/>
        </w:rPr>
        <w:sectPr>
          <w:footerReference r:id="rId6" w:type="default"/>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sz w:val="32"/>
          <w:szCs w:val="32"/>
          <w:lang w:val="en-US" w:eastAsia="zh-CN"/>
        </w:rPr>
        <w:drawing>
          <wp:anchor distT="0" distB="0" distL="114300" distR="114300" simplePos="0" relativeHeight="251662336" behindDoc="0" locked="0" layoutInCell="1" allowOverlap="1">
            <wp:simplePos x="0" y="0"/>
            <wp:positionH relativeFrom="column">
              <wp:posOffset>6985</wp:posOffset>
            </wp:positionH>
            <wp:positionV relativeFrom="paragraph">
              <wp:posOffset>5715</wp:posOffset>
            </wp:positionV>
            <wp:extent cx="295910" cy="400050"/>
            <wp:effectExtent l="0" t="0" r="8890" b="0"/>
            <wp:wrapNone/>
            <wp:docPr id="39" name="图片 9" descr="beb3229739230dfc33cf98945e5e1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9" descr="beb3229739230dfc33cf98945e5e1f0"/>
                    <pic:cNvPicPr>
                      <a:picLocks noChangeAspect="1"/>
                    </pic:cNvPicPr>
                  </pic:nvPicPr>
                  <pic:blipFill>
                    <a:blip r:embed="rId10"/>
                    <a:stretch>
                      <a:fillRect/>
                    </a:stretch>
                  </pic:blipFill>
                  <pic:spPr>
                    <a:xfrm>
                      <a:off x="0" y="0"/>
                      <a:ext cx="295910" cy="400050"/>
                    </a:xfrm>
                    <a:prstGeom prst="rect">
                      <a:avLst/>
                    </a:prstGeom>
                    <a:noFill/>
                    <a:ln w="9525">
                      <a:noFill/>
                    </a:ln>
                  </pic:spPr>
                </pic:pic>
              </a:graphicData>
            </a:graphic>
          </wp:anchor>
        </w:drawing>
      </w:r>
      <w:r>
        <w:rPr>
          <w:sz w:val="30"/>
        </w:rPr>
        <mc:AlternateContent>
          <mc:Choice Requires="wps">
            <w:drawing>
              <wp:anchor distT="0" distB="0" distL="114300" distR="114300" simplePos="0" relativeHeight="251663360" behindDoc="0" locked="0" layoutInCell="1" allowOverlap="1">
                <wp:simplePos x="0" y="0"/>
                <wp:positionH relativeFrom="column">
                  <wp:posOffset>-3810</wp:posOffset>
                </wp:positionH>
                <wp:positionV relativeFrom="paragraph">
                  <wp:posOffset>15875</wp:posOffset>
                </wp:positionV>
                <wp:extent cx="5778500" cy="8277225"/>
                <wp:effectExtent l="6350" t="6350" r="6350" b="22225"/>
                <wp:wrapNone/>
                <wp:docPr id="40" name="矩形 40"/>
                <wp:cNvGraphicFramePr/>
                <a:graphic xmlns:a="http://schemas.openxmlformats.org/drawingml/2006/main">
                  <a:graphicData uri="http://schemas.microsoft.com/office/word/2010/wordprocessingShape">
                    <wps:wsp>
                      <wps:cNvSpPr/>
                      <wps:spPr>
                        <a:xfrm>
                          <a:off x="895985" y="1280795"/>
                          <a:ext cx="5778500" cy="82772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0.3pt;margin-top:1.25pt;height:651.75pt;width:455pt;z-index:251663360;v-text-anchor:middle;mso-width-relative:page;mso-height-relative:page;" filled="f" stroked="t" coordsize="21600,21600" o:gfxdata="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y3+Pb1wAAAAgBAAAPAAAAAAAAAAEAIAAAACIAAABkcnMvZG93&#10;bnJldi54bWxQSwECFAAUAAAACACHTuJAkZdDrnMCAADZBAAADgAAAAAAAAABACAAAAAmAQAAZHJz&#10;L2Uyb0RvYy54bWxQSwUGAAAAAAYABgBZAQAACwYAAAAA&#10;">
                <v:fill on="f" focussize="0,0"/>
                <v:stroke weight="1pt" color="#000000 [3213]" miterlimit="8" joinstyle="miter"/>
                <v:imagedata o:title=""/>
                <o:lock v:ext="edit" aspectratio="f"/>
              </v:rect>
            </w:pict>
          </mc:Fallback>
        </mc:AlternateContent>
      </w:r>
      <w:r>
        <w:rPr>
          <w:sz w:val="32"/>
        </w:rPr>
        <mc:AlternateContent>
          <mc:Choice Requires="wps">
            <w:drawing>
              <wp:anchor distT="0" distB="0" distL="114300" distR="114300" simplePos="0" relativeHeight="251661312" behindDoc="0" locked="0" layoutInCell="1" allowOverlap="1">
                <wp:simplePos x="0" y="0"/>
                <wp:positionH relativeFrom="column">
                  <wp:posOffset>2242185</wp:posOffset>
                </wp:positionH>
                <wp:positionV relativeFrom="paragraph">
                  <wp:posOffset>3660775</wp:posOffset>
                </wp:positionV>
                <wp:extent cx="1071245" cy="439420"/>
                <wp:effectExtent l="87630" t="6350" r="22225" b="887730"/>
                <wp:wrapNone/>
                <wp:docPr id="11" name="圆角矩形标注 11"/>
                <wp:cNvGraphicFramePr/>
                <a:graphic xmlns:a="http://schemas.openxmlformats.org/drawingml/2006/main">
                  <a:graphicData uri="http://schemas.microsoft.com/office/word/2010/wordprocessingShape">
                    <wps:wsp>
                      <wps:cNvSpPr/>
                      <wps:spPr>
                        <a:xfrm>
                          <a:off x="0" y="0"/>
                          <a:ext cx="1071245" cy="439420"/>
                        </a:xfrm>
                        <a:prstGeom prst="wedgeRoundRectCallout">
                          <a:avLst>
                            <a:gd name="adj1" fmla="val -56342"/>
                            <a:gd name="adj2" fmla="val 238583"/>
                            <a:gd name="adj3" fmla="val 16667"/>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eastAsia" w:eastAsiaTheme="minorEastAsia"/>
                                <w:color w:val="0000FF"/>
                                <w:sz w:val="28"/>
                                <w:szCs w:val="36"/>
                                <w:lang w:eastAsia="zh-CN"/>
                              </w:rPr>
                            </w:pPr>
                            <w:r>
                              <w:rPr>
                                <w:rFonts w:hint="eastAsia"/>
                                <w:color w:val="0000FF"/>
                                <w:sz w:val="28"/>
                                <w:szCs w:val="36"/>
                                <w:lang w:eastAsia="zh-CN"/>
                              </w:rPr>
                              <w:t>本项目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176.55pt;margin-top:288.25pt;height:34.6pt;width:84.35pt;z-index:251661312;v-text-anchor:middle;mso-width-relative:page;mso-height-relative:page;" fillcolor="#FFFFFF [3212]" filled="t" stroked="t" coordsize="21600,21600" o:gfxdata="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" adj="-1370,62334,14400">
                <v:fill on="t" focussize="0,0"/>
                <v:stroke weight="1pt" color="#FF0000 [3204]" miterlimit="8" joinstyle="miter"/>
                <v:imagedata o:title=""/>
                <o:lock v:ext="edit" aspectratio="f"/>
                <v:textbox>
                  <w:txbxContent>
                    <w:p>
                      <w:pPr>
                        <w:jc w:val="center"/>
                        <w:rPr>
                          <w:rFonts w:hint="eastAsia" w:eastAsiaTheme="minorEastAsia"/>
                          <w:color w:val="0000FF"/>
                          <w:sz w:val="28"/>
                          <w:szCs w:val="36"/>
                          <w:lang w:eastAsia="zh-CN"/>
                        </w:rPr>
                      </w:pPr>
                      <w:r>
                        <w:rPr>
                          <w:rFonts w:hint="eastAsia"/>
                          <w:color w:val="0000FF"/>
                          <w:sz w:val="28"/>
                          <w:szCs w:val="36"/>
                          <w:lang w:eastAsia="zh-CN"/>
                        </w:rPr>
                        <w:t>本项目</w:t>
                      </w:r>
                    </w:p>
                  </w:txbxContent>
                </v:textbox>
              </v:shape>
            </w:pict>
          </mc:Fallback>
        </mc:AlternateContent>
      </w:r>
      <w:r>
        <w:rPr>
          <w:sz w:val="32"/>
        </w:rPr>
        <mc:AlternateContent>
          <mc:Choice Requires="wps">
            <w:drawing>
              <wp:anchor distT="0" distB="0" distL="114300" distR="114300" simplePos="0" relativeHeight="251660288" behindDoc="0" locked="0" layoutInCell="1" allowOverlap="1">
                <wp:simplePos x="0" y="0"/>
                <wp:positionH relativeFrom="column">
                  <wp:posOffset>2131695</wp:posOffset>
                </wp:positionH>
                <wp:positionV relativeFrom="paragraph">
                  <wp:posOffset>4904105</wp:posOffset>
                </wp:positionV>
                <wp:extent cx="91440" cy="83185"/>
                <wp:effectExtent l="20320" t="19685" r="21590" b="30480"/>
                <wp:wrapNone/>
                <wp:docPr id="38" name="五角星 38"/>
                <wp:cNvGraphicFramePr/>
                <a:graphic xmlns:a="http://schemas.openxmlformats.org/drawingml/2006/main">
                  <a:graphicData uri="http://schemas.microsoft.com/office/word/2010/wordprocessingShape">
                    <wps:wsp>
                      <wps:cNvSpPr/>
                      <wps:spPr>
                        <a:xfrm>
                          <a:off x="0" y="0"/>
                          <a:ext cx="91440" cy="83185"/>
                        </a:xfrm>
                        <a:prstGeom prst="star5">
                          <a:avLst/>
                        </a:prstGeom>
                        <a:solidFill>
                          <a:srgbClr val="FF0000"/>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style="position:absolute;left:0pt;margin-left:167.85pt;margin-top:386.15pt;height:6.55pt;width:7.2pt;z-index:251660288;v-text-anchor:middle;mso-width-relative:page;mso-height-relative:page;" fillcolor="#FF0000" filled="t" stroked="t" coordsize="91440,83185" o:gfxdata="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CTAvw62QAAAAsBAAAPAAAAAAAAAAEAIAAAACIAAABkcnMvZG93&#10;bnJldi54bWxQSwECFAAUAAAACACHTuJAwk52THECAAD3BAAADgAAAAAAAAABACAAAAAoAQAAZHJz&#10;L2Uyb0RvYy54bWxQSwUGAAAAAAYABgBZAQAACwYAAAAA&#10;" path="m0,31773l34927,31773,45720,0,56512,31773,91439,31773,63183,51410,73976,83184,45720,63547,17463,83184,28256,51410xe">
                <v:path o:connectlocs="45720,0;0,31773;17463,83184;73976,83184;91439,31773" o:connectangles="247,164,82,82,0"/>
                <v:fill on="t" focussize="0,0"/>
                <v:stroke weight="1pt" color="#000000 [3213]" miterlimit="8" joinstyle="miter"/>
                <v:imagedata o:title=""/>
                <o:lock v:ext="edit" aspectratio="f"/>
              </v:shape>
            </w:pict>
          </mc:Fallback>
        </mc:AlternateContent>
      </w:r>
      <w:r>
        <w:rPr>
          <w:rFonts w:hint="eastAsia" w:eastAsia="宋体"/>
          <w:sz w:val="32"/>
          <w:szCs w:val="32"/>
          <w:lang w:eastAsia="zh-CN"/>
        </w:rPr>
        <w:drawing>
          <wp:inline distT="0" distB="0" distL="114300" distR="114300">
            <wp:extent cx="5781675" cy="8270240"/>
            <wp:effectExtent l="0" t="0" r="9525" b="16510"/>
            <wp:docPr id="3" name="图片 1" descr="554796660264618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554796660264618947"/>
                    <pic:cNvPicPr>
                      <a:picLocks noChangeAspect="1"/>
                    </pic:cNvPicPr>
                  </pic:nvPicPr>
                  <pic:blipFill>
                    <a:blip r:embed="rId11"/>
                    <a:stretch>
                      <a:fillRect/>
                    </a:stretch>
                  </pic:blipFill>
                  <pic:spPr>
                    <a:xfrm>
                      <a:off x="0" y="0"/>
                      <a:ext cx="5781675" cy="8270240"/>
                    </a:xfrm>
                    <a:prstGeom prst="rect">
                      <a:avLst/>
                    </a:prstGeom>
                    <a:noFill/>
                    <a:ln w="9525">
                      <a:noFill/>
                    </a:ln>
                  </pic:spPr>
                </pic:pic>
              </a:graphicData>
            </a:graphic>
          </wp:inline>
        </w:drawing>
      </w:r>
    </w:p>
    <w:p>
      <w:pPr>
        <w:keepNext w:val="0"/>
        <w:keepLines w:val="0"/>
        <w:pageBreakBefore w:val="0"/>
        <w:widowControl/>
        <w:kinsoku/>
        <w:wordWrap/>
        <w:overflowPunct/>
        <w:topLinePunct w:val="0"/>
        <w:autoSpaceDE/>
        <w:autoSpaceDN/>
        <w:bidi w:val="0"/>
        <w:adjustRightInd/>
        <w:snapToGrid/>
        <w:spacing w:after="0" w:line="240" w:lineRule="auto"/>
        <w:textAlignment w:val="auto"/>
        <w:rPr>
          <w:rFonts w:hint="default" w:ascii="Times New Roman" w:hAnsi="Times New Roman" w:cs="Times New Roman" w:eastAsiaTheme="minorEastAsia"/>
          <w:b/>
          <w:bCs/>
          <w:color w:val="000000" w:themeColor="text1"/>
          <w:sz w:val="30"/>
          <w:szCs w:val="30"/>
          <w:lang w:val="en-US" w:eastAsia="zh-CN"/>
          <w14:textFill>
            <w14:solidFill>
              <w14:schemeClr w14:val="tx1"/>
            </w14:solidFill>
          </w14:textFill>
        </w:rPr>
      </w:pPr>
      <w:r>
        <w:rPr>
          <w:rFonts w:hint="default" w:ascii="Times New Roman" w:hAnsi="Times New Roman" w:cs="Times New Roman" w:eastAsiaTheme="minorEastAsia"/>
          <w:b/>
          <w:bCs/>
          <w:color w:val="000000" w:themeColor="text1"/>
          <w:sz w:val="30"/>
          <w:szCs w:val="30"/>
          <w:lang w:eastAsia="zh-CN"/>
          <w14:textFill>
            <w14:solidFill>
              <w14:schemeClr w14:val="tx1"/>
            </w14:solidFill>
          </w14:textFill>
        </w:rPr>
        <w:t>附图二</w:t>
      </w:r>
      <w:r>
        <w:rPr>
          <w:rFonts w:hint="default" w:ascii="Times New Roman" w:hAnsi="Times New Roman" w:cs="Times New Roman" w:eastAsiaTheme="minorEastAsia"/>
          <w:b/>
          <w:bCs/>
          <w:color w:val="000000" w:themeColor="text1"/>
          <w:sz w:val="30"/>
          <w:szCs w:val="30"/>
          <w:lang w:val="en-US" w:eastAsia="zh-CN"/>
          <w14:textFill>
            <w14:solidFill>
              <w14:schemeClr w14:val="tx1"/>
            </w14:solidFill>
          </w14:textFill>
        </w:rPr>
        <w:t xml:space="preserve"> 项目周边环境图</w:t>
      </w:r>
    </w:p>
    <w:p>
      <w:pPr>
        <w:jc w:val="center"/>
        <w:sectPr>
          <w:pgSz w:w="16838" w:h="11906" w:orient="landscape"/>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drawing>
          <wp:inline distT="0" distB="0" distL="114300" distR="114300">
            <wp:extent cx="7882255" cy="5158105"/>
            <wp:effectExtent l="0" t="0" r="4445" b="4445"/>
            <wp:docPr id="4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13"/>
                    <pic:cNvPicPr>
                      <a:picLocks noChangeAspect="1"/>
                    </pic:cNvPicPr>
                  </pic:nvPicPr>
                  <pic:blipFill>
                    <a:blip r:embed="rId12"/>
                    <a:stretch>
                      <a:fillRect/>
                    </a:stretch>
                  </pic:blipFill>
                  <pic:spPr>
                    <a:xfrm>
                      <a:off x="0" y="0"/>
                      <a:ext cx="7882255" cy="5158105"/>
                    </a:xfrm>
                    <a:prstGeom prst="rect">
                      <a:avLst/>
                    </a:prstGeom>
                    <a:noFill/>
                    <a:ln>
                      <a:noFill/>
                    </a:ln>
                  </pic:spPr>
                </pic:pic>
              </a:graphicData>
            </a:graphic>
          </wp:inline>
        </w:drawing>
      </w:r>
    </w:p>
    <w:p>
      <w:pPr>
        <w:pStyle w:val="2"/>
        <w:keepNext/>
        <w:keepLines/>
        <w:pageBreakBefore w:val="0"/>
        <w:widowControl/>
        <w:kinsoku/>
        <w:wordWrap/>
        <w:overflowPunct/>
        <w:topLinePunct w:val="0"/>
        <w:autoSpaceDE/>
        <w:autoSpaceDN/>
        <w:bidi w:val="0"/>
        <w:adjustRightInd w:val="0"/>
        <w:snapToGrid w:val="0"/>
        <w:spacing w:before="0" w:beforeLines="0" w:after="0" w:afterLines="0" w:line="240" w:lineRule="auto"/>
        <w:textAlignment w:val="auto"/>
        <w:rPr>
          <w:rFonts w:hint="default" w:ascii="Times New Roman" w:hAnsi="Times New Roman" w:cs="Times New Roman" w:eastAsiaTheme="minorEastAsia"/>
          <w:b/>
          <w:bCs/>
          <w:color w:val="000000" w:themeColor="text1"/>
          <w:kern w:val="0"/>
          <w:sz w:val="30"/>
          <w:szCs w:val="30"/>
          <w:lang w:val="en-US" w:eastAsia="zh-CN" w:bidi="ar-SA"/>
          <w14:textFill>
            <w14:solidFill>
              <w14:schemeClr w14:val="tx1"/>
            </w14:solidFill>
          </w14:textFill>
        </w:rPr>
      </w:pPr>
      <w:r>
        <w:rPr>
          <w:rFonts w:hint="eastAsia" w:ascii="Times New Roman" w:hAnsi="Times New Roman" w:cs="Times New Roman" w:eastAsiaTheme="minorEastAsia"/>
          <w:b/>
          <w:bCs/>
          <w:color w:val="000000" w:themeColor="text1"/>
          <w:kern w:val="0"/>
          <w:sz w:val="30"/>
          <w:szCs w:val="30"/>
          <w:lang w:val="en-US" w:eastAsia="zh-CN" w:bidi="ar-SA"/>
          <w14:textFill>
            <w14:solidFill>
              <w14:schemeClr w14:val="tx1"/>
            </w14:solidFill>
          </w14:textFill>
        </w:rPr>
        <w:t>附图三 项目平面布置图</w:t>
      </w:r>
    </w:p>
    <w:p>
      <w:pPr>
        <w:jc w:val="center"/>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drawing>
          <wp:inline distT="0" distB="0" distL="114300" distR="114300">
            <wp:extent cx="4935855" cy="8566785"/>
            <wp:effectExtent l="0" t="0" r="17145" b="5715"/>
            <wp:docPr id="4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
                    <pic:cNvPicPr>
                      <a:picLocks noChangeAspect="1"/>
                    </pic:cNvPicPr>
                  </pic:nvPicPr>
                  <pic:blipFill>
                    <a:blip r:embed="rId13"/>
                    <a:stretch>
                      <a:fillRect/>
                    </a:stretch>
                  </pic:blipFill>
                  <pic:spPr>
                    <a:xfrm>
                      <a:off x="0" y="0"/>
                      <a:ext cx="4935855" cy="8566785"/>
                    </a:xfrm>
                    <a:prstGeom prst="rect">
                      <a:avLst/>
                    </a:prstGeom>
                    <a:noFill/>
                    <a:ln w="9525">
                      <a:noFill/>
                    </a:ln>
                  </pic:spPr>
                </pic:pic>
              </a:graphicData>
            </a:graphic>
          </wp:inline>
        </w:drawing>
      </w:r>
    </w:p>
    <w:p>
      <w:pPr>
        <w:keepNext w:val="0"/>
        <w:keepLines w:val="0"/>
        <w:pageBreakBefore w:val="0"/>
        <w:widowControl/>
        <w:kinsoku/>
        <w:wordWrap/>
        <w:overflowPunct/>
        <w:topLinePunct w:val="0"/>
        <w:autoSpaceDE/>
        <w:autoSpaceDN/>
        <w:bidi w:val="0"/>
        <w:adjustRightInd/>
        <w:snapToGrid/>
        <w:spacing w:after="0" w:line="520" w:lineRule="exact"/>
        <w:textAlignment w:val="auto"/>
        <w:rPr>
          <w:rFonts w:hint="default" w:ascii="Times New Roman" w:hAnsi="Times New Roman" w:cs="Times New Roman" w:eastAsiaTheme="minorEastAsia"/>
          <w:b/>
          <w:bCs/>
          <w:color w:val="auto"/>
          <w:kern w:val="44"/>
          <w:sz w:val="30"/>
          <w:szCs w:val="30"/>
          <w:lang w:val="en-US" w:eastAsia="zh-CN" w:bidi="ar-SA"/>
        </w:rPr>
      </w:pPr>
      <w:r>
        <w:rPr>
          <w:rFonts w:hint="default" w:ascii="Times New Roman" w:hAnsi="Times New Roman" w:cs="Times New Roman" w:eastAsiaTheme="minorEastAsia"/>
          <w:b/>
          <w:bCs/>
          <w:color w:val="auto"/>
          <w:kern w:val="44"/>
          <w:sz w:val="30"/>
          <w:szCs w:val="30"/>
          <w:lang w:val="en-US" w:eastAsia="zh-CN" w:bidi="ar-SA"/>
        </w:rPr>
        <w:t>附</w:t>
      </w:r>
      <w:r>
        <w:rPr>
          <w:rFonts w:hint="default" w:ascii="Times New Roman" w:hAnsi="Times New Roman" w:cs="Times New Roman" w:eastAsiaTheme="minorEastAsia"/>
          <w:b/>
          <w:bCs/>
          <w:color w:val="auto"/>
          <w:kern w:val="44"/>
          <w:sz w:val="30"/>
          <w:szCs w:val="30"/>
          <w:highlight w:val="none"/>
          <w:lang w:val="en-US" w:eastAsia="zh-CN" w:bidi="ar-SA"/>
        </w:rPr>
        <w:t>件</w:t>
      </w:r>
      <w:r>
        <w:rPr>
          <w:rFonts w:hint="eastAsia" w:ascii="Times New Roman" w:hAnsi="Times New Roman" w:cs="Times New Roman" w:eastAsiaTheme="minorEastAsia"/>
          <w:b/>
          <w:bCs/>
          <w:color w:val="auto"/>
          <w:kern w:val="44"/>
          <w:sz w:val="30"/>
          <w:szCs w:val="30"/>
          <w:highlight w:val="none"/>
          <w:lang w:val="en-US" w:eastAsia="zh-CN" w:bidi="ar-SA"/>
        </w:rPr>
        <w:t>1</w:t>
      </w:r>
      <w:r>
        <w:rPr>
          <w:rFonts w:hint="default" w:ascii="Times New Roman" w:hAnsi="Times New Roman" w:cs="Times New Roman" w:eastAsiaTheme="minorEastAsia"/>
          <w:b/>
          <w:bCs/>
          <w:color w:val="auto"/>
          <w:kern w:val="44"/>
          <w:sz w:val="30"/>
          <w:szCs w:val="30"/>
          <w:highlight w:val="none"/>
          <w:lang w:val="en-US" w:eastAsia="zh-CN" w:bidi="ar-SA"/>
        </w:rPr>
        <w:t xml:space="preserve"> 环境影响评价批复</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lang w:val="en-US" w:eastAsia="zh-CN"/>
        </w:rPr>
        <w:drawing>
          <wp:inline distT="0" distB="0" distL="114300" distR="114300">
            <wp:extent cx="5757545" cy="8420735"/>
            <wp:effectExtent l="0" t="0" r="14605" b="18415"/>
            <wp:docPr id="20" name="图片 20" descr="03db5354d7a77df6dd41bd5d834efc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03db5354d7a77df6dd41bd5d834efc4"/>
                    <pic:cNvPicPr>
                      <a:picLocks noChangeAspect="1"/>
                    </pic:cNvPicPr>
                  </pic:nvPicPr>
                  <pic:blipFill>
                    <a:blip r:embed="rId14"/>
                    <a:stretch>
                      <a:fillRect/>
                    </a:stretch>
                  </pic:blipFill>
                  <pic:spPr>
                    <a:xfrm>
                      <a:off x="0" y="0"/>
                      <a:ext cx="5757545" cy="8420735"/>
                    </a:xfrm>
                    <a:prstGeom prst="rect">
                      <a:avLst/>
                    </a:prstGeom>
                  </pic:spPr>
                </pic:pic>
              </a:graphicData>
            </a:graphic>
          </wp:inline>
        </w:drawing>
      </w:r>
    </w:p>
    <w:p>
      <w:pPr>
        <w:pStyle w:val="18"/>
        <w:rPr>
          <w:rFonts w:hint="eastAsia" w:ascii="Times New Roman" w:cs="Times New Roman" w:eastAsiaTheme="minorEastAsia"/>
          <w:b/>
          <w:bCs/>
          <w:color w:val="auto"/>
          <w:kern w:val="44"/>
          <w:sz w:val="30"/>
          <w:szCs w:val="30"/>
          <w:lang w:val="en-US" w:eastAsia="zh-CN" w:bidi="ar-SA"/>
        </w:rPr>
      </w:pPr>
      <w:r>
        <w:rPr>
          <w:rFonts w:hint="eastAsia" w:ascii="Times New Roman" w:hAnsi="Times New Roman" w:cs="Times New Roman" w:eastAsiaTheme="minorEastAsia"/>
          <w:b/>
          <w:bCs/>
          <w:color w:val="auto"/>
          <w:kern w:val="44"/>
          <w:sz w:val="30"/>
          <w:szCs w:val="30"/>
          <w:lang w:val="en-US" w:eastAsia="zh-CN" w:bidi="ar-SA"/>
        </w:rPr>
        <w:t>附件</w:t>
      </w:r>
      <w:r>
        <w:rPr>
          <w:rFonts w:hint="eastAsia" w:ascii="Times New Roman" w:cs="Times New Roman" w:eastAsiaTheme="minorEastAsia"/>
          <w:b/>
          <w:bCs/>
          <w:color w:val="auto"/>
          <w:kern w:val="44"/>
          <w:sz w:val="30"/>
          <w:szCs w:val="30"/>
          <w:lang w:val="en-US" w:eastAsia="zh-CN" w:bidi="ar-SA"/>
        </w:rPr>
        <w:t>2</w:t>
      </w:r>
      <w:r>
        <w:rPr>
          <w:rFonts w:hint="eastAsia" w:ascii="Times New Roman" w:hAnsi="Times New Roman" w:cs="Times New Roman" w:eastAsiaTheme="minorEastAsia"/>
          <w:b/>
          <w:bCs/>
          <w:color w:val="auto"/>
          <w:kern w:val="44"/>
          <w:sz w:val="30"/>
          <w:szCs w:val="30"/>
          <w:lang w:val="en-US" w:eastAsia="zh-CN" w:bidi="ar-SA"/>
        </w:rPr>
        <w:t xml:space="preserve"> </w:t>
      </w:r>
      <w:r>
        <w:rPr>
          <w:rFonts w:hint="eastAsia" w:ascii="Times New Roman" w:cs="Times New Roman" w:eastAsiaTheme="minorEastAsia"/>
          <w:b/>
          <w:bCs/>
          <w:color w:val="auto"/>
          <w:kern w:val="44"/>
          <w:sz w:val="30"/>
          <w:szCs w:val="30"/>
          <w:lang w:val="en-US" w:eastAsia="zh-CN" w:bidi="ar-SA"/>
        </w:rPr>
        <w:t>排污许可证</w:t>
      </w:r>
    </w:p>
    <w:p>
      <w:pPr>
        <w:pStyle w:val="18"/>
        <w:jc w:val="center"/>
        <w:rPr>
          <w:rFonts w:hint="default" w:ascii="Times New Roman" w:cs="Times New Roman" w:eastAsiaTheme="minorEastAsia"/>
          <w:b/>
          <w:bCs/>
          <w:color w:val="auto"/>
          <w:kern w:val="44"/>
          <w:sz w:val="30"/>
          <w:szCs w:val="30"/>
          <w:lang w:val="en-US" w:eastAsia="zh-CN" w:bidi="ar-SA"/>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drawing>
          <wp:inline distT="0" distB="0" distL="114300" distR="114300">
            <wp:extent cx="5755005" cy="8072120"/>
            <wp:effectExtent l="0" t="0" r="17145" b="5080"/>
            <wp:docPr id="2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
                    <pic:cNvPicPr>
                      <a:picLocks noChangeAspect="1"/>
                    </pic:cNvPicPr>
                  </pic:nvPicPr>
                  <pic:blipFill>
                    <a:blip r:embed="rId15"/>
                    <a:stretch>
                      <a:fillRect/>
                    </a:stretch>
                  </pic:blipFill>
                  <pic:spPr>
                    <a:xfrm>
                      <a:off x="0" y="0"/>
                      <a:ext cx="5755005" cy="8072120"/>
                    </a:xfrm>
                    <a:prstGeom prst="rect">
                      <a:avLst/>
                    </a:prstGeom>
                    <a:noFill/>
                    <a:ln>
                      <a:noFill/>
                    </a:ln>
                  </pic:spPr>
                </pic:pic>
              </a:graphicData>
            </a:graphic>
          </wp:inline>
        </w:drawing>
      </w:r>
    </w:p>
    <w:p>
      <w:pPr>
        <w:pStyle w:val="18"/>
        <w:jc w:val="both"/>
        <w:rPr>
          <w:rFonts w:hint="default" w:ascii="Times New Roman" w:hAnsi="Times New Roman" w:cs="Times New Roman" w:eastAsiaTheme="minorEastAsia"/>
          <w:b/>
          <w:bCs/>
          <w:color w:val="auto"/>
          <w:kern w:val="44"/>
          <w:sz w:val="30"/>
          <w:szCs w:val="30"/>
          <w:lang w:val="en-US" w:eastAsia="zh-CN" w:bidi="ar-SA"/>
        </w:rPr>
      </w:pPr>
      <w:r>
        <w:rPr>
          <w:rFonts w:hint="eastAsia" w:ascii="Times New Roman" w:hAnsi="Times New Roman" w:cs="Times New Roman" w:eastAsiaTheme="minorEastAsia"/>
          <w:b/>
          <w:bCs/>
          <w:color w:val="auto"/>
          <w:kern w:val="44"/>
          <w:sz w:val="30"/>
          <w:szCs w:val="30"/>
          <w:lang w:val="en-US" w:eastAsia="zh-CN" w:bidi="ar-SA"/>
        </w:rPr>
        <w:t>附件</w:t>
      </w:r>
      <w:r>
        <w:rPr>
          <w:rFonts w:hint="eastAsia" w:ascii="Times New Roman" w:cs="Times New Roman" w:eastAsiaTheme="minorEastAsia"/>
          <w:b/>
          <w:bCs/>
          <w:color w:val="auto"/>
          <w:kern w:val="44"/>
          <w:sz w:val="30"/>
          <w:szCs w:val="30"/>
          <w:lang w:val="en-US" w:eastAsia="zh-CN" w:bidi="ar-SA"/>
        </w:rPr>
        <w:t>3</w:t>
      </w:r>
      <w:r>
        <w:rPr>
          <w:rFonts w:hint="eastAsia" w:ascii="Times New Roman" w:hAnsi="Times New Roman" w:cs="Times New Roman" w:eastAsiaTheme="minorEastAsia"/>
          <w:b/>
          <w:bCs/>
          <w:color w:val="auto"/>
          <w:kern w:val="44"/>
          <w:sz w:val="30"/>
          <w:szCs w:val="30"/>
          <w:lang w:val="en-US" w:eastAsia="zh-CN" w:bidi="ar-SA"/>
        </w:rPr>
        <w:t xml:space="preserve"> </w:t>
      </w:r>
      <w:r>
        <w:rPr>
          <w:rFonts w:hint="default" w:ascii="Times New Roman" w:hAnsi="Times New Roman" w:cs="Times New Roman" w:eastAsiaTheme="minorEastAsia"/>
          <w:b/>
          <w:bCs/>
          <w:color w:val="auto"/>
          <w:kern w:val="44"/>
          <w:sz w:val="30"/>
          <w:szCs w:val="30"/>
          <w:lang w:val="en-US" w:eastAsia="zh-CN" w:bidi="ar-SA"/>
        </w:rPr>
        <w:t>验收</w:t>
      </w:r>
      <w:r>
        <w:rPr>
          <w:rFonts w:hint="eastAsia" w:ascii="Times New Roman" w:hAnsi="Times New Roman" w:cs="Times New Roman" w:eastAsiaTheme="minorEastAsia"/>
          <w:b/>
          <w:bCs/>
          <w:color w:val="auto"/>
          <w:kern w:val="44"/>
          <w:sz w:val="30"/>
          <w:szCs w:val="30"/>
          <w:lang w:val="en-US" w:eastAsia="zh-CN" w:bidi="ar-SA"/>
        </w:rPr>
        <w:t>检测</w:t>
      </w:r>
      <w:r>
        <w:rPr>
          <w:rFonts w:hint="default" w:ascii="Times New Roman" w:hAnsi="Times New Roman" w:cs="Times New Roman" w:eastAsiaTheme="minorEastAsia"/>
          <w:b/>
          <w:bCs/>
          <w:color w:val="auto"/>
          <w:kern w:val="44"/>
          <w:sz w:val="30"/>
          <w:szCs w:val="30"/>
          <w:lang w:val="en-US" w:eastAsia="zh-CN" w:bidi="ar-SA"/>
        </w:rPr>
        <w:t>单位资质证书</w:t>
      </w:r>
    </w:p>
    <w:p>
      <w:pPr>
        <w:pStyle w:val="18"/>
        <w:jc w:val="center"/>
        <w:rPr>
          <w:rFonts w:hint="eastAsia"/>
          <w:lang w:val="en-US" w:eastAsia="zh-CN"/>
        </w:rPr>
        <w:sectPr>
          <w:pgSz w:w="11906" w:h="16838"/>
          <w:pgMar w:top="1417" w:right="1417"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lang w:val="en-US" w:eastAsia="zh-CN"/>
        </w:rPr>
        <w:drawing>
          <wp:inline distT="0" distB="0" distL="114300" distR="114300">
            <wp:extent cx="5889625" cy="8336280"/>
            <wp:effectExtent l="0" t="0" r="15875" b="7620"/>
            <wp:docPr id="27" name="图片 27" descr="鼎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鼎晟"/>
                    <pic:cNvPicPr>
                      <a:picLocks noChangeAspect="1"/>
                    </pic:cNvPicPr>
                  </pic:nvPicPr>
                  <pic:blipFill>
                    <a:blip r:embed="rId16"/>
                    <a:stretch>
                      <a:fillRect/>
                    </a:stretch>
                  </pic:blipFill>
                  <pic:spPr>
                    <a:xfrm>
                      <a:off x="0" y="0"/>
                      <a:ext cx="5889625" cy="8336280"/>
                    </a:xfrm>
                    <a:prstGeom prst="rect">
                      <a:avLst/>
                    </a:prstGeom>
                  </pic:spPr>
                </pic:pic>
              </a:graphicData>
            </a:graphic>
          </wp:inline>
        </w:drawing>
      </w:r>
    </w:p>
    <w:p>
      <w:pPr>
        <w:pStyle w:val="18"/>
        <w:jc w:val="both"/>
        <w:rPr>
          <w:rFonts w:hint="eastAsia" w:ascii="Times New Roman" w:hAnsi="Times New Roman" w:cs="Times New Roman" w:eastAsiaTheme="minorEastAsia"/>
          <w:b/>
          <w:bCs/>
          <w:color w:val="auto"/>
          <w:kern w:val="44"/>
          <w:sz w:val="30"/>
          <w:szCs w:val="30"/>
          <w:highlight w:val="none"/>
          <w:lang w:val="en-US" w:eastAsia="zh-CN" w:bidi="ar-SA"/>
        </w:rPr>
      </w:pPr>
      <w:r>
        <w:rPr>
          <w:rFonts w:hint="eastAsia" w:ascii="Times New Roman" w:hAnsi="Times New Roman" w:cs="Times New Roman" w:eastAsiaTheme="minorEastAsia"/>
          <w:b/>
          <w:bCs/>
          <w:color w:val="auto"/>
          <w:kern w:val="44"/>
          <w:sz w:val="30"/>
          <w:szCs w:val="30"/>
          <w:highlight w:val="none"/>
          <w:lang w:val="en-US" w:eastAsia="zh-CN" w:bidi="ar-SA"/>
        </w:rPr>
        <w:t>附件</w:t>
      </w:r>
      <w:r>
        <w:rPr>
          <w:rFonts w:hint="eastAsia" w:ascii="Times New Roman" w:cs="Times New Roman" w:eastAsiaTheme="minorEastAsia"/>
          <w:b/>
          <w:bCs/>
          <w:color w:val="auto"/>
          <w:kern w:val="44"/>
          <w:sz w:val="30"/>
          <w:szCs w:val="30"/>
          <w:highlight w:val="none"/>
          <w:lang w:val="en-US" w:eastAsia="zh-CN" w:bidi="ar-SA"/>
        </w:rPr>
        <w:t xml:space="preserve">4 </w:t>
      </w:r>
      <w:r>
        <w:rPr>
          <w:rFonts w:hint="eastAsia" w:ascii="Times New Roman" w:hAnsi="Times New Roman" w:cs="Times New Roman" w:eastAsiaTheme="minorEastAsia"/>
          <w:b/>
          <w:bCs/>
          <w:color w:val="auto"/>
          <w:kern w:val="44"/>
          <w:sz w:val="30"/>
          <w:szCs w:val="30"/>
          <w:highlight w:val="none"/>
          <w:lang w:val="en-US" w:eastAsia="zh-CN" w:bidi="ar-SA"/>
        </w:rPr>
        <w:t>验收检测报告</w:t>
      </w:r>
    </w:p>
    <w:p>
      <w:pPr>
        <w:pStyle w:val="18"/>
        <w:jc w:val="center"/>
        <w:rPr>
          <w:rFonts w:hint="default" w:ascii="Times New Roman" w:hAnsi="Times New Roman" w:cs="Times New Roman" w:eastAsiaTheme="minorEastAsia"/>
          <w:b/>
          <w:bCs/>
          <w:color w:val="auto"/>
          <w:kern w:val="44"/>
          <w:sz w:val="30"/>
          <w:szCs w:val="30"/>
          <w:highlight w:val="none"/>
          <w:lang w:val="en-US" w:eastAsia="zh-CN" w:bidi="ar-SA"/>
        </w:rPr>
      </w:pPr>
      <w:r>
        <w:drawing>
          <wp:inline distT="0" distB="0" distL="114300" distR="114300">
            <wp:extent cx="5905500" cy="8286750"/>
            <wp:effectExtent l="0" t="0" r="0" b="0"/>
            <wp:docPr id="2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
                    <pic:cNvPicPr>
                      <a:picLocks noChangeAspect="1"/>
                    </pic:cNvPicPr>
                  </pic:nvPicPr>
                  <pic:blipFill>
                    <a:blip r:embed="rId17"/>
                    <a:stretch>
                      <a:fillRect/>
                    </a:stretch>
                  </pic:blipFill>
                  <pic:spPr>
                    <a:xfrm>
                      <a:off x="0" y="0"/>
                      <a:ext cx="5905500" cy="8286750"/>
                    </a:xfrm>
                    <a:prstGeom prst="rect">
                      <a:avLst/>
                    </a:prstGeom>
                    <a:noFill/>
                    <a:ln>
                      <a:noFill/>
                    </a:ln>
                  </pic:spPr>
                </pic:pic>
              </a:graphicData>
            </a:graphic>
          </wp:inline>
        </w:drawing>
      </w:r>
      <w:r>
        <w:drawing>
          <wp:inline distT="0" distB="0" distL="114300" distR="114300">
            <wp:extent cx="6172200" cy="8657590"/>
            <wp:effectExtent l="0" t="0" r="0" b="10160"/>
            <wp:docPr id="2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
                    <pic:cNvPicPr>
                      <a:picLocks noChangeAspect="1"/>
                    </pic:cNvPicPr>
                  </pic:nvPicPr>
                  <pic:blipFill>
                    <a:blip r:embed="rId18"/>
                    <a:stretch>
                      <a:fillRect/>
                    </a:stretch>
                  </pic:blipFill>
                  <pic:spPr>
                    <a:xfrm>
                      <a:off x="0" y="0"/>
                      <a:ext cx="6172200" cy="8657590"/>
                    </a:xfrm>
                    <a:prstGeom prst="rect">
                      <a:avLst/>
                    </a:prstGeom>
                    <a:noFill/>
                    <a:ln>
                      <a:noFill/>
                    </a:ln>
                  </pic:spPr>
                </pic:pic>
              </a:graphicData>
            </a:graphic>
          </wp:inline>
        </w:drawing>
      </w:r>
      <w:r>
        <w:drawing>
          <wp:inline distT="0" distB="0" distL="114300" distR="114300">
            <wp:extent cx="6185535" cy="8667750"/>
            <wp:effectExtent l="0" t="0" r="5715" b="0"/>
            <wp:docPr id="3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
                    <pic:cNvPicPr>
                      <a:picLocks noChangeAspect="1"/>
                    </pic:cNvPicPr>
                  </pic:nvPicPr>
                  <pic:blipFill>
                    <a:blip r:embed="rId19"/>
                    <a:stretch>
                      <a:fillRect/>
                    </a:stretch>
                  </pic:blipFill>
                  <pic:spPr>
                    <a:xfrm>
                      <a:off x="0" y="0"/>
                      <a:ext cx="6185535" cy="8667750"/>
                    </a:xfrm>
                    <a:prstGeom prst="rect">
                      <a:avLst/>
                    </a:prstGeom>
                    <a:noFill/>
                    <a:ln>
                      <a:noFill/>
                    </a:ln>
                  </pic:spPr>
                </pic:pic>
              </a:graphicData>
            </a:graphic>
          </wp:inline>
        </w:drawing>
      </w:r>
      <w:r>
        <w:drawing>
          <wp:inline distT="0" distB="0" distL="114300" distR="114300">
            <wp:extent cx="6193790" cy="8648065"/>
            <wp:effectExtent l="0" t="0" r="16510" b="635"/>
            <wp:docPr id="3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5"/>
                    <pic:cNvPicPr>
                      <a:picLocks noChangeAspect="1"/>
                    </pic:cNvPicPr>
                  </pic:nvPicPr>
                  <pic:blipFill>
                    <a:blip r:embed="rId20"/>
                    <a:stretch>
                      <a:fillRect/>
                    </a:stretch>
                  </pic:blipFill>
                  <pic:spPr>
                    <a:xfrm>
                      <a:off x="0" y="0"/>
                      <a:ext cx="6193790" cy="8648065"/>
                    </a:xfrm>
                    <a:prstGeom prst="rect">
                      <a:avLst/>
                    </a:prstGeom>
                    <a:noFill/>
                    <a:ln>
                      <a:noFill/>
                    </a:ln>
                  </pic:spPr>
                </pic:pic>
              </a:graphicData>
            </a:graphic>
          </wp:inline>
        </w:drawing>
      </w:r>
      <w:r>
        <w:drawing>
          <wp:inline distT="0" distB="0" distL="114300" distR="114300">
            <wp:extent cx="6127115" cy="8705215"/>
            <wp:effectExtent l="0" t="0" r="6985" b="635"/>
            <wp:docPr id="3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6"/>
                    <pic:cNvPicPr>
                      <a:picLocks noChangeAspect="1"/>
                    </pic:cNvPicPr>
                  </pic:nvPicPr>
                  <pic:blipFill>
                    <a:blip r:embed="rId21"/>
                    <a:stretch>
                      <a:fillRect/>
                    </a:stretch>
                  </pic:blipFill>
                  <pic:spPr>
                    <a:xfrm>
                      <a:off x="0" y="0"/>
                      <a:ext cx="6127115" cy="8705215"/>
                    </a:xfrm>
                    <a:prstGeom prst="rect">
                      <a:avLst/>
                    </a:prstGeom>
                    <a:noFill/>
                    <a:ln>
                      <a:noFill/>
                    </a:ln>
                  </pic:spPr>
                </pic:pic>
              </a:graphicData>
            </a:graphic>
          </wp:inline>
        </w:drawing>
      </w:r>
      <w:r>
        <w:drawing>
          <wp:inline distT="0" distB="0" distL="114300" distR="114300">
            <wp:extent cx="6217285" cy="8734425"/>
            <wp:effectExtent l="0" t="0" r="12065" b="9525"/>
            <wp:docPr id="3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7"/>
                    <pic:cNvPicPr>
                      <a:picLocks noChangeAspect="1"/>
                    </pic:cNvPicPr>
                  </pic:nvPicPr>
                  <pic:blipFill>
                    <a:blip r:embed="rId22"/>
                    <a:stretch>
                      <a:fillRect/>
                    </a:stretch>
                  </pic:blipFill>
                  <pic:spPr>
                    <a:xfrm>
                      <a:off x="0" y="0"/>
                      <a:ext cx="6217285" cy="8734425"/>
                    </a:xfrm>
                    <a:prstGeom prst="rect">
                      <a:avLst/>
                    </a:prstGeom>
                    <a:noFill/>
                    <a:ln>
                      <a:noFill/>
                    </a:ln>
                  </pic:spPr>
                </pic:pic>
              </a:graphicData>
            </a:graphic>
          </wp:inline>
        </w:drawing>
      </w:r>
      <w:r>
        <w:drawing>
          <wp:inline distT="0" distB="0" distL="114300" distR="114300">
            <wp:extent cx="6114415" cy="8677275"/>
            <wp:effectExtent l="0" t="0" r="635" b="9525"/>
            <wp:docPr id="3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8"/>
                    <pic:cNvPicPr>
                      <a:picLocks noChangeAspect="1"/>
                    </pic:cNvPicPr>
                  </pic:nvPicPr>
                  <pic:blipFill>
                    <a:blip r:embed="rId23"/>
                    <a:stretch>
                      <a:fillRect/>
                    </a:stretch>
                  </pic:blipFill>
                  <pic:spPr>
                    <a:xfrm>
                      <a:off x="0" y="0"/>
                      <a:ext cx="6114415" cy="8677275"/>
                    </a:xfrm>
                    <a:prstGeom prst="rect">
                      <a:avLst/>
                    </a:prstGeom>
                    <a:noFill/>
                    <a:ln>
                      <a:noFill/>
                    </a:ln>
                  </pic:spPr>
                </pic:pic>
              </a:graphicData>
            </a:graphic>
          </wp:inline>
        </w:drawing>
      </w:r>
      <w:r>
        <w:drawing>
          <wp:inline distT="0" distB="0" distL="114300" distR="114300">
            <wp:extent cx="6116955" cy="8629015"/>
            <wp:effectExtent l="0" t="0" r="17145" b="635"/>
            <wp:docPr id="35"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9"/>
                    <pic:cNvPicPr>
                      <a:picLocks noChangeAspect="1"/>
                    </pic:cNvPicPr>
                  </pic:nvPicPr>
                  <pic:blipFill>
                    <a:blip r:embed="rId24"/>
                    <a:stretch>
                      <a:fillRect/>
                    </a:stretch>
                  </pic:blipFill>
                  <pic:spPr>
                    <a:xfrm>
                      <a:off x="0" y="0"/>
                      <a:ext cx="6116955" cy="8629015"/>
                    </a:xfrm>
                    <a:prstGeom prst="rect">
                      <a:avLst/>
                    </a:prstGeom>
                    <a:noFill/>
                    <a:ln>
                      <a:noFill/>
                    </a:ln>
                  </pic:spPr>
                </pic:pic>
              </a:graphicData>
            </a:graphic>
          </wp:inline>
        </w:drawing>
      </w:r>
      <w:r>
        <w:drawing>
          <wp:inline distT="0" distB="0" distL="114300" distR="114300">
            <wp:extent cx="5972175" cy="829627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5"/>
                    <a:stretch>
                      <a:fillRect/>
                    </a:stretch>
                  </pic:blipFill>
                  <pic:spPr>
                    <a:xfrm>
                      <a:off x="0" y="0"/>
                      <a:ext cx="5972175" cy="8296275"/>
                    </a:xfrm>
                    <a:prstGeom prst="rect">
                      <a:avLst/>
                    </a:prstGeom>
                    <a:noFill/>
                    <a:ln>
                      <a:noFill/>
                    </a:ln>
                  </pic:spPr>
                </pic:pic>
              </a:graphicData>
            </a:graphic>
          </wp:inline>
        </w:drawing>
      </w:r>
      <w:r>
        <w:drawing>
          <wp:inline distT="0" distB="0" distL="114300" distR="114300">
            <wp:extent cx="6061710" cy="8552815"/>
            <wp:effectExtent l="0" t="0" r="15240" b="635"/>
            <wp:docPr id="37"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1"/>
                    <pic:cNvPicPr>
                      <a:picLocks noChangeAspect="1"/>
                    </pic:cNvPicPr>
                  </pic:nvPicPr>
                  <pic:blipFill>
                    <a:blip r:embed="rId26"/>
                    <a:stretch>
                      <a:fillRect/>
                    </a:stretch>
                  </pic:blipFill>
                  <pic:spPr>
                    <a:xfrm>
                      <a:off x="0" y="0"/>
                      <a:ext cx="6061710" cy="8552815"/>
                    </a:xfrm>
                    <a:prstGeom prst="rect">
                      <a:avLst/>
                    </a:prstGeom>
                    <a:noFill/>
                    <a:ln>
                      <a:noFill/>
                    </a:ln>
                  </pic:spPr>
                </pic:pic>
              </a:graphicData>
            </a:graphic>
          </wp:inline>
        </w:drawing>
      </w:r>
    </w:p>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AA3058"/>
    <w:multiLevelType w:val="singleLevel"/>
    <w:tmpl w:val="83AA3058"/>
    <w:lvl w:ilvl="0" w:tentative="0">
      <w:start w:val="1"/>
      <w:numFmt w:val="decimal"/>
      <w:suff w:val="nothing"/>
      <w:lvlText w:val="%1、"/>
      <w:lvlJc w:val="left"/>
    </w:lvl>
  </w:abstractNum>
  <w:abstractNum w:abstractNumId="1">
    <w:nsid w:val="C5F5CDFE"/>
    <w:multiLevelType w:val="singleLevel"/>
    <w:tmpl w:val="C5F5CDFE"/>
    <w:lvl w:ilvl="0" w:tentative="0">
      <w:start w:val="1"/>
      <w:numFmt w:val="decimal"/>
      <w:suff w:val="nothing"/>
      <w:lvlText w:val="%1、"/>
      <w:lvlJc w:val="left"/>
    </w:lvl>
  </w:abstractNum>
  <w:abstractNum w:abstractNumId="2">
    <w:nsid w:val="489D5E97"/>
    <w:multiLevelType w:val="singleLevel"/>
    <w:tmpl w:val="489D5E97"/>
    <w:lvl w:ilvl="0" w:tentative="0">
      <w:start w:val="1"/>
      <w:numFmt w:val="decimal"/>
      <w:suff w:val="nothing"/>
      <w:lvlText w:val="%1、"/>
      <w:lvlJc w:val="left"/>
      <w:pPr>
        <w:ind w:left="-4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hmZmNhYWFhNGIxZTQ5YTQ0YmQ0NTQ4NGEzNDFhOGIifQ=="/>
  </w:docVars>
  <w:rsids>
    <w:rsidRoot w:val="3F4B1CA0"/>
    <w:rsid w:val="000C024B"/>
    <w:rsid w:val="000D75DB"/>
    <w:rsid w:val="00186BF0"/>
    <w:rsid w:val="0030539E"/>
    <w:rsid w:val="00356250"/>
    <w:rsid w:val="003C11CB"/>
    <w:rsid w:val="00537B50"/>
    <w:rsid w:val="00665BAD"/>
    <w:rsid w:val="00705104"/>
    <w:rsid w:val="00753C1F"/>
    <w:rsid w:val="00950240"/>
    <w:rsid w:val="00A43006"/>
    <w:rsid w:val="00A46FB1"/>
    <w:rsid w:val="00B604CD"/>
    <w:rsid w:val="00B92359"/>
    <w:rsid w:val="00B92BAA"/>
    <w:rsid w:val="00C81E23"/>
    <w:rsid w:val="00E049A6"/>
    <w:rsid w:val="011D08BD"/>
    <w:rsid w:val="01260E98"/>
    <w:rsid w:val="01320D0D"/>
    <w:rsid w:val="01400C4A"/>
    <w:rsid w:val="015058A7"/>
    <w:rsid w:val="01515CA4"/>
    <w:rsid w:val="01650568"/>
    <w:rsid w:val="017E63B3"/>
    <w:rsid w:val="018A7679"/>
    <w:rsid w:val="019458FC"/>
    <w:rsid w:val="01C16C2C"/>
    <w:rsid w:val="01D07FD8"/>
    <w:rsid w:val="01D54ECF"/>
    <w:rsid w:val="01E6100D"/>
    <w:rsid w:val="01E95BE8"/>
    <w:rsid w:val="022928A2"/>
    <w:rsid w:val="025E530E"/>
    <w:rsid w:val="026030C8"/>
    <w:rsid w:val="02651E62"/>
    <w:rsid w:val="02733B7E"/>
    <w:rsid w:val="02761592"/>
    <w:rsid w:val="02777083"/>
    <w:rsid w:val="027E055D"/>
    <w:rsid w:val="02833A50"/>
    <w:rsid w:val="028A6FD2"/>
    <w:rsid w:val="0294709C"/>
    <w:rsid w:val="02A97FD3"/>
    <w:rsid w:val="02BA3F8E"/>
    <w:rsid w:val="02BA5D3C"/>
    <w:rsid w:val="02BB454A"/>
    <w:rsid w:val="02BB5CB2"/>
    <w:rsid w:val="02BD45F7"/>
    <w:rsid w:val="02CB0DDA"/>
    <w:rsid w:val="02D52B76"/>
    <w:rsid w:val="02F73C38"/>
    <w:rsid w:val="03022972"/>
    <w:rsid w:val="030651FE"/>
    <w:rsid w:val="031614DD"/>
    <w:rsid w:val="0323236C"/>
    <w:rsid w:val="0335629C"/>
    <w:rsid w:val="036A3FA2"/>
    <w:rsid w:val="03705062"/>
    <w:rsid w:val="03721F68"/>
    <w:rsid w:val="03A05300"/>
    <w:rsid w:val="03AC070B"/>
    <w:rsid w:val="03CC64F1"/>
    <w:rsid w:val="03D34C17"/>
    <w:rsid w:val="03D354A3"/>
    <w:rsid w:val="03EB2BDE"/>
    <w:rsid w:val="03FA20DB"/>
    <w:rsid w:val="03FC5589"/>
    <w:rsid w:val="03FF396C"/>
    <w:rsid w:val="04130F5E"/>
    <w:rsid w:val="041B51EA"/>
    <w:rsid w:val="04260F9E"/>
    <w:rsid w:val="04775247"/>
    <w:rsid w:val="047913C1"/>
    <w:rsid w:val="04BA64C7"/>
    <w:rsid w:val="04C527B1"/>
    <w:rsid w:val="04E17B70"/>
    <w:rsid w:val="04EB042F"/>
    <w:rsid w:val="04EC4003"/>
    <w:rsid w:val="04FD23E8"/>
    <w:rsid w:val="05107125"/>
    <w:rsid w:val="05117F2B"/>
    <w:rsid w:val="051E7DB2"/>
    <w:rsid w:val="051F6F34"/>
    <w:rsid w:val="052009A9"/>
    <w:rsid w:val="05355B4E"/>
    <w:rsid w:val="053C7961"/>
    <w:rsid w:val="05486A0C"/>
    <w:rsid w:val="056A6C7A"/>
    <w:rsid w:val="05740424"/>
    <w:rsid w:val="05776166"/>
    <w:rsid w:val="057874B3"/>
    <w:rsid w:val="05810D93"/>
    <w:rsid w:val="058B2441"/>
    <w:rsid w:val="059917F3"/>
    <w:rsid w:val="05A625A8"/>
    <w:rsid w:val="05AD3936"/>
    <w:rsid w:val="05D31443"/>
    <w:rsid w:val="05D46790"/>
    <w:rsid w:val="05D47115"/>
    <w:rsid w:val="05DA4C42"/>
    <w:rsid w:val="05DD3341"/>
    <w:rsid w:val="05E7509A"/>
    <w:rsid w:val="05EB6551"/>
    <w:rsid w:val="061053DF"/>
    <w:rsid w:val="06265752"/>
    <w:rsid w:val="062B162F"/>
    <w:rsid w:val="064E0C6B"/>
    <w:rsid w:val="066265E2"/>
    <w:rsid w:val="06782196"/>
    <w:rsid w:val="067A38E7"/>
    <w:rsid w:val="067A717A"/>
    <w:rsid w:val="068834BD"/>
    <w:rsid w:val="069C71B7"/>
    <w:rsid w:val="06A94649"/>
    <w:rsid w:val="06B036DE"/>
    <w:rsid w:val="06B238FA"/>
    <w:rsid w:val="06B84730"/>
    <w:rsid w:val="06C81892"/>
    <w:rsid w:val="06DD41F9"/>
    <w:rsid w:val="06FA0F5D"/>
    <w:rsid w:val="07157144"/>
    <w:rsid w:val="071D2E61"/>
    <w:rsid w:val="072A7934"/>
    <w:rsid w:val="0739666A"/>
    <w:rsid w:val="074A23CE"/>
    <w:rsid w:val="074B2440"/>
    <w:rsid w:val="07533B82"/>
    <w:rsid w:val="07601E09"/>
    <w:rsid w:val="07626812"/>
    <w:rsid w:val="07825BA3"/>
    <w:rsid w:val="078A7459"/>
    <w:rsid w:val="07BF120C"/>
    <w:rsid w:val="07C82CA9"/>
    <w:rsid w:val="07D15676"/>
    <w:rsid w:val="07D93372"/>
    <w:rsid w:val="07D94EB6"/>
    <w:rsid w:val="07F81AAA"/>
    <w:rsid w:val="07F95559"/>
    <w:rsid w:val="08054353"/>
    <w:rsid w:val="080A1514"/>
    <w:rsid w:val="08386081"/>
    <w:rsid w:val="085224A3"/>
    <w:rsid w:val="08730E67"/>
    <w:rsid w:val="087370B9"/>
    <w:rsid w:val="08744BDF"/>
    <w:rsid w:val="08755683"/>
    <w:rsid w:val="087F3CE9"/>
    <w:rsid w:val="08B976DE"/>
    <w:rsid w:val="08D54A57"/>
    <w:rsid w:val="08E62D28"/>
    <w:rsid w:val="08EC3DDD"/>
    <w:rsid w:val="08FA1588"/>
    <w:rsid w:val="08FE6BEA"/>
    <w:rsid w:val="08FF5B7A"/>
    <w:rsid w:val="093911AF"/>
    <w:rsid w:val="095B3E16"/>
    <w:rsid w:val="096A3EEA"/>
    <w:rsid w:val="098004AE"/>
    <w:rsid w:val="099B40A7"/>
    <w:rsid w:val="09AB1B94"/>
    <w:rsid w:val="09B478C0"/>
    <w:rsid w:val="09CA1445"/>
    <w:rsid w:val="09D705CF"/>
    <w:rsid w:val="09D75426"/>
    <w:rsid w:val="09E24556"/>
    <w:rsid w:val="09E65669"/>
    <w:rsid w:val="09E7514C"/>
    <w:rsid w:val="09EA59EB"/>
    <w:rsid w:val="0A01246E"/>
    <w:rsid w:val="0A074223"/>
    <w:rsid w:val="0A0A6F8A"/>
    <w:rsid w:val="0A0F6089"/>
    <w:rsid w:val="0A1641A0"/>
    <w:rsid w:val="0A3463D4"/>
    <w:rsid w:val="0A486323"/>
    <w:rsid w:val="0A5273A5"/>
    <w:rsid w:val="0A7109E2"/>
    <w:rsid w:val="0A7A4830"/>
    <w:rsid w:val="0A7E69B5"/>
    <w:rsid w:val="0A8E1F88"/>
    <w:rsid w:val="0A976649"/>
    <w:rsid w:val="0AC41E4E"/>
    <w:rsid w:val="0AD53B4D"/>
    <w:rsid w:val="0AD55E09"/>
    <w:rsid w:val="0B1960B9"/>
    <w:rsid w:val="0B297898"/>
    <w:rsid w:val="0B31588C"/>
    <w:rsid w:val="0B3C7C36"/>
    <w:rsid w:val="0B442ECB"/>
    <w:rsid w:val="0B740CB4"/>
    <w:rsid w:val="0B8A6610"/>
    <w:rsid w:val="0B8B2FC0"/>
    <w:rsid w:val="0B8E1833"/>
    <w:rsid w:val="0B9A49D2"/>
    <w:rsid w:val="0BA05685"/>
    <w:rsid w:val="0BA16D47"/>
    <w:rsid w:val="0BA6652C"/>
    <w:rsid w:val="0BD17EE0"/>
    <w:rsid w:val="0BF73B5D"/>
    <w:rsid w:val="0BFD2E61"/>
    <w:rsid w:val="0C00431D"/>
    <w:rsid w:val="0C0145B8"/>
    <w:rsid w:val="0C170994"/>
    <w:rsid w:val="0C193AD3"/>
    <w:rsid w:val="0C1C1816"/>
    <w:rsid w:val="0C25691C"/>
    <w:rsid w:val="0C29234F"/>
    <w:rsid w:val="0C2C3201"/>
    <w:rsid w:val="0C3404EB"/>
    <w:rsid w:val="0C483C34"/>
    <w:rsid w:val="0C4B79FF"/>
    <w:rsid w:val="0C5A2708"/>
    <w:rsid w:val="0C680125"/>
    <w:rsid w:val="0C6B2558"/>
    <w:rsid w:val="0C6B4D57"/>
    <w:rsid w:val="0C6F5686"/>
    <w:rsid w:val="0C870A1A"/>
    <w:rsid w:val="0CA0388E"/>
    <w:rsid w:val="0CA307B5"/>
    <w:rsid w:val="0CAC2B9A"/>
    <w:rsid w:val="0CB30325"/>
    <w:rsid w:val="0CCC6D98"/>
    <w:rsid w:val="0CDD66B7"/>
    <w:rsid w:val="0CF06F2A"/>
    <w:rsid w:val="0CFA776B"/>
    <w:rsid w:val="0D1132E9"/>
    <w:rsid w:val="0D1A73E8"/>
    <w:rsid w:val="0D243D96"/>
    <w:rsid w:val="0D321420"/>
    <w:rsid w:val="0D3A1302"/>
    <w:rsid w:val="0D470B14"/>
    <w:rsid w:val="0D5C776E"/>
    <w:rsid w:val="0D5D6093"/>
    <w:rsid w:val="0D727C59"/>
    <w:rsid w:val="0D7B050D"/>
    <w:rsid w:val="0D7B7B3D"/>
    <w:rsid w:val="0D806436"/>
    <w:rsid w:val="0D8458C4"/>
    <w:rsid w:val="0D8758C2"/>
    <w:rsid w:val="0D8D69F0"/>
    <w:rsid w:val="0D924CC9"/>
    <w:rsid w:val="0D9D75F0"/>
    <w:rsid w:val="0DB57F52"/>
    <w:rsid w:val="0DCC2747"/>
    <w:rsid w:val="0DE50247"/>
    <w:rsid w:val="0DEF5D38"/>
    <w:rsid w:val="0DF13C5B"/>
    <w:rsid w:val="0DF539EE"/>
    <w:rsid w:val="0DF742E8"/>
    <w:rsid w:val="0E2D2DB4"/>
    <w:rsid w:val="0E3D295E"/>
    <w:rsid w:val="0E4868F2"/>
    <w:rsid w:val="0E4D6A03"/>
    <w:rsid w:val="0E501BC4"/>
    <w:rsid w:val="0E551706"/>
    <w:rsid w:val="0E5F06F5"/>
    <w:rsid w:val="0E6B438E"/>
    <w:rsid w:val="0E6E3866"/>
    <w:rsid w:val="0E795066"/>
    <w:rsid w:val="0E8835C8"/>
    <w:rsid w:val="0EBC4BEA"/>
    <w:rsid w:val="0ED0219A"/>
    <w:rsid w:val="0ED63CEB"/>
    <w:rsid w:val="0F1D59AD"/>
    <w:rsid w:val="0F334D8F"/>
    <w:rsid w:val="0F431CDC"/>
    <w:rsid w:val="0F4D2803"/>
    <w:rsid w:val="0F4F25B7"/>
    <w:rsid w:val="0F916077"/>
    <w:rsid w:val="0F957915"/>
    <w:rsid w:val="0FA51A1F"/>
    <w:rsid w:val="0FA53520"/>
    <w:rsid w:val="0FB75D90"/>
    <w:rsid w:val="0FCC5687"/>
    <w:rsid w:val="0FD21598"/>
    <w:rsid w:val="0FE13FF9"/>
    <w:rsid w:val="0FE97C61"/>
    <w:rsid w:val="0FEF171B"/>
    <w:rsid w:val="0FFF2361"/>
    <w:rsid w:val="103B3222"/>
    <w:rsid w:val="10471EAC"/>
    <w:rsid w:val="10707820"/>
    <w:rsid w:val="107A3BDD"/>
    <w:rsid w:val="109127D2"/>
    <w:rsid w:val="109202C7"/>
    <w:rsid w:val="10B5164E"/>
    <w:rsid w:val="10B657AF"/>
    <w:rsid w:val="10BE7517"/>
    <w:rsid w:val="10EC17B7"/>
    <w:rsid w:val="111C41D6"/>
    <w:rsid w:val="11254CC9"/>
    <w:rsid w:val="114C46F3"/>
    <w:rsid w:val="115D3859"/>
    <w:rsid w:val="116369AF"/>
    <w:rsid w:val="11864F4F"/>
    <w:rsid w:val="11A700D3"/>
    <w:rsid w:val="11A7392F"/>
    <w:rsid w:val="11AA3420"/>
    <w:rsid w:val="11AA4C45"/>
    <w:rsid w:val="11B81A41"/>
    <w:rsid w:val="11B81FE1"/>
    <w:rsid w:val="11BA4C1A"/>
    <w:rsid w:val="11C77C3A"/>
    <w:rsid w:val="11DC5CCF"/>
    <w:rsid w:val="11E0751A"/>
    <w:rsid w:val="12063447"/>
    <w:rsid w:val="120C43CB"/>
    <w:rsid w:val="121F3E0E"/>
    <w:rsid w:val="12342867"/>
    <w:rsid w:val="125E02D2"/>
    <w:rsid w:val="12912FC7"/>
    <w:rsid w:val="12916D88"/>
    <w:rsid w:val="12922832"/>
    <w:rsid w:val="1295124C"/>
    <w:rsid w:val="12982F30"/>
    <w:rsid w:val="12AA7B7B"/>
    <w:rsid w:val="12B72298"/>
    <w:rsid w:val="12BC78AF"/>
    <w:rsid w:val="12D44BF8"/>
    <w:rsid w:val="12D65128"/>
    <w:rsid w:val="12E5247A"/>
    <w:rsid w:val="12EB3CF0"/>
    <w:rsid w:val="12F048B5"/>
    <w:rsid w:val="12F54B98"/>
    <w:rsid w:val="12FC2D17"/>
    <w:rsid w:val="13023E41"/>
    <w:rsid w:val="131D1A1B"/>
    <w:rsid w:val="132C799A"/>
    <w:rsid w:val="13384A4A"/>
    <w:rsid w:val="133B797C"/>
    <w:rsid w:val="135B6DDB"/>
    <w:rsid w:val="13763F01"/>
    <w:rsid w:val="13860AF9"/>
    <w:rsid w:val="13875453"/>
    <w:rsid w:val="139A61D2"/>
    <w:rsid w:val="13A20852"/>
    <w:rsid w:val="13D715A5"/>
    <w:rsid w:val="13ED3B88"/>
    <w:rsid w:val="13F81F53"/>
    <w:rsid w:val="14006EA6"/>
    <w:rsid w:val="140E2A8A"/>
    <w:rsid w:val="141E76BA"/>
    <w:rsid w:val="14223741"/>
    <w:rsid w:val="14332BE3"/>
    <w:rsid w:val="14414BA5"/>
    <w:rsid w:val="14504752"/>
    <w:rsid w:val="14575036"/>
    <w:rsid w:val="145A6BFB"/>
    <w:rsid w:val="14681327"/>
    <w:rsid w:val="147A08A0"/>
    <w:rsid w:val="1499392C"/>
    <w:rsid w:val="149C6447"/>
    <w:rsid w:val="14BF5434"/>
    <w:rsid w:val="14C0161F"/>
    <w:rsid w:val="14D464B1"/>
    <w:rsid w:val="14E07535"/>
    <w:rsid w:val="14EB47A4"/>
    <w:rsid w:val="14FB28A9"/>
    <w:rsid w:val="15010839"/>
    <w:rsid w:val="150E24B2"/>
    <w:rsid w:val="151E63B5"/>
    <w:rsid w:val="152A5EB6"/>
    <w:rsid w:val="15394DA5"/>
    <w:rsid w:val="15475B55"/>
    <w:rsid w:val="154D0C92"/>
    <w:rsid w:val="154F39A7"/>
    <w:rsid w:val="1555441B"/>
    <w:rsid w:val="15561574"/>
    <w:rsid w:val="155B515D"/>
    <w:rsid w:val="155D7D97"/>
    <w:rsid w:val="15692637"/>
    <w:rsid w:val="158B322B"/>
    <w:rsid w:val="15BD40AF"/>
    <w:rsid w:val="15F3745A"/>
    <w:rsid w:val="15FA6724"/>
    <w:rsid w:val="1609105D"/>
    <w:rsid w:val="16261794"/>
    <w:rsid w:val="162912E3"/>
    <w:rsid w:val="16573C58"/>
    <w:rsid w:val="165B7A80"/>
    <w:rsid w:val="165C73DE"/>
    <w:rsid w:val="16673E9F"/>
    <w:rsid w:val="16845A6A"/>
    <w:rsid w:val="16907088"/>
    <w:rsid w:val="16B34B25"/>
    <w:rsid w:val="16B630CB"/>
    <w:rsid w:val="16BA5943"/>
    <w:rsid w:val="16D06A17"/>
    <w:rsid w:val="16E00024"/>
    <w:rsid w:val="16E11AC0"/>
    <w:rsid w:val="16EC3324"/>
    <w:rsid w:val="17057E6B"/>
    <w:rsid w:val="171F32E7"/>
    <w:rsid w:val="172E6FA3"/>
    <w:rsid w:val="17326502"/>
    <w:rsid w:val="173F31BB"/>
    <w:rsid w:val="17521694"/>
    <w:rsid w:val="17752631"/>
    <w:rsid w:val="17921886"/>
    <w:rsid w:val="17947E66"/>
    <w:rsid w:val="179D2269"/>
    <w:rsid w:val="17AE40A0"/>
    <w:rsid w:val="17AF1881"/>
    <w:rsid w:val="17B1375A"/>
    <w:rsid w:val="17CE60BA"/>
    <w:rsid w:val="17F51D98"/>
    <w:rsid w:val="18112A52"/>
    <w:rsid w:val="18160155"/>
    <w:rsid w:val="18222D5D"/>
    <w:rsid w:val="18424E0A"/>
    <w:rsid w:val="184620F4"/>
    <w:rsid w:val="185622EB"/>
    <w:rsid w:val="188B3FAB"/>
    <w:rsid w:val="189A5F9C"/>
    <w:rsid w:val="18A2565D"/>
    <w:rsid w:val="18C35823"/>
    <w:rsid w:val="18D82DB7"/>
    <w:rsid w:val="18DE13E4"/>
    <w:rsid w:val="1902441F"/>
    <w:rsid w:val="19255993"/>
    <w:rsid w:val="192B7810"/>
    <w:rsid w:val="193A32DB"/>
    <w:rsid w:val="194A79C2"/>
    <w:rsid w:val="195C5DF6"/>
    <w:rsid w:val="1966641E"/>
    <w:rsid w:val="196975F0"/>
    <w:rsid w:val="197832BB"/>
    <w:rsid w:val="198625A9"/>
    <w:rsid w:val="19991A84"/>
    <w:rsid w:val="19FE41A5"/>
    <w:rsid w:val="19FF59D9"/>
    <w:rsid w:val="1A27476F"/>
    <w:rsid w:val="1A29696B"/>
    <w:rsid w:val="1A395FBE"/>
    <w:rsid w:val="1A420550"/>
    <w:rsid w:val="1A4E703E"/>
    <w:rsid w:val="1A4F6C3A"/>
    <w:rsid w:val="1A5102D0"/>
    <w:rsid w:val="1A580E57"/>
    <w:rsid w:val="1A691D3B"/>
    <w:rsid w:val="1A6E4B25"/>
    <w:rsid w:val="1A75281D"/>
    <w:rsid w:val="1A9C249F"/>
    <w:rsid w:val="1A9F1C68"/>
    <w:rsid w:val="1AAC7AD1"/>
    <w:rsid w:val="1AC46EDE"/>
    <w:rsid w:val="1AD87E80"/>
    <w:rsid w:val="1ADD6614"/>
    <w:rsid w:val="1AE43D03"/>
    <w:rsid w:val="1AE73258"/>
    <w:rsid w:val="1B3A3A66"/>
    <w:rsid w:val="1B604BE3"/>
    <w:rsid w:val="1B6B3C20"/>
    <w:rsid w:val="1B735E51"/>
    <w:rsid w:val="1B866CAC"/>
    <w:rsid w:val="1B8A79FA"/>
    <w:rsid w:val="1B8B42C2"/>
    <w:rsid w:val="1BA15893"/>
    <w:rsid w:val="1BAE7E82"/>
    <w:rsid w:val="1BB35356"/>
    <w:rsid w:val="1BC26C2B"/>
    <w:rsid w:val="1BC6330C"/>
    <w:rsid w:val="1BCB2807"/>
    <w:rsid w:val="1BD72F5A"/>
    <w:rsid w:val="1BE06769"/>
    <w:rsid w:val="1BE7599C"/>
    <w:rsid w:val="1BE96BCA"/>
    <w:rsid w:val="1BF061A7"/>
    <w:rsid w:val="1BF21985"/>
    <w:rsid w:val="1BF260EF"/>
    <w:rsid w:val="1BF66460"/>
    <w:rsid w:val="1BF94531"/>
    <w:rsid w:val="1C296277"/>
    <w:rsid w:val="1C2D0AB9"/>
    <w:rsid w:val="1C445043"/>
    <w:rsid w:val="1C5D0453"/>
    <w:rsid w:val="1C5F78F0"/>
    <w:rsid w:val="1C686368"/>
    <w:rsid w:val="1C7C2C7F"/>
    <w:rsid w:val="1C890801"/>
    <w:rsid w:val="1C984856"/>
    <w:rsid w:val="1CA64ACA"/>
    <w:rsid w:val="1CB670DF"/>
    <w:rsid w:val="1CBB31A7"/>
    <w:rsid w:val="1CC56524"/>
    <w:rsid w:val="1CE27F12"/>
    <w:rsid w:val="1CF404C8"/>
    <w:rsid w:val="1CFC0128"/>
    <w:rsid w:val="1D206525"/>
    <w:rsid w:val="1D293D92"/>
    <w:rsid w:val="1D2B18A6"/>
    <w:rsid w:val="1D37025D"/>
    <w:rsid w:val="1D382954"/>
    <w:rsid w:val="1D50131F"/>
    <w:rsid w:val="1D62374A"/>
    <w:rsid w:val="1D7768AC"/>
    <w:rsid w:val="1D7E40DE"/>
    <w:rsid w:val="1D9D796C"/>
    <w:rsid w:val="1DA3702D"/>
    <w:rsid w:val="1DB87F26"/>
    <w:rsid w:val="1DC43032"/>
    <w:rsid w:val="1DC75107"/>
    <w:rsid w:val="1DCF0496"/>
    <w:rsid w:val="1DED3182"/>
    <w:rsid w:val="1DFC41C4"/>
    <w:rsid w:val="1DFD1F9B"/>
    <w:rsid w:val="1E03131E"/>
    <w:rsid w:val="1E1E766F"/>
    <w:rsid w:val="1E1F7EEC"/>
    <w:rsid w:val="1E2270F0"/>
    <w:rsid w:val="1E3D0E98"/>
    <w:rsid w:val="1E403142"/>
    <w:rsid w:val="1E4522E8"/>
    <w:rsid w:val="1E4E7081"/>
    <w:rsid w:val="1E504393"/>
    <w:rsid w:val="1E5071A5"/>
    <w:rsid w:val="1E6854F8"/>
    <w:rsid w:val="1E96080C"/>
    <w:rsid w:val="1EA638ED"/>
    <w:rsid w:val="1EAA758E"/>
    <w:rsid w:val="1EBB4293"/>
    <w:rsid w:val="1EC65731"/>
    <w:rsid w:val="1ECD32A4"/>
    <w:rsid w:val="1EE116A5"/>
    <w:rsid w:val="1F070103"/>
    <w:rsid w:val="1F1C00A9"/>
    <w:rsid w:val="1F23503F"/>
    <w:rsid w:val="1F294332"/>
    <w:rsid w:val="1F2A5F36"/>
    <w:rsid w:val="1F2F44F0"/>
    <w:rsid w:val="1F3507CD"/>
    <w:rsid w:val="1F5E012B"/>
    <w:rsid w:val="1F6A019B"/>
    <w:rsid w:val="1F8E0312"/>
    <w:rsid w:val="1F93030E"/>
    <w:rsid w:val="1F9F1CA0"/>
    <w:rsid w:val="1FD01001"/>
    <w:rsid w:val="1FD96803"/>
    <w:rsid w:val="1FE741BD"/>
    <w:rsid w:val="1FF5799B"/>
    <w:rsid w:val="1FFA0C3E"/>
    <w:rsid w:val="200C185A"/>
    <w:rsid w:val="200E7555"/>
    <w:rsid w:val="200F54C2"/>
    <w:rsid w:val="201C3E3A"/>
    <w:rsid w:val="202F3999"/>
    <w:rsid w:val="20370574"/>
    <w:rsid w:val="204D7D98"/>
    <w:rsid w:val="206C6470"/>
    <w:rsid w:val="207B759F"/>
    <w:rsid w:val="20895AA2"/>
    <w:rsid w:val="20970344"/>
    <w:rsid w:val="209D5060"/>
    <w:rsid w:val="20A47F19"/>
    <w:rsid w:val="20BE4604"/>
    <w:rsid w:val="20BF1915"/>
    <w:rsid w:val="20D307A1"/>
    <w:rsid w:val="20D379AA"/>
    <w:rsid w:val="20E06E5E"/>
    <w:rsid w:val="20E51A10"/>
    <w:rsid w:val="20EB2E11"/>
    <w:rsid w:val="210C3822"/>
    <w:rsid w:val="21130D7D"/>
    <w:rsid w:val="21130FE1"/>
    <w:rsid w:val="2125401F"/>
    <w:rsid w:val="212C6029"/>
    <w:rsid w:val="21311DFD"/>
    <w:rsid w:val="21541DEF"/>
    <w:rsid w:val="21645329"/>
    <w:rsid w:val="21741D06"/>
    <w:rsid w:val="21A0740D"/>
    <w:rsid w:val="21A24B1D"/>
    <w:rsid w:val="21B7404D"/>
    <w:rsid w:val="21CE6B4C"/>
    <w:rsid w:val="21D23AB1"/>
    <w:rsid w:val="21D249F9"/>
    <w:rsid w:val="21D26EA7"/>
    <w:rsid w:val="21DE626B"/>
    <w:rsid w:val="21E06B2C"/>
    <w:rsid w:val="21E36C06"/>
    <w:rsid w:val="21E43094"/>
    <w:rsid w:val="222A326B"/>
    <w:rsid w:val="222C1D58"/>
    <w:rsid w:val="22401962"/>
    <w:rsid w:val="224D70E7"/>
    <w:rsid w:val="225821CD"/>
    <w:rsid w:val="226A0BEC"/>
    <w:rsid w:val="22717857"/>
    <w:rsid w:val="228F2A6B"/>
    <w:rsid w:val="229D6DA2"/>
    <w:rsid w:val="22A146F2"/>
    <w:rsid w:val="22C30D9A"/>
    <w:rsid w:val="22DB6593"/>
    <w:rsid w:val="22E2680E"/>
    <w:rsid w:val="22E744D4"/>
    <w:rsid w:val="230079B7"/>
    <w:rsid w:val="231132FF"/>
    <w:rsid w:val="23137077"/>
    <w:rsid w:val="23320732"/>
    <w:rsid w:val="234052AD"/>
    <w:rsid w:val="234E00AF"/>
    <w:rsid w:val="236A4649"/>
    <w:rsid w:val="23792F65"/>
    <w:rsid w:val="237E2C27"/>
    <w:rsid w:val="23936383"/>
    <w:rsid w:val="24053A6E"/>
    <w:rsid w:val="24083192"/>
    <w:rsid w:val="240B2444"/>
    <w:rsid w:val="24155071"/>
    <w:rsid w:val="241F66D6"/>
    <w:rsid w:val="243A5D93"/>
    <w:rsid w:val="243E6375"/>
    <w:rsid w:val="245F7D01"/>
    <w:rsid w:val="247179A7"/>
    <w:rsid w:val="247C0775"/>
    <w:rsid w:val="2483022C"/>
    <w:rsid w:val="24B31C9A"/>
    <w:rsid w:val="24B45395"/>
    <w:rsid w:val="24BA71DD"/>
    <w:rsid w:val="24D911C1"/>
    <w:rsid w:val="24D97E4C"/>
    <w:rsid w:val="250255F5"/>
    <w:rsid w:val="250A2D61"/>
    <w:rsid w:val="251C53CB"/>
    <w:rsid w:val="252227D8"/>
    <w:rsid w:val="25257535"/>
    <w:rsid w:val="2544142D"/>
    <w:rsid w:val="255C655B"/>
    <w:rsid w:val="2561056D"/>
    <w:rsid w:val="257E64F7"/>
    <w:rsid w:val="259B44F8"/>
    <w:rsid w:val="25A8302D"/>
    <w:rsid w:val="25AB2CCB"/>
    <w:rsid w:val="25C04903"/>
    <w:rsid w:val="25C1100C"/>
    <w:rsid w:val="25C841C8"/>
    <w:rsid w:val="25FA62CC"/>
    <w:rsid w:val="26123616"/>
    <w:rsid w:val="26163F80"/>
    <w:rsid w:val="261C26E6"/>
    <w:rsid w:val="262212E9"/>
    <w:rsid w:val="26241FF4"/>
    <w:rsid w:val="26325A66"/>
    <w:rsid w:val="26342D4C"/>
    <w:rsid w:val="265C6FB2"/>
    <w:rsid w:val="26720558"/>
    <w:rsid w:val="267C0A39"/>
    <w:rsid w:val="26B26BA7"/>
    <w:rsid w:val="26B45E5C"/>
    <w:rsid w:val="26C64400"/>
    <w:rsid w:val="26D1527F"/>
    <w:rsid w:val="26D60FBC"/>
    <w:rsid w:val="26E01966"/>
    <w:rsid w:val="26E31456"/>
    <w:rsid w:val="270F48B4"/>
    <w:rsid w:val="27182EAE"/>
    <w:rsid w:val="271B4EC1"/>
    <w:rsid w:val="27230743"/>
    <w:rsid w:val="2726516C"/>
    <w:rsid w:val="273812F8"/>
    <w:rsid w:val="274962F7"/>
    <w:rsid w:val="274A1860"/>
    <w:rsid w:val="27741B53"/>
    <w:rsid w:val="277450D6"/>
    <w:rsid w:val="277734B7"/>
    <w:rsid w:val="27805529"/>
    <w:rsid w:val="27817719"/>
    <w:rsid w:val="2783435E"/>
    <w:rsid w:val="27A504B9"/>
    <w:rsid w:val="27A6495D"/>
    <w:rsid w:val="2807090F"/>
    <w:rsid w:val="280746CD"/>
    <w:rsid w:val="28105227"/>
    <w:rsid w:val="285479CD"/>
    <w:rsid w:val="285857A7"/>
    <w:rsid w:val="28650375"/>
    <w:rsid w:val="286A598B"/>
    <w:rsid w:val="28723AB4"/>
    <w:rsid w:val="28907385"/>
    <w:rsid w:val="2894416C"/>
    <w:rsid w:val="28945A4B"/>
    <w:rsid w:val="289573E9"/>
    <w:rsid w:val="28A77D79"/>
    <w:rsid w:val="28A82CA7"/>
    <w:rsid w:val="28B44E58"/>
    <w:rsid w:val="28DD1DED"/>
    <w:rsid w:val="28F12740"/>
    <w:rsid w:val="29177195"/>
    <w:rsid w:val="291E1EF7"/>
    <w:rsid w:val="29233D8C"/>
    <w:rsid w:val="29276C0F"/>
    <w:rsid w:val="2940049A"/>
    <w:rsid w:val="29561485"/>
    <w:rsid w:val="2964687E"/>
    <w:rsid w:val="296D0128"/>
    <w:rsid w:val="296D5007"/>
    <w:rsid w:val="296E4F42"/>
    <w:rsid w:val="29746395"/>
    <w:rsid w:val="297A3EDD"/>
    <w:rsid w:val="29AA70BF"/>
    <w:rsid w:val="29C462AA"/>
    <w:rsid w:val="29C64ABB"/>
    <w:rsid w:val="29D10C3C"/>
    <w:rsid w:val="2A0531CF"/>
    <w:rsid w:val="2A0B4F4C"/>
    <w:rsid w:val="2A111E36"/>
    <w:rsid w:val="2A14038D"/>
    <w:rsid w:val="2A197E92"/>
    <w:rsid w:val="2A24600D"/>
    <w:rsid w:val="2A36189D"/>
    <w:rsid w:val="2A3B16C9"/>
    <w:rsid w:val="2A3C627B"/>
    <w:rsid w:val="2A4117B7"/>
    <w:rsid w:val="2A463335"/>
    <w:rsid w:val="2A4E39FF"/>
    <w:rsid w:val="2A4E54E8"/>
    <w:rsid w:val="2A4F3BBF"/>
    <w:rsid w:val="2A592168"/>
    <w:rsid w:val="2A5D1E46"/>
    <w:rsid w:val="2A634893"/>
    <w:rsid w:val="2A791292"/>
    <w:rsid w:val="2A9F38E6"/>
    <w:rsid w:val="2AB32EED"/>
    <w:rsid w:val="2AC770AF"/>
    <w:rsid w:val="2ADD5CA5"/>
    <w:rsid w:val="2ADE3668"/>
    <w:rsid w:val="2B033456"/>
    <w:rsid w:val="2B035C23"/>
    <w:rsid w:val="2B0A0D5F"/>
    <w:rsid w:val="2B0D6F83"/>
    <w:rsid w:val="2B147BF3"/>
    <w:rsid w:val="2B1778FA"/>
    <w:rsid w:val="2B2100D0"/>
    <w:rsid w:val="2B4B71CC"/>
    <w:rsid w:val="2B517B37"/>
    <w:rsid w:val="2B5D79E0"/>
    <w:rsid w:val="2B747640"/>
    <w:rsid w:val="2B942D1F"/>
    <w:rsid w:val="2B9F4EB9"/>
    <w:rsid w:val="2BA2543C"/>
    <w:rsid w:val="2BA70B16"/>
    <w:rsid w:val="2BB720E5"/>
    <w:rsid w:val="2BB771B1"/>
    <w:rsid w:val="2BB807BB"/>
    <w:rsid w:val="2BBA1425"/>
    <w:rsid w:val="2BBD6BAC"/>
    <w:rsid w:val="2BD64E19"/>
    <w:rsid w:val="2BD73ADB"/>
    <w:rsid w:val="2BD75238"/>
    <w:rsid w:val="2BDE7D13"/>
    <w:rsid w:val="2BF77448"/>
    <w:rsid w:val="2BF77631"/>
    <w:rsid w:val="2BFE5184"/>
    <w:rsid w:val="2C005DCA"/>
    <w:rsid w:val="2C0D0A34"/>
    <w:rsid w:val="2C11436F"/>
    <w:rsid w:val="2C3A5255"/>
    <w:rsid w:val="2C54208A"/>
    <w:rsid w:val="2C604FDA"/>
    <w:rsid w:val="2C7B2A34"/>
    <w:rsid w:val="2C7E2C1C"/>
    <w:rsid w:val="2C8114F5"/>
    <w:rsid w:val="2C8E15B2"/>
    <w:rsid w:val="2C8F2065"/>
    <w:rsid w:val="2CAA6CDE"/>
    <w:rsid w:val="2CAB6572"/>
    <w:rsid w:val="2CB3174D"/>
    <w:rsid w:val="2CBF577C"/>
    <w:rsid w:val="2CC30D5B"/>
    <w:rsid w:val="2CD668F7"/>
    <w:rsid w:val="2CD755B9"/>
    <w:rsid w:val="2D003462"/>
    <w:rsid w:val="2D0A522F"/>
    <w:rsid w:val="2D0D533B"/>
    <w:rsid w:val="2D1C7470"/>
    <w:rsid w:val="2D2F01DE"/>
    <w:rsid w:val="2D462BD9"/>
    <w:rsid w:val="2D5A0767"/>
    <w:rsid w:val="2D6F134E"/>
    <w:rsid w:val="2D7E0BA8"/>
    <w:rsid w:val="2D897679"/>
    <w:rsid w:val="2D8A22F6"/>
    <w:rsid w:val="2D9708A4"/>
    <w:rsid w:val="2DB317B9"/>
    <w:rsid w:val="2DC77FA9"/>
    <w:rsid w:val="2DD11B59"/>
    <w:rsid w:val="2DE1756A"/>
    <w:rsid w:val="2DE441C9"/>
    <w:rsid w:val="2DEB60DF"/>
    <w:rsid w:val="2DEF248E"/>
    <w:rsid w:val="2E293BF2"/>
    <w:rsid w:val="2E516CA5"/>
    <w:rsid w:val="2E5549E7"/>
    <w:rsid w:val="2E683000"/>
    <w:rsid w:val="2E683DD6"/>
    <w:rsid w:val="2E726884"/>
    <w:rsid w:val="2E9168D0"/>
    <w:rsid w:val="2E9934E3"/>
    <w:rsid w:val="2E9D638E"/>
    <w:rsid w:val="2EE10029"/>
    <w:rsid w:val="2EEC1C48"/>
    <w:rsid w:val="2EF15E0D"/>
    <w:rsid w:val="2EF84F00"/>
    <w:rsid w:val="2F234777"/>
    <w:rsid w:val="2F237FA6"/>
    <w:rsid w:val="2F2D5DE2"/>
    <w:rsid w:val="2F324D29"/>
    <w:rsid w:val="2F441A54"/>
    <w:rsid w:val="2F6168C6"/>
    <w:rsid w:val="2F6A2714"/>
    <w:rsid w:val="2F912229"/>
    <w:rsid w:val="2F9303FB"/>
    <w:rsid w:val="2F93612B"/>
    <w:rsid w:val="2F9904EA"/>
    <w:rsid w:val="2FC5115F"/>
    <w:rsid w:val="2FC8743B"/>
    <w:rsid w:val="2FCF2080"/>
    <w:rsid w:val="2FD1009E"/>
    <w:rsid w:val="2FDB138B"/>
    <w:rsid w:val="300C557A"/>
    <w:rsid w:val="303D5733"/>
    <w:rsid w:val="305C7245"/>
    <w:rsid w:val="30A40FEC"/>
    <w:rsid w:val="30A9361D"/>
    <w:rsid w:val="30B654E5"/>
    <w:rsid w:val="30C26694"/>
    <w:rsid w:val="30D057F2"/>
    <w:rsid w:val="30DC77C4"/>
    <w:rsid w:val="30E21733"/>
    <w:rsid w:val="30F77FD8"/>
    <w:rsid w:val="310F6C24"/>
    <w:rsid w:val="31134D4C"/>
    <w:rsid w:val="311741D6"/>
    <w:rsid w:val="312608BD"/>
    <w:rsid w:val="31501496"/>
    <w:rsid w:val="317550ED"/>
    <w:rsid w:val="31A43590"/>
    <w:rsid w:val="31A57242"/>
    <w:rsid w:val="31CB3577"/>
    <w:rsid w:val="31D45EB7"/>
    <w:rsid w:val="31DF1A56"/>
    <w:rsid w:val="32045C51"/>
    <w:rsid w:val="32063D7A"/>
    <w:rsid w:val="322830C2"/>
    <w:rsid w:val="32386105"/>
    <w:rsid w:val="323D5B25"/>
    <w:rsid w:val="326128BE"/>
    <w:rsid w:val="32774045"/>
    <w:rsid w:val="32A04590"/>
    <w:rsid w:val="32E23024"/>
    <w:rsid w:val="32E3455F"/>
    <w:rsid w:val="32FF3174"/>
    <w:rsid w:val="333548B5"/>
    <w:rsid w:val="33433E12"/>
    <w:rsid w:val="33531A91"/>
    <w:rsid w:val="33627935"/>
    <w:rsid w:val="33660511"/>
    <w:rsid w:val="3370146E"/>
    <w:rsid w:val="33870D36"/>
    <w:rsid w:val="33CC574C"/>
    <w:rsid w:val="33DE0FDB"/>
    <w:rsid w:val="33EA060C"/>
    <w:rsid w:val="33FB0C13"/>
    <w:rsid w:val="341449FD"/>
    <w:rsid w:val="342B60E5"/>
    <w:rsid w:val="34323A47"/>
    <w:rsid w:val="344057F2"/>
    <w:rsid w:val="34462C29"/>
    <w:rsid w:val="345B62F7"/>
    <w:rsid w:val="34611F6C"/>
    <w:rsid w:val="34692F9B"/>
    <w:rsid w:val="346F51BC"/>
    <w:rsid w:val="347C23F8"/>
    <w:rsid w:val="34844F48"/>
    <w:rsid w:val="34864FE8"/>
    <w:rsid w:val="3488219A"/>
    <w:rsid w:val="34F92AFA"/>
    <w:rsid w:val="351C625F"/>
    <w:rsid w:val="35227F7D"/>
    <w:rsid w:val="352944D8"/>
    <w:rsid w:val="35466E38"/>
    <w:rsid w:val="35475172"/>
    <w:rsid w:val="355D4AD0"/>
    <w:rsid w:val="35642417"/>
    <w:rsid w:val="356E3DC6"/>
    <w:rsid w:val="35A74869"/>
    <w:rsid w:val="35AA386B"/>
    <w:rsid w:val="35B446E9"/>
    <w:rsid w:val="35BC359E"/>
    <w:rsid w:val="35CC1814"/>
    <w:rsid w:val="35CD52FF"/>
    <w:rsid w:val="35E94E50"/>
    <w:rsid w:val="36010573"/>
    <w:rsid w:val="360A2C76"/>
    <w:rsid w:val="36205FC2"/>
    <w:rsid w:val="36226CDD"/>
    <w:rsid w:val="36532606"/>
    <w:rsid w:val="36662444"/>
    <w:rsid w:val="36681030"/>
    <w:rsid w:val="36735F09"/>
    <w:rsid w:val="368C11C2"/>
    <w:rsid w:val="36954DF9"/>
    <w:rsid w:val="36A26B39"/>
    <w:rsid w:val="36B87A4C"/>
    <w:rsid w:val="36BB76D3"/>
    <w:rsid w:val="36C81141"/>
    <w:rsid w:val="36DB2BB9"/>
    <w:rsid w:val="36F37C4B"/>
    <w:rsid w:val="36F46709"/>
    <w:rsid w:val="36FA25D0"/>
    <w:rsid w:val="370451FC"/>
    <w:rsid w:val="37183F1E"/>
    <w:rsid w:val="373C0FA3"/>
    <w:rsid w:val="374E2B58"/>
    <w:rsid w:val="37534278"/>
    <w:rsid w:val="37682A67"/>
    <w:rsid w:val="37691503"/>
    <w:rsid w:val="376A2227"/>
    <w:rsid w:val="377A7DA0"/>
    <w:rsid w:val="377F565F"/>
    <w:rsid w:val="378B2CF8"/>
    <w:rsid w:val="378B5517"/>
    <w:rsid w:val="379E0C96"/>
    <w:rsid w:val="379F4342"/>
    <w:rsid w:val="37A036B4"/>
    <w:rsid w:val="37A91A34"/>
    <w:rsid w:val="37BB18F9"/>
    <w:rsid w:val="37C62EFE"/>
    <w:rsid w:val="37D01571"/>
    <w:rsid w:val="380E0689"/>
    <w:rsid w:val="381C6576"/>
    <w:rsid w:val="382C3FF1"/>
    <w:rsid w:val="383374EF"/>
    <w:rsid w:val="38444BF6"/>
    <w:rsid w:val="384F06F9"/>
    <w:rsid w:val="385258AE"/>
    <w:rsid w:val="38594E76"/>
    <w:rsid w:val="388008B3"/>
    <w:rsid w:val="38832151"/>
    <w:rsid w:val="38A06CA6"/>
    <w:rsid w:val="38A722E3"/>
    <w:rsid w:val="38D70B59"/>
    <w:rsid w:val="38E52E0C"/>
    <w:rsid w:val="38FC02D6"/>
    <w:rsid w:val="38FC7CC2"/>
    <w:rsid w:val="3905037B"/>
    <w:rsid w:val="390D34EB"/>
    <w:rsid w:val="39113C01"/>
    <w:rsid w:val="39254237"/>
    <w:rsid w:val="3926721C"/>
    <w:rsid w:val="39561EE2"/>
    <w:rsid w:val="39591256"/>
    <w:rsid w:val="39672918"/>
    <w:rsid w:val="398268AC"/>
    <w:rsid w:val="398A7A7C"/>
    <w:rsid w:val="399321EE"/>
    <w:rsid w:val="39A264A1"/>
    <w:rsid w:val="39C12F31"/>
    <w:rsid w:val="39CF1CEE"/>
    <w:rsid w:val="39D31333"/>
    <w:rsid w:val="39D54ED8"/>
    <w:rsid w:val="39DE4463"/>
    <w:rsid w:val="39F76E18"/>
    <w:rsid w:val="39FA22AE"/>
    <w:rsid w:val="3A0177D1"/>
    <w:rsid w:val="3A12378C"/>
    <w:rsid w:val="3A1A6108"/>
    <w:rsid w:val="3A1C3049"/>
    <w:rsid w:val="3A1F5ED9"/>
    <w:rsid w:val="3A2A31CC"/>
    <w:rsid w:val="3A2D55A1"/>
    <w:rsid w:val="3A304821"/>
    <w:rsid w:val="3A325BDD"/>
    <w:rsid w:val="3A395D55"/>
    <w:rsid w:val="3A3C2EFF"/>
    <w:rsid w:val="3A414072"/>
    <w:rsid w:val="3A5B0034"/>
    <w:rsid w:val="3A5B6136"/>
    <w:rsid w:val="3A5F685E"/>
    <w:rsid w:val="3A671F4B"/>
    <w:rsid w:val="3A6A45E8"/>
    <w:rsid w:val="3A900E36"/>
    <w:rsid w:val="3A9461B8"/>
    <w:rsid w:val="3AAC17D9"/>
    <w:rsid w:val="3AB3103A"/>
    <w:rsid w:val="3AC147A5"/>
    <w:rsid w:val="3ACB34B3"/>
    <w:rsid w:val="3AD74DC5"/>
    <w:rsid w:val="3AE631F5"/>
    <w:rsid w:val="3AEC0481"/>
    <w:rsid w:val="3AF35977"/>
    <w:rsid w:val="3AFA4962"/>
    <w:rsid w:val="3B016FA4"/>
    <w:rsid w:val="3B0939FB"/>
    <w:rsid w:val="3B176304"/>
    <w:rsid w:val="3B201ED9"/>
    <w:rsid w:val="3B266B8B"/>
    <w:rsid w:val="3B453A80"/>
    <w:rsid w:val="3B505FAD"/>
    <w:rsid w:val="3B6C38C7"/>
    <w:rsid w:val="3B6D5B91"/>
    <w:rsid w:val="3B745B59"/>
    <w:rsid w:val="3B75322D"/>
    <w:rsid w:val="3B7C5E89"/>
    <w:rsid w:val="3B8B7ED7"/>
    <w:rsid w:val="3B9C02DF"/>
    <w:rsid w:val="3BAF0091"/>
    <w:rsid w:val="3BCC3E0F"/>
    <w:rsid w:val="3BCE547E"/>
    <w:rsid w:val="3BE17B92"/>
    <w:rsid w:val="3BEB698B"/>
    <w:rsid w:val="3BEC625F"/>
    <w:rsid w:val="3BEE404E"/>
    <w:rsid w:val="3C017F5D"/>
    <w:rsid w:val="3C5E53AF"/>
    <w:rsid w:val="3C6B3628"/>
    <w:rsid w:val="3C714642"/>
    <w:rsid w:val="3C75406C"/>
    <w:rsid w:val="3C942B7F"/>
    <w:rsid w:val="3C9444C5"/>
    <w:rsid w:val="3CB74ABF"/>
    <w:rsid w:val="3CF950D8"/>
    <w:rsid w:val="3CFD15BF"/>
    <w:rsid w:val="3D0D46DF"/>
    <w:rsid w:val="3D1E4B3E"/>
    <w:rsid w:val="3D202664"/>
    <w:rsid w:val="3D2755F1"/>
    <w:rsid w:val="3D2A22D5"/>
    <w:rsid w:val="3D314067"/>
    <w:rsid w:val="3D336758"/>
    <w:rsid w:val="3D356511"/>
    <w:rsid w:val="3D365927"/>
    <w:rsid w:val="3D380F1D"/>
    <w:rsid w:val="3D472E44"/>
    <w:rsid w:val="3D570CE3"/>
    <w:rsid w:val="3D5F71B9"/>
    <w:rsid w:val="3D640998"/>
    <w:rsid w:val="3D9B2B19"/>
    <w:rsid w:val="3DAF347D"/>
    <w:rsid w:val="3DB403CC"/>
    <w:rsid w:val="3DBB648E"/>
    <w:rsid w:val="3DC6374A"/>
    <w:rsid w:val="3DD7126A"/>
    <w:rsid w:val="3DE45300"/>
    <w:rsid w:val="3DE6740A"/>
    <w:rsid w:val="3DFC3767"/>
    <w:rsid w:val="3E0633EE"/>
    <w:rsid w:val="3E0D2BA2"/>
    <w:rsid w:val="3E0F6783"/>
    <w:rsid w:val="3E133A31"/>
    <w:rsid w:val="3E3125FF"/>
    <w:rsid w:val="3E3A797F"/>
    <w:rsid w:val="3E451B6A"/>
    <w:rsid w:val="3E541B40"/>
    <w:rsid w:val="3E5B7667"/>
    <w:rsid w:val="3E6F0B91"/>
    <w:rsid w:val="3EAB1A1E"/>
    <w:rsid w:val="3EBF31E2"/>
    <w:rsid w:val="3EC80A93"/>
    <w:rsid w:val="3ECC294C"/>
    <w:rsid w:val="3ECE3980"/>
    <w:rsid w:val="3EEB532A"/>
    <w:rsid w:val="3EFA3DD4"/>
    <w:rsid w:val="3F116709"/>
    <w:rsid w:val="3F245CDE"/>
    <w:rsid w:val="3F2C17D3"/>
    <w:rsid w:val="3F38176A"/>
    <w:rsid w:val="3F4B1CA0"/>
    <w:rsid w:val="3F585A92"/>
    <w:rsid w:val="3F6F42E2"/>
    <w:rsid w:val="3F6F612B"/>
    <w:rsid w:val="3F746C97"/>
    <w:rsid w:val="3F7A7910"/>
    <w:rsid w:val="3F85710B"/>
    <w:rsid w:val="3F871528"/>
    <w:rsid w:val="3F9A0498"/>
    <w:rsid w:val="3FBA368F"/>
    <w:rsid w:val="3FC72A05"/>
    <w:rsid w:val="3FCF35F0"/>
    <w:rsid w:val="3FD31ACD"/>
    <w:rsid w:val="3FE904C4"/>
    <w:rsid w:val="3FF96E7B"/>
    <w:rsid w:val="3FFF13A1"/>
    <w:rsid w:val="4024246B"/>
    <w:rsid w:val="40394E68"/>
    <w:rsid w:val="40407A9F"/>
    <w:rsid w:val="40426772"/>
    <w:rsid w:val="406C497A"/>
    <w:rsid w:val="40972C3D"/>
    <w:rsid w:val="40A9275A"/>
    <w:rsid w:val="40A92971"/>
    <w:rsid w:val="40B32646"/>
    <w:rsid w:val="40B57579"/>
    <w:rsid w:val="40CF3ECA"/>
    <w:rsid w:val="40CF64E2"/>
    <w:rsid w:val="40D44BE7"/>
    <w:rsid w:val="410A158D"/>
    <w:rsid w:val="411975DD"/>
    <w:rsid w:val="411C75E7"/>
    <w:rsid w:val="412B29A8"/>
    <w:rsid w:val="412F731A"/>
    <w:rsid w:val="413276FB"/>
    <w:rsid w:val="413F324C"/>
    <w:rsid w:val="41422BEE"/>
    <w:rsid w:val="41523D1C"/>
    <w:rsid w:val="415919E2"/>
    <w:rsid w:val="416E0685"/>
    <w:rsid w:val="41A31447"/>
    <w:rsid w:val="41A43864"/>
    <w:rsid w:val="41B03A6A"/>
    <w:rsid w:val="41B21C01"/>
    <w:rsid w:val="41B47717"/>
    <w:rsid w:val="41BE072C"/>
    <w:rsid w:val="41D176AE"/>
    <w:rsid w:val="41F07F48"/>
    <w:rsid w:val="42023998"/>
    <w:rsid w:val="42116A20"/>
    <w:rsid w:val="42334885"/>
    <w:rsid w:val="42574E91"/>
    <w:rsid w:val="42674891"/>
    <w:rsid w:val="42732927"/>
    <w:rsid w:val="42733236"/>
    <w:rsid w:val="427B0595"/>
    <w:rsid w:val="4286740D"/>
    <w:rsid w:val="429A07C3"/>
    <w:rsid w:val="42A25018"/>
    <w:rsid w:val="42A86388"/>
    <w:rsid w:val="42AD5AB2"/>
    <w:rsid w:val="42C41CE4"/>
    <w:rsid w:val="42CC1D66"/>
    <w:rsid w:val="42E16A8D"/>
    <w:rsid w:val="42F97BDF"/>
    <w:rsid w:val="42FA30E7"/>
    <w:rsid w:val="433E2ADB"/>
    <w:rsid w:val="43495316"/>
    <w:rsid w:val="43510169"/>
    <w:rsid w:val="43562F18"/>
    <w:rsid w:val="43630837"/>
    <w:rsid w:val="43A044FF"/>
    <w:rsid w:val="43A85162"/>
    <w:rsid w:val="43B34232"/>
    <w:rsid w:val="43BE75BA"/>
    <w:rsid w:val="43C8533B"/>
    <w:rsid w:val="43D41271"/>
    <w:rsid w:val="43FD6DCC"/>
    <w:rsid w:val="44005A27"/>
    <w:rsid w:val="440A7727"/>
    <w:rsid w:val="44126D70"/>
    <w:rsid w:val="44213794"/>
    <w:rsid w:val="442B3AB6"/>
    <w:rsid w:val="443D129B"/>
    <w:rsid w:val="44474521"/>
    <w:rsid w:val="444D54F0"/>
    <w:rsid w:val="4456696C"/>
    <w:rsid w:val="44713000"/>
    <w:rsid w:val="44763C20"/>
    <w:rsid w:val="447910DE"/>
    <w:rsid w:val="447A398E"/>
    <w:rsid w:val="44841839"/>
    <w:rsid w:val="44BF2763"/>
    <w:rsid w:val="44C323AD"/>
    <w:rsid w:val="44D22496"/>
    <w:rsid w:val="44E64491"/>
    <w:rsid w:val="44EA49C0"/>
    <w:rsid w:val="44EB6C77"/>
    <w:rsid w:val="4506147B"/>
    <w:rsid w:val="450E650B"/>
    <w:rsid w:val="45156108"/>
    <w:rsid w:val="45172894"/>
    <w:rsid w:val="45173B67"/>
    <w:rsid w:val="45214F15"/>
    <w:rsid w:val="45260A34"/>
    <w:rsid w:val="453273D9"/>
    <w:rsid w:val="45386828"/>
    <w:rsid w:val="4567543E"/>
    <w:rsid w:val="458A0186"/>
    <w:rsid w:val="458D5981"/>
    <w:rsid w:val="4599546F"/>
    <w:rsid w:val="459B6410"/>
    <w:rsid w:val="45AF0908"/>
    <w:rsid w:val="45B231FF"/>
    <w:rsid w:val="45C94C84"/>
    <w:rsid w:val="45DF34B3"/>
    <w:rsid w:val="45EE1552"/>
    <w:rsid w:val="45FC3543"/>
    <w:rsid w:val="45FE6DC5"/>
    <w:rsid w:val="46062C57"/>
    <w:rsid w:val="46085F3F"/>
    <w:rsid w:val="461A5331"/>
    <w:rsid w:val="46324B16"/>
    <w:rsid w:val="46476EB4"/>
    <w:rsid w:val="464E4809"/>
    <w:rsid w:val="465005B9"/>
    <w:rsid w:val="468E773A"/>
    <w:rsid w:val="469149E0"/>
    <w:rsid w:val="469D1499"/>
    <w:rsid w:val="46AF10E3"/>
    <w:rsid w:val="46C6695C"/>
    <w:rsid w:val="47024B89"/>
    <w:rsid w:val="47107999"/>
    <w:rsid w:val="47143D01"/>
    <w:rsid w:val="47462CC7"/>
    <w:rsid w:val="475D68D6"/>
    <w:rsid w:val="477A1B32"/>
    <w:rsid w:val="478C7274"/>
    <w:rsid w:val="479B078B"/>
    <w:rsid w:val="47B503DA"/>
    <w:rsid w:val="47D67F9D"/>
    <w:rsid w:val="47ED75E7"/>
    <w:rsid w:val="48082673"/>
    <w:rsid w:val="48104F4B"/>
    <w:rsid w:val="4813505E"/>
    <w:rsid w:val="482C583F"/>
    <w:rsid w:val="48362052"/>
    <w:rsid w:val="483B0352"/>
    <w:rsid w:val="48575A24"/>
    <w:rsid w:val="485A0F31"/>
    <w:rsid w:val="486960B0"/>
    <w:rsid w:val="48937EE4"/>
    <w:rsid w:val="489B322B"/>
    <w:rsid w:val="48AE321A"/>
    <w:rsid w:val="48C03AEC"/>
    <w:rsid w:val="48D50670"/>
    <w:rsid w:val="48EE1C81"/>
    <w:rsid w:val="48F7696F"/>
    <w:rsid w:val="48FD5F50"/>
    <w:rsid w:val="48FD7CFE"/>
    <w:rsid w:val="490960E7"/>
    <w:rsid w:val="491470E5"/>
    <w:rsid w:val="491A45B5"/>
    <w:rsid w:val="49222F70"/>
    <w:rsid w:val="49295900"/>
    <w:rsid w:val="494C080E"/>
    <w:rsid w:val="495A5912"/>
    <w:rsid w:val="497524EA"/>
    <w:rsid w:val="4984096B"/>
    <w:rsid w:val="49887640"/>
    <w:rsid w:val="4990049A"/>
    <w:rsid w:val="49A93559"/>
    <w:rsid w:val="49D91326"/>
    <w:rsid w:val="4A0643BD"/>
    <w:rsid w:val="4A1B668D"/>
    <w:rsid w:val="4A315BF5"/>
    <w:rsid w:val="4A445F6B"/>
    <w:rsid w:val="4A524E6F"/>
    <w:rsid w:val="4A66609A"/>
    <w:rsid w:val="4A7B75C1"/>
    <w:rsid w:val="4A863467"/>
    <w:rsid w:val="4A9B77CE"/>
    <w:rsid w:val="4AB92A34"/>
    <w:rsid w:val="4ABE237D"/>
    <w:rsid w:val="4AF72E03"/>
    <w:rsid w:val="4AFC3E8E"/>
    <w:rsid w:val="4B09467D"/>
    <w:rsid w:val="4B152A07"/>
    <w:rsid w:val="4B1C180C"/>
    <w:rsid w:val="4B1E1A4F"/>
    <w:rsid w:val="4B253B21"/>
    <w:rsid w:val="4B3949FD"/>
    <w:rsid w:val="4B3C128B"/>
    <w:rsid w:val="4B5D7FE4"/>
    <w:rsid w:val="4B6260CD"/>
    <w:rsid w:val="4B6C5A20"/>
    <w:rsid w:val="4B775B45"/>
    <w:rsid w:val="4B924CBF"/>
    <w:rsid w:val="4B9634B6"/>
    <w:rsid w:val="4B9745A8"/>
    <w:rsid w:val="4BBC1086"/>
    <w:rsid w:val="4BDA4326"/>
    <w:rsid w:val="4BDC44F7"/>
    <w:rsid w:val="4BE11A5A"/>
    <w:rsid w:val="4BE156B5"/>
    <w:rsid w:val="4BE53277"/>
    <w:rsid w:val="4BE56F53"/>
    <w:rsid w:val="4C161A93"/>
    <w:rsid w:val="4C1A40B9"/>
    <w:rsid w:val="4C294CD7"/>
    <w:rsid w:val="4C350442"/>
    <w:rsid w:val="4C5879AB"/>
    <w:rsid w:val="4C5D5B32"/>
    <w:rsid w:val="4C7B1F56"/>
    <w:rsid w:val="4C7F3552"/>
    <w:rsid w:val="4C8512A3"/>
    <w:rsid w:val="4C9A44A7"/>
    <w:rsid w:val="4C9F0B13"/>
    <w:rsid w:val="4CB24DE4"/>
    <w:rsid w:val="4CB80AD8"/>
    <w:rsid w:val="4CBE2D36"/>
    <w:rsid w:val="4CD07C03"/>
    <w:rsid w:val="4CE03BBE"/>
    <w:rsid w:val="4CE7521E"/>
    <w:rsid w:val="4CEE2FE2"/>
    <w:rsid w:val="4D0C2C77"/>
    <w:rsid w:val="4D2A270F"/>
    <w:rsid w:val="4D2A63E7"/>
    <w:rsid w:val="4D311078"/>
    <w:rsid w:val="4D3A6253"/>
    <w:rsid w:val="4D4A27DE"/>
    <w:rsid w:val="4D4F7737"/>
    <w:rsid w:val="4D522F2B"/>
    <w:rsid w:val="4D605565"/>
    <w:rsid w:val="4DBB46A4"/>
    <w:rsid w:val="4DC21A85"/>
    <w:rsid w:val="4DCF687D"/>
    <w:rsid w:val="4DD76D6F"/>
    <w:rsid w:val="4DD80FDB"/>
    <w:rsid w:val="4DDC26BA"/>
    <w:rsid w:val="4DDC6134"/>
    <w:rsid w:val="4DEB3C6F"/>
    <w:rsid w:val="4DEE7FDD"/>
    <w:rsid w:val="4E0B6A19"/>
    <w:rsid w:val="4E173DFC"/>
    <w:rsid w:val="4E1E7642"/>
    <w:rsid w:val="4E2157B8"/>
    <w:rsid w:val="4E473EF5"/>
    <w:rsid w:val="4E4C150B"/>
    <w:rsid w:val="4E6011B1"/>
    <w:rsid w:val="4E6078EB"/>
    <w:rsid w:val="4E6F6FA8"/>
    <w:rsid w:val="4E805ED2"/>
    <w:rsid w:val="4E844A0F"/>
    <w:rsid w:val="4E952D74"/>
    <w:rsid w:val="4E9A049C"/>
    <w:rsid w:val="4E9B5FEF"/>
    <w:rsid w:val="4E9D4148"/>
    <w:rsid w:val="4EAD187E"/>
    <w:rsid w:val="4EB726FD"/>
    <w:rsid w:val="4EC07B31"/>
    <w:rsid w:val="4ED42E31"/>
    <w:rsid w:val="4EEA35C3"/>
    <w:rsid w:val="4EEA7FD8"/>
    <w:rsid w:val="4F0239C0"/>
    <w:rsid w:val="4F2953A8"/>
    <w:rsid w:val="4F346466"/>
    <w:rsid w:val="4F6A776F"/>
    <w:rsid w:val="4F6D7F7A"/>
    <w:rsid w:val="4F766114"/>
    <w:rsid w:val="4FA669F9"/>
    <w:rsid w:val="4FAD4077"/>
    <w:rsid w:val="4FB1539E"/>
    <w:rsid w:val="4FB8570C"/>
    <w:rsid w:val="4FC13833"/>
    <w:rsid w:val="4FDB0177"/>
    <w:rsid w:val="4FE13852"/>
    <w:rsid w:val="4FE81242"/>
    <w:rsid w:val="4FED26C4"/>
    <w:rsid w:val="4FF27E90"/>
    <w:rsid w:val="4FF71ABD"/>
    <w:rsid w:val="4FF9623B"/>
    <w:rsid w:val="5001120A"/>
    <w:rsid w:val="500A342C"/>
    <w:rsid w:val="50133BA7"/>
    <w:rsid w:val="501B2DF5"/>
    <w:rsid w:val="501B6121"/>
    <w:rsid w:val="50260FFD"/>
    <w:rsid w:val="503404A9"/>
    <w:rsid w:val="5039786D"/>
    <w:rsid w:val="505521CD"/>
    <w:rsid w:val="50575886"/>
    <w:rsid w:val="507D4234"/>
    <w:rsid w:val="508A3C4F"/>
    <w:rsid w:val="509409A8"/>
    <w:rsid w:val="50B94988"/>
    <w:rsid w:val="50C76C0F"/>
    <w:rsid w:val="50DD6E91"/>
    <w:rsid w:val="50EB2380"/>
    <w:rsid w:val="510317D9"/>
    <w:rsid w:val="510C765E"/>
    <w:rsid w:val="51257DF2"/>
    <w:rsid w:val="514963DB"/>
    <w:rsid w:val="51571C09"/>
    <w:rsid w:val="515E1493"/>
    <w:rsid w:val="516C3C72"/>
    <w:rsid w:val="516D2BC8"/>
    <w:rsid w:val="517B3EB5"/>
    <w:rsid w:val="518E1E3B"/>
    <w:rsid w:val="518F7A80"/>
    <w:rsid w:val="51A151B5"/>
    <w:rsid w:val="51D5428B"/>
    <w:rsid w:val="51DC0DF8"/>
    <w:rsid w:val="51DD4959"/>
    <w:rsid w:val="521D671E"/>
    <w:rsid w:val="52211609"/>
    <w:rsid w:val="522D783F"/>
    <w:rsid w:val="52316962"/>
    <w:rsid w:val="524F33D3"/>
    <w:rsid w:val="52524D6B"/>
    <w:rsid w:val="525C74FA"/>
    <w:rsid w:val="52676D69"/>
    <w:rsid w:val="526D647F"/>
    <w:rsid w:val="52735BE6"/>
    <w:rsid w:val="527436A9"/>
    <w:rsid w:val="527B0B6E"/>
    <w:rsid w:val="52834B25"/>
    <w:rsid w:val="52972F91"/>
    <w:rsid w:val="52992845"/>
    <w:rsid w:val="52C553E8"/>
    <w:rsid w:val="52CC0C38"/>
    <w:rsid w:val="52CD532C"/>
    <w:rsid w:val="52EF191C"/>
    <w:rsid w:val="52F06F3A"/>
    <w:rsid w:val="52FA36B8"/>
    <w:rsid w:val="53057744"/>
    <w:rsid w:val="531043A0"/>
    <w:rsid w:val="531225F7"/>
    <w:rsid w:val="531377EE"/>
    <w:rsid w:val="531A1D19"/>
    <w:rsid w:val="53202F66"/>
    <w:rsid w:val="533407C0"/>
    <w:rsid w:val="533B3710"/>
    <w:rsid w:val="5346615D"/>
    <w:rsid w:val="534A3B3F"/>
    <w:rsid w:val="535D44E5"/>
    <w:rsid w:val="536264C0"/>
    <w:rsid w:val="53727C35"/>
    <w:rsid w:val="53736AD3"/>
    <w:rsid w:val="538F6092"/>
    <w:rsid w:val="539508FE"/>
    <w:rsid w:val="539C2A63"/>
    <w:rsid w:val="53A53F7E"/>
    <w:rsid w:val="53B536AF"/>
    <w:rsid w:val="53B63C4A"/>
    <w:rsid w:val="53BD42D4"/>
    <w:rsid w:val="53C161BA"/>
    <w:rsid w:val="53FA34C3"/>
    <w:rsid w:val="541D1254"/>
    <w:rsid w:val="54262366"/>
    <w:rsid w:val="54266722"/>
    <w:rsid w:val="54284CF2"/>
    <w:rsid w:val="54497D6E"/>
    <w:rsid w:val="544A6CFB"/>
    <w:rsid w:val="545A09DD"/>
    <w:rsid w:val="54764266"/>
    <w:rsid w:val="547831AD"/>
    <w:rsid w:val="547A66A6"/>
    <w:rsid w:val="549366B5"/>
    <w:rsid w:val="54B35714"/>
    <w:rsid w:val="54B41BB8"/>
    <w:rsid w:val="54BC0A6D"/>
    <w:rsid w:val="54C66B7F"/>
    <w:rsid w:val="54CA51E1"/>
    <w:rsid w:val="54DA1D79"/>
    <w:rsid w:val="54E76163"/>
    <w:rsid w:val="54EC75A4"/>
    <w:rsid w:val="54ED6DD9"/>
    <w:rsid w:val="54F230EF"/>
    <w:rsid w:val="54F521F2"/>
    <w:rsid w:val="54F91008"/>
    <w:rsid w:val="55357EFD"/>
    <w:rsid w:val="554B56D5"/>
    <w:rsid w:val="55812FA7"/>
    <w:rsid w:val="55923320"/>
    <w:rsid w:val="55982572"/>
    <w:rsid w:val="55A0637F"/>
    <w:rsid w:val="55A80DBC"/>
    <w:rsid w:val="55BE2D74"/>
    <w:rsid w:val="55C2781C"/>
    <w:rsid w:val="55CD4E7B"/>
    <w:rsid w:val="55D45677"/>
    <w:rsid w:val="55DB3175"/>
    <w:rsid w:val="55ED6C72"/>
    <w:rsid w:val="55F304BE"/>
    <w:rsid w:val="55FA184D"/>
    <w:rsid w:val="56084344"/>
    <w:rsid w:val="561924A5"/>
    <w:rsid w:val="563850A5"/>
    <w:rsid w:val="563B5EA8"/>
    <w:rsid w:val="564469BE"/>
    <w:rsid w:val="5648537C"/>
    <w:rsid w:val="56502844"/>
    <w:rsid w:val="56595468"/>
    <w:rsid w:val="56881A68"/>
    <w:rsid w:val="568A11FB"/>
    <w:rsid w:val="569869C4"/>
    <w:rsid w:val="56A95021"/>
    <w:rsid w:val="56B714EC"/>
    <w:rsid w:val="56CD4670"/>
    <w:rsid w:val="56D0674C"/>
    <w:rsid w:val="56D2633A"/>
    <w:rsid w:val="56E74F6D"/>
    <w:rsid w:val="56EB1328"/>
    <w:rsid w:val="56F23B46"/>
    <w:rsid w:val="56F251A8"/>
    <w:rsid w:val="56F72C39"/>
    <w:rsid w:val="56FE512A"/>
    <w:rsid w:val="56FE711B"/>
    <w:rsid w:val="574236E7"/>
    <w:rsid w:val="576E7563"/>
    <w:rsid w:val="577613A7"/>
    <w:rsid w:val="578F505B"/>
    <w:rsid w:val="57BB362F"/>
    <w:rsid w:val="57C17087"/>
    <w:rsid w:val="57CC199D"/>
    <w:rsid w:val="57D02D65"/>
    <w:rsid w:val="57D82404"/>
    <w:rsid w:val="57E642F4"/>
    <w:rsid w:val="57EB755D"/>
    <w:rsid w:val="5805584A"/>
    <w:rsid w:val="580E7831"/>
    <w:rsid w:val="581F1993"/>
    <w:rsid w:val="58411023"/>
    <w:rsid w:val="584506EC"/>
    <w:rsid w:val="585516AC"/>
    <w:rsid w:val="586C5757"/>
    <w:rsid w:val="587B083D"/>
    <w:rsid w:val="588B5FDD"/>
    <w:rsid w:val="58A46122"/>
    <w:rsid w:val="58A71115"/>
    <w:rsid w:val="58A82413"/>
    <w:rsid w:val="58C40C20"/>
    <w:rsid w:val="58C919AA"/>
    <w:rsid w:val="58D81874"/>
    <w:rsid w:val="58DC7930"/>
    <w:rsid w:val="5900361E"/>
    <w:rsid w:val="591168D4"/>
    <w:rsid w:val="59180B0D"/>
    <w:rsid w:val="592117E6"/>
    <w:rsid w:val="594A040E"/>
    <w:rsid w:val="594D217F"/>
    <w:rsid w:val="59583C47"/>
    <w:rsid w:val="59725489"/>
    <w:rsid w:val="59861649"/>
    <w:rsid w:val="598853C1"/>
    <w:rsid w:val="598F19AF"/>
    <w:rsid w:val="599117C3"/>
    <w:rsid w:val="59BB5797"/>
    <w:rsid w:val="59CF4D9E"/>
    <w:rsid w:val="59D43694"/>
    <w:rsid w:val="59EE2705"/>
    <w:rsid w:val="59FC0C9C"/>
    <w:rsid w:val="5A006A9A"/>
    <w:rsid w:val="5A085A19"/>
    <w:rsid w:val="5A0F31E9"/>
    <w:rsid w:val="5A0F3E83"/>
    <w:rsid w:val="5A197C7D"/>
    <w:rsid w:val="5A3B231E"/>
    <w:rsid w:val="5A3D09A9"/>
    <w:rsid w:val="5A3E3CD2"/>
    <w:rsid w:val="5A4A02E1"/>
    <w:rsid w:val="5A53477B"/>
    <w:rsid w:val="5A58195D"/>
    <w:rsid w:val="5A5C197E"/>
    <w:rsid w:val="5A5F1DD9"/>
    <w:rsid w:val="5A7C35E5"/>
    <w:rsid w:val="5ABC7179"/>
    <w:rsid w:val="5ACB1A0A"/>
    <w:rsid w:val="5AD17E36"/>
    <w:rsid w:val="5AFA7B96"/>
    <w:rsid w:val="5B0015B8"/>
    <w:rsid w:val="5B00605E"/>
    <w:rsid w:val="5B095BCC"/>
    <w:rsid w:val="5B161F0B"/>
    <w:rsid w:val="5B17043B"/>
    <w:rsid w:val="5B170542"/>
    <w:rsid w:val="5B361726"/>
    <w:rsid w:val="5B6F05E7"/>
    <w:rsid w:val="5B874E3C"/>
    <w:rsid w:val="5B883E0A"/>
    <w:rsid w:val="5B91324A"/>
    <w:rsid w:val="5B9C7546"/>
    <w:rsid w:val="5BB24978"/>
    <w:rsid w:val="5BBA2C5B"/>
    <w:rsid w:val="5BBD3DFF"/>
    <w:rsid w:val="5BD16A64"/>
    <w:rsid w:val="5BD43FBF"/>
    <w:rsid w:val="5C1919D1"/>
    <w:rsid w:val="5C1E1DF6"/>
    <w:rsid w:val="5C1F5413"/>
    <w:rsid w:val="5C343DF8"/>
    <w:rsid w:val="5C365168"/>
    <w:rsid w:val="5C514E2F"/>
    <w:rsid w:val="5C672263"/>
    <w:rsid w:val="5C7E0D01"/>
    <w:rsid w:val="5CA35E8F"/>
    <w:rsid w:val="5CBD425B"/>
    <w:rsid w:val="5CD3445C"/>
    <w:rsid w:val="5CD92914"/>
    <w:rsid w:val="5CDF354A"/>
    <w:rsid w:val="5CE44C91"/>
    <w:rsid w:val="5CE46DB3"/>
    <w:rsid w:val="5D0134C1"/>
    <w:rsid w:val="5D0B07E3"/>
    <w:rsid w:val="5D2268F2"/>
    <w:rsid w:val="5D2329C6"/>
    <w:rsid w:val="5D237123"/>
    <w:rsid w:val="5D2A6F8F"/>
    <w:rsid w:val="5D2B343B"/>
    <w:rsid w:val="5D3F4BF0"/>
    <w:rsid w:val="5D6C4344"/>
    <w:rsid w:val="5D7C3512"/>
    <w:rsid w:val="5DA37EF5"/>
    <w:rsid w:val="5DA451C1"/>
    <w:rsid w:val="5DCF50FB"/>
    <w:rsid w:val="5DFC012C"/>
    <w:rsid w:val="5DFD2CDA"/>
    <w:rsid w:val="5E021BF1"/>
    <w:rsid w:val="5E28494C"/>
    <w:rsid w:val="5E294417"/>
    <w:rsid w:val="5E4C5DAB"/>
    <w:rsid w:val="5E58112D"/>
    <w:rsid w:val="5E7813D8"/>
    <w:rsid w:val="5E8C1C35"/>
    <w:rsid w:val="5E8D4131"/>
    <w:rsid w:val="5EA52572"/>
    <w:rsid w:val="5EAB5111"/>
    <w:rsid w:val="5EBB785B"/>
    <w:rsid w:val="5EDC2D1E"/>
    <w:rsid w:val="5EE7485D"/>
    <w:rsid w:val="5EEF6D7E"/>
    <w:rsid w:val="5F1B2B11"/>
    <w:rsid w:val="5F22579C"/>
    <w:rsid w:val="5F2A6379"/>
    <w:rsid w:val="5F346F7D"/>
    <w:rsid w:val="5F395630"/>
    <w:rsid w:val="5F3D5379"/>
    <w:rsid w:val="5F467F61"/>
    <w:rsid w:val="5F5B278A"/>
    <w:rsid w:val="5F664ADF"/>
    <w:rsid w:val="5F7268F8"/>
    <w:rsid w:val="5F776A62"/>
    <w:rsid w:val="5F7A3577"/>
    <w:rsid w:val="5F7F0FB8"/>
    <w:rsid w:val="5F7F4139"/>
    <w:rsid w:val="5F812FDF"/>
    <w:rsid w:val="5F831102"/>
    <w:rsid w:val="5F936039"/>
    <w:rsid w:val="5F98156A"/>
    <w:rsid w:val="5FA025C7"/>
    <w:rsid w:val="5FA23DB9"/>
    <w:rsid w:val="5FA42A2C"/>
    <w:rsid w:val="5FA62A45"/>
    <w:rsid w:val="60121E89"/>
    <w:rsid w:val="601D656F"/>
    <w:rsid w:val="60237471"/>
    <w:rsid w:val="602C2509"/>
    <w:rsid w:val="60302541"/>
    <w:rsid w:val="605129B1"/>
    <w:rsid w:val="605B6228"/>
    <w:rsid w:val="60786CFC"/>
    <w:rsid w:val="60944E5E"/>
    <w:rsid w:val="609C04D3"/>
    <w:rsid w:val="60A71236"/>
    <w:rsid w:val="60AA7324"/>
    <w:rsid w:val="60B368C7"/>
    <w:rsid w:val="60B96500"/>
    <w:rsid w:val="60BB7E2A"/>
    <w:rsid w:val="60BC29F1"/>
    <w:rsid w:val="60BD0047"/>
    <w:rsid w:val="60BD4E13"/>
    <w:rsid w:val="60E2185B"/>
    <w:rsid w:val="60F449B2"/>
    <w:rsid w:val="61004390"/>
    <w:rsid w:val="61113BC5"/>
    <w:rsid w:val="61127EA2"/>
    <w:rsid w:val="612260FC"/>
    <w:rsid w:val="613057B7"/>
    <w:rsid w:val="61332E72"/>
    <w:rsid w:val="614119B8"/>
    <w:rsid w:val="61443276"/>
    <w:rsid w:val="61580FE4"/>
    <w:rsid w:val="615E036F"/>
    <w:rsid w:val="615E7CCC"/>
    <w:rsid w:val="61605860"/>
    <w:rsid w:val="616952FD"/>
    <w:rsid w:val="617050B9"/>
    <w:rsid w:val="61805AAF"/>
    <w:rsid w:val="61876A72"/>
    <w:rsid w:val="618F6C61"/>
    <w:rsid w:val="61A66D2D"/>
    <w:rsid w:val="61B41449"/>
    <w:rsid w:val="61C43BA7"/>
    <w:rsid w:val="61C928D1"/>
    <w:rsid w:val="61DB152F"/>
    <w:rsid w:val="61DD7759"/>
    <w:rsid w:val="61E3588B"/>
    <w:rsid w:val="61F657B8"/>
    <w:rsid w:val="6200468F"/>
    <w:rsid w:val="62080547"/>
    <w:rsid w:val="62083543"/>
    <w:rsid w:val="620F49AE"/>
    <w:rsid w:val="62154E77"/>
    <w:rsid w:val="62232481"/>
    <w:rsid w:val="62293403"/>
    <w:rsid w:val="622F0DE0"/>
    <w:rsid w:val="62496B6E"/>
    <w:rsid w:val="624F6F2D"/>
    <w:rsid w:val="625A02AF"/>
    <w:rsid w:val="626F2992"/>
    <w:rsid w:val="62707B03"/>
    <w:rsid w:val="62744739"/>
    <w:rsid w:val="62854B94"/>
    <w:rsid w:val="628F7D79"/>
    <w:rsid w:val="629A17D9"/>
    <w:rsid w:val="62D376AD"/>
    <w:rsid w:val="62D90A3C"/>
    <w:rsid w:val="62E1431E"/>
    <w:rsid w:val="62EE50B6"/>
    <w:rsid w:val="62F15D85"/>
    <w:rsid w:val="62F329B7"/>
    <w:rsid w:val="6300246C"/>
    <w:rsid w:val="63046B74"/>
    <w:rsid w:val="6307369F"/>
    <w:rsid w:val="63117E08"/>
    <w:rsid w:val="63161C90"/>
    <w:rsid w:val="63302D52"/>
    <w:rsid w:val="633A242D"/>
    <w:rsid w:val="635337A6"/>
    <w:rsid w:val="63616FBA"/>
    <w:rsid w:val="63646637"/>
    <w:rsid w:val="637A7B03"/>
    <w:rsid w:val="639B0D9E"/>
    <w:rsid w:val="639C3223"/>
    <w:rsid w:val="639F518E"/>
    <w:rsid w:val="63A365C7"/>
    <w:rsid w:val="63A8314E"/>
    <w:rsid w:val="63AC081F"/>
    <w:rsid w:val="63BE0F37"/>
    <w:rsid w:val="63C51C18"/>
    <w:rsid w:val="63CB1C09"/>
    <w:rsid w:val="63CF1BCC"/>
    <w:rsid w:val="63D63D42"/>
    <w:rsid w:val="63DE4E6F"/>
    <w:rsid w:val="640A69EA"/>
    <w:rsid w:val="640F6E0B"/>
    <w:rsid w:val="6410428F"/>
    <w:rsid w:val="642B52C7"/>
    <w:rsid w:val="64434CED"/>
    <w:rsid w:val="64525E6F"/>
    <w:rsid w:val="647D4422"/>
    <w:rsid w:val="64967909"/>
    <w:rsid w:val="64973A5A"/>
    <w:rsid w:val="64C03C61"/>
    <w:rsid w:val="64C16B3D"/>
    <w:rsid w:val="64CC2606"/>
    <w:rsid w:val="64E55AB9"/>
    <w:rsid w:val="64EE6AA2"/>
    <w:rsid w:val="64FE29DC"/>
    <w:rsid w:val="6517172B"/>
    <w:rsid w:val="65441497"/>
    <w:rsid w:val="654E5680"/>
    <w:rsid w:val="654F3237"/>
    <w:rsid w:val="65533C99"/>
    <w:rsid w:val="65646CE3"/>
    <w:rsid w:val="65675A6D"/>
    <w:rsid w:val="65693D66"/>
    <w:rsid w:val="656A30F3"/>
    <w:rsid w:val="657A6EF0"/>
    <w:rsid w:val="65842EE1"/>
    <w:rsid w:val="65860E11"/>
    <w:rsid w:val="658D5301"/>
    <w:rsid w:val="65B90BF8"/>
    <w:rsid w:val="65BA033D"/>
    <w:rsid w:val="65D31D6D"/>
    <w:rsid w:val="65D433F7"/>
    <w:rsid w:val="65DF0FAA"/>
    <w:rsid w:val="65E46075"/>
    <w:rsid w:val="65EB7404"/>
    <w:rsid w:val="66024DE1"/>
    <w:rsid w:val="66296E44"/>
    <w:rsid w:val="662C6A60"/>
    <w:rsid w:val="663C7D81"/>
    <w:rsid w:val="664408C2"/>
    <w:rsid w:val="66734E89"/>
    <w:rsid w:val="667B18AC"/>
    <w:rsid w:val="669B4986"/>
    <w:rsid w:val="669B71AF"/>
    <w:rsid w:val="66C67BD2"/>
    <w:rsid w:val="66E63727"/>
    <w:rsid w:val="67020F3E"/>
    <w:rsid w:val="6737777F"/>
    <w:rsid w:val="6745041D"/>
    <w:rsid w:val="67776250"/>
    <w:rsid w:val="678A1321"/>
    <w:rsid w:val="678B5AFD"/>
    <w:rsid w:val="67AA29A7"/>
    <w:rsid w:val="67B47053"/>
    <w:rsid w:val="67CE1741"/>
    <w:rsid w:val="67DA7730"/>
    <w:rsid w:val="67DF62C5"/>
    <w:rsid w:val="6809591F"/>
    <w:rsid w:val="6811140F"/>
    <w:rsid w:val="6817328F"/>
    <w:rsid w:val="68456D65"/>
    <w:rsid w:val="685309F8"/>
    <w:rsid w:val="68640AED"/>
    <w:rsid w:val="687025EE"/>
    <w:rsid w:val="68751207"/>
    <w:rsid w:val="6878062D"/>
    <w:rsid w:val="687A11E5"/>
    <w:rsid w:val="68A65864"/>
    <w:rsid w:val="68C46CA4"/>
    <w:rsid w:val="68CD2DF1"/>
    <w:rsid w:val="68DA5E49"/>
    <w:rsid w:val="68DB2B3B"/>
    <w:rsid w:val="68E7246A"/>
    <w:rsid w:val="68E96A4F"/>
    <w:rsid w:val="68F93BE6"/>
    <w:rsid w:val="68FF6DF4"/>
    <w:rsid w:val="690A194F"/>
    <w:rsid w:val="69204F3B"/>
    <w:rsid w:val="694C2A9E"/>
    <w:rsid w:val="69721032"/>
    <w:rsid w:val="69764E27"/>
    <w:rsid w:val="697F058F"/>
    <w:rsid w:val="69823BDB"/>
    <w:rsid w:val="69846EAC"/>
    <w:rsid w:val="699302E5"/>
    <w:rsid w:val="69A74684"/>
    <w:rsid w:val="69A97722"/>
    <w:rsid w:val="69B471CE"/>
    <w:rsid w:val="69B5672E"/>
    <w:rsid w:val="69BE518B"/>
    <w:rsid w:val="69C42446"/>
    <w:rsid w:val="69D64202"/>
    <w:rsid w:val="6A2B06BD"/>
    <w:rsid w:val="6A3258FA"/>
    <w:rsid w:val="6A506220"/>
    <w:rsid w:val="6A6A3EBF"/>
    <w:rsid w:val="6A813F55"/>
    <w:rsid w:val="6A880A51"/>
    <w:rsid w:val="6A9E77F5"/>
    <w:rsid w:val="6AB725D7"/>
    <w:rsid w:val="6AC76C5B"/>
    <w:rsid w:val="6AD96430"/>
    <w:rsid w:val="6AE00903"/>
    <w:rsid w:val="6B151E45"/>
    <w:rsid w:val="6B214AAC"/>
    <w:rsid w:val="6B472352"/>
    <w:rsid w:val="6B517D09"/>
    <w:rsid w:val="6B851761"/>
    <w:rsid w:val="6B9666AF"/>
    <w:rsid w:val="6BC3046E"/>
    <w:rsid w:val="6BD44481"/>
    <w:rsid w:val="6BD77B89"/>
    <w:rsid w:val="6BE163E9"/>
    <w:rsid w:val="6C066C46"/>
    <w:rsid w:val="6C0F0B09"/>
    <w:rsid w:val="6C150D37"/>
    <w:rsid w:val="6C224890"/>
    <w:rsid w:val="6C303DC2"/>
    <w:rsid w:val="6C31178D"/>
    <w:rsid w:val="6C507FC1"/>
    <w:rsid w:val="6C522A70"/>
    <w:rsid w:val="6C56457F"/>
    <w:rsid w:val="6C882CD0"/>
    <w:rsid w:val="6C976C1F"/>
    <w:rsid w:val="6C9822E2"/>
    <w:rsid w:val="6CA16A6E"/>
    <w:rsid w:val="6CAF7CE4"/>
    <w:rsid w:val="6CB16AD5"/>
    <w:rsid w:val="6CC02282"/>
    <w:rsid w:val="6CC32850"/>
    <w:rsid w:val="6CCA700A"/>
    <w:rsid w:val="6CD418CB"/>
    <w:rsid w:val="6CD60113"/>
    <w:rsid w:val="6CDF1C45"/>
    <w:rsid w:val="6D1254AA"/>
    <w:rsid w:val="6D1902BC"/>
    <w:rsid w:val="6D323B6A"/>
    <w:rsid w:val="6D3F6EA2"/>
    <w:rsid w:val="6D5F72F2"/>
    <w:rsid w:val="6D627EBE"/>
    <w:rsid w:val="6D8D7153"/>
    <w:rsid w:val="6D9C10A4"/>
    <w:rsid w:val="6DBB59FB"/>
    <w:rsid w:val="6DDE23A0"/>
    <w:rsid w:val="6DE3529E"/>
    <w:rsid w:val="6DF1132F"/>
    <w:rsid w:val="6E042C2A"/>
    <w:rsid w:val="6E0E1A5F"/>
    <w:rsid w:val="6E137010"/>
    <w:rsid w:val="6E150477"/>
    <w:rsid w:val="6E1B709B"/>
    <w:rsid w:val="6E636716"/>
    <w:rsid w:val="6E6B15F2"/>
    <w:rsid w:val="6E6C47A7"/>
    <w:rsid w:val="6EA04641"/>
    <w:rsid w:val="6EA4597D"/>
    <w:rsid w:val="6EB16425"/>
    <w:rsid w:val="6EB327ED"/>
    <w:rsid w:val="6EB64476"/>
    <w:rsid w:val="6EBC069A"/>
    <w:rsid w:val="6EED1FF5"/>
    <w:rsid w:val="6F1352D6"/>
    <w:rsid w:val="6F1439DE"/>
    <w:rsid w:val="6F2413FB"/>
    <w:rsid w:val="6F2655CF"/>
    <w:rsid w:val="6F2B4A33"/>
    <w:rsid w:val="6F4262D3"/>
    <w:rsid w:val="6F561D13"/>
    <w:rsid w:val="6F694C60"/>
    <w:rsid w:val="6FB10C62"/>
    <w:rsid w:val="6FB96C38"/>
    <w:rsid w:val="6FBF41C2"/>
    <w:rsid w:val="6FCF227C"/>
    <w:rsid w:val="6FDB5DF3"/>
    <w:rsid w:val="6FDF62BA"/>
    <w:rsid w:val="6FE01BE4"/>
    <w:rsid w:val="6FF23B92"/>
    <w:rsid w:val="70076BE8"/>
    <w:rsid w:val="70167664"/>
    <w:rsid w:val="70344BA7"/>
    <w:rsid w:val="7042491C"/>
    <w:rsid w:val="70547015"/>
    <w:rsid w:val="705D2CAF"/>
    <w:rsid w:val="706376B7"/>
    <w:rsid w:val="706731CF"/>
    <w:rsid w:val="707B493C"/>
    <w:rsid w:val="709D26ED"/>
    <w:rsid w:val="70B5022D"/>
    <w:rsid w:val="70B96C2C"/>
    <w:rsid w:val="70BC291B"/>
    <w:rsid w:val="70C1238E"/>
    <w:rsid w:val="70CE5177"/>
    <w:rsid w:val="70D50A94"/>
    <w:rsid w:val="70E1498D"/>
    <w:rsid w:val="70E1568B"/>
    <w:rsid w:val="70F53623"/>
    <w:rsid w:val="70FC0717"/>
    <w:rsid w:val="70FD0CB3"/>
    <w:rsid w:val="711D1C8F"/>
    <w:rsid w:val="7131029F"/>
    <w:rsid w:val="7134243C"/>
    <w:rsid w:val="713954C7"/>
    <w:rsid w:val="714B778F"/>
    <w:rsid w:val="714C14FB"/>
    <w:rsid w:val="71531542"/>
    <w:rsid w:val="71594B1A"/>
    <w:rsid w:val="71696914"/>
    <w:rsid w:val="716E0414"/>
    <w:rsid w:val="71750DA8"/>
    <w:rsid w:val="717C53B4"/>
    <w:rsid w:val="71852264"/>
    <w:rsid w:val="71C719BD"/>
    <w:rsid w:val="71CD20B4"/>
    <w:rsid w:val="71D465DA"/>
    <w:rsid w:val="71FB09CF"/>
    <w:rsid w:val="72057945"/>
    <w:rsid w:val="72081016"/>
    <w:rsid w:val="72186B9B"/>
    <w:rsid w:val="721F2D5F"/>
    <w:rsid w:val="722417A6"/>
    <w:rsid w:val="723C4572"/>
    <w:rsid w:val="7253310B"/>
    <w:rsid w:val="72617199"/>
    <w:rsid w:val="72757747"/>
    <w:rsid w:val="7287390F"/>
    <w:rsid w:val="72966C68"/>
    <w:rsid w:val="729B611A"/>
    <w:rsid w:val="729D55E2"/>
    <w:rsid w:val="72CB7615"/>
    <w:rsid w:val="72CD39AE"/>
    <w:rsid w:val="72CD5D48"/>
    <w:rsid w:val="72CD76A8"/>
    <w:rsid w:val="72D7609F"/>
    <w:rsid w:val="72E826FD"/>
    <w:rsid w:val="72F0685D"/>
    <w:rsid w:val="730438B3"/>
    <w:rsid w:val="7311772D"/>
    <w:rsid w:val="731820A4"/>
    <w:rsid w:val="731F242B"/>
    <w:rsid w:val="732B21DF"/>
    <w:rsid w:val="73421C18"/>
    <w:rsid w:val="734A6819"/>
    <w:rsid w:val="73531308"/>
    <w:rsid w:val="73534C7E"/>
    <w:rsid w:val="735600FB"/>
    <w:rsid w:val="736E6F7E"/>
    <w:rsid w:val="73700F48"/>
    <w:rsid w:val="737F06A0"/>
    <w:rsid w:val="737F096E"/>
    <w:rsid w:val="738605D1"/>
    <w:rsid w:val="73921DC2"/>
    <w:rsid w:val="73AD05F4"/>
    <w:rsid w:val="73BB1DD0"/>
    <w:rsid w:val="73DE7C85"/>
    <w:rsid w:val="73F529AB"/>
    <w:rsid w:val="73F61544"/>
    <w:rsid w:val="74106F3C"/>
    <w:rsid w:val="742C4E6F"/>
    <w:rsid w:val="74621F57"/>
    <w:rsid w:val="7497260F"/>
    <w:rsid w:val="74974695"/>
    <w:rsid w:val="74995E18"/>
    <w:rsid w:val="749B3DA3"/>
    <w:rsid w:val="749D3FBF"/>
    <w:rsid w:val="74A808EF"/>
    <w:rsid w:val="74B84955"/>
    <w:rsid w:val="74CA4688"/>
    <w:rsid w:val="750000AA"/>
    <w:rsid w:val="75017940"/>
    <w:rsid w:val="75134281"/>
    <w:rsid w:val="75183646"/>
    <w:rsid w:val="75233019"/>
    <w:rsid w:val="75420C99"/>
    <w:rsid w:val="755C3532"/>
    <w:rsid w:val="75661BB1"/>
    <w:rsid w:val="75745049"/>
    <w:rsid w:val="759650DB"/>
    <w:rsid w:val="75A373B3"/>
    <w:rsid w:val="75C13CDD"/>
    <w:rsid w:val="75C231D4"/>
    <w:rsid w:val="75CF2869"/>
    <w:rsid w:val="75D24AC9"/>
    <w:rsid w:val="75EC0026"/>
    <w:rsid w:val="76124539"/>
    <w:rsid w:val="761262E7"/>
    <w:rsid w:val="764D731F"/>
    <w:rsid w:val="766341D3"/>
    <w:rsid w:val="76675EA0"/>
    <w:rsid w:val="76A21419"/>
    <w:rsid w:val="76A22693"/>
    <w:rsid w:val="76C515AB"/>
    <w:rsid w:val="76CE3202"/>
    <w:rsid w:val="76D35A76"/>
    <w:rsid w:val="76DD06A3"/>
    <w:rsid w:val="76FE2465"/>
    <w:rsid w:val="77043E82"/>
    <w:rsid w:val="7749547D"/>
    <w:rsid w:val="7769092B"/>
    <w:rsid w:val="777E4F45"/>
    <w:rsid w:val="77974CF6"/>
    <w:rsid w:val="77A407E3"/>
    <w:rsid w:val="77A61681"/>
    <w:rsid w:val="77B118E6"/>
    <w:rsid w:val="77CD4BBB"/>
    <w:rsid w:val="78014865"/>
    <w:rsid w:val="782115C4"/>
    <w:rsid w:val="78220996"/>
    <w:rsid w:val="7826701A"/>
    <w:rsid w:val="783532AA"/>
    <w:rsid w:val="78407669"/>
    <w:rsid w:val="786524C7"/>
    <w:rsid w:val="78693FF6"/>
    <w:rsid w:val="786D0058"/>
    <w:rsid w:val="787222E6"/>
    <w:rsid w:val="78753951"/>
    <w:rsid w:val="78767001"/>
    <w:rsid w:val="78947487"/>
    <w:rsid w:val="789D458E"/>
    <w:rsid w:val="78A771BA"/>
    <w:rsid w:val="78AC487D"/>
    <w:rsid w:val="78C5383A"/>
    <w:rsid w:val="78CB3D3E"/>
    <w:rsid w:val="78D06373"/>
    <w:rsid w:val="78D75C24"/>
    <w:rsid w:val="78E55958"/>
    <w:rsid w:val="790073DA"/>
    <w:rsid w:val="790609F0"/>
    <w:rsid w:val="790A658D"/>
    <w:rsid w:val="792A3948"/>
    <w:rsid w:val="79415DFA"/>
    <w:rsid w:val="794C13B1"/>
    <w:rsid w:val="794D10FB"/>
    <w:rsid w:val="795E2CD5"/>
    <w:rsid w:val="79662F2F"/>
    <w:rsid w:val="79687811"/>
    <w:rsid w:val="796C437B"/>
    <w:rsid w:val="797D759C"/>
    <w:rsid w:val="797D7F1B"/>
    <w:rsid w:val="799E3CDC"/>
    <w:rsid w:val="79A614AB"/>
    <w:rsid w:val="79CD397D"/>
    <w:rsid w:val="79E924E8"/>
    <w:rsid w:val="7A0C2CC5"/>
    <w:rsid w:val="7A1F6341"/>
    <w:rsid w:val="7A396538"/>
    <w:rsid w:val="7A3E6E93"/>
    <w:rsid w:val="7A440FCE"/>
    <w:rsid w:val="7A4601A0"/>
    <w:rsid w:val="7A4773F3"/>
    <w:rsid w:val="7A644541"/>
    <w:rsid w:val="7A65132B"/>
    <w:rsid w:val="7A804167"/>
    <w:rsid w:val="7A85609A"/>
    <w:rsid w:val="7AA117BE"/>
    <w:rsid w:val="7AA250FE"/>
    <w:rsid w:val="7AA27D23"/>
    <w:rsid w:val="7AA62455"/>
    <w:rsid w:val="7AC51B7A"/>
    <w:rsid w:val="7ADF0C11"/>
    <w:rsid w:val="7AE75F94"/>
    <w:rsid w:val="7AF214BD"/>
    <w:rsid w:val="7B354389"/>
    <w:rsid w:val="7B57638E"/>
    <w:rsid w:val="7B590596"/>
    <w:rsid w:val="7B642F91"/>
    <w:rsid w:val="7B683283"/>
    <w:rsid w:val="7B6A3EEE"/>
    <w:rsid w:val="7B794B8B"/>
    <w:rsid w:val="7B8225D5"/>
    <w:rsid w:val="7B8824E2"/>
    <w:rsid w:val="7B890DF9"/>
    <w:rsid w:val="7B921007"/>
    <w:rsid w:val="7B9300CC"/>
    <w:rsid w:val="7BA10A5B"/>
    <w:rsid w:val="7BAB0D70"/>
    <w:rsid w:val="7BDC361F"/>
    <w:rsid w:val="7BFF0D1D"/>
    <w:rsid w:val="7C0F5A6A"/>
    <w:rsid w:val="7C105077"/>
    <w:rsid w:val="7C123663"/>
    <w:rsid w:val="7C2A4043"/>
    <w:rsid w:val="7C3012D4"/>
    <w:rsid w:val="7C5A0B34"/>
    <w:rsid w:val="7C6043DA"/>
    <w:rsid w:val="7C66113B"/>
    <w:rsid w:val="7C6D7873"/>
    <w:rsid w:val="7C703D67"/>
    <w:rsid w:val="7C8F1F7D"/>
    <w:rsid w:val="7CC11B23"/>
    <w:rsid w:val="7CD46ADE"/>
    <w:rsid w:val="7CEC7123"/>
    <w:rsid w:val="7CEE4420"/>
    <w:rsid w:val="7CF629D9"/>
    <w:rsid w:val="7D091BB4"/>
    <w:rsid w:val="7D364589"/>
    <w:rsid w:val="7D511DEB"/>
    <w:rsid w:val="7D5E522E"/>
    <w:rsid w:val="7D823D52"/>
    <w:rsid w:val="7DA4016C"/>
    <w:rsid w:val="7DB163E5"/>
    <w:rsid w:val="7DCC321F"/>
    <w:rsid w:val="7DCE343B"/>
    <w:rsid w:val="7DDC7906"/>
    <w:rsid w:val="7DE21B86"/>
    <w:rsid w:val="7DEF684F"/>
    <w:rsid w:val="7DF00B43"/>
    <w:rsid w:val="7DFA791B"/>
    <w:rsid w:val="7E503E50"/>
    <w:rsid w:val="7E7A3F89"/>
    <w:rsid w:val="7E806AAD"/>
    <w:rsid w:val="7E862216"/>
    <w:rsid w:val="7E906943"/>
    <w:rsid w:val="7E984F6A"/>
    <w:rsid w:val="7EA335E7"/>
    <w:rsid w:val="7EB51DE9"/>
    <w:rsid w:val="7EC21F19"/>
    <w:rsid w:val="7ECC0CF3"/>
    <w:rsid w:val="7EE10C7A"/>
    <w:rsid w:val="7EE53DAD"/>
    <w:rsid w:val="7EF77415"/>
    <w:rsid w:val="7F0C2F67"/>
    <w:rsid w:val="7F1205F3"/>
    <w:rsid w:val="7F1F76EA"/>
    <w:rsid w:val="7F3E578D"/>
    <w:rsid w:val="7F3F2127"/>
    <w:rsid w:val="7F511C2E"/>
    <w:rsid w:val="7F547171"/>
    <w:rsid w:val="7F6B574A"/>
    <w:rsid w:val="7F6F2C44"/>
    <w:rsid w:val="7F8244DD"/>
    <w:rsid w:val="7F82628B"/>
    <w:rsid w:val="7F831D8B"/>
    <w:rsid w:val="7F8D7E04"/>
    <w:rsid w:val="7F8F261D"/>
    <w:rsid w:val="7F9B62E2"/>
    <w:rsid w:val="7FAB65E4"/>
    <w:rsid w:val="7FB84310"/>
    <w:rsid w:val="7FCF3049"/>
    <w:rsid w:val="7FD02953"/>
    <w:rsid w:val="7FE630F3"/>
    <w:rsid w:val="7FE84988"/>
    <w:rsid w:val="7FF10EA8"/>
    <w:rsid w:val="7FFA05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qFormat="1"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afterLines="0"/>
    </w:pPr>
    <w:rPr>
      <w:rFonts w:ascii="Tahoma" w:hAnsi="Tahoma" w:eastAsia="微软雅黑" w:cs="Times New Roman"/>
      <w:sz w:val="22"/>
      <w:szCs w:val="22"/>
      <w:lang w:val="en-US" w:eastAsia="zh-CN" w:bidi="ar-SA"/>
    </w:rPr>
  </w:style>
  <w:style w:type="paragraph" w:styleId="2">
    <w:name w:val="heading 1"/>
    <w:basedOn w:val="1"/>
    <w:next w:val="1"/>
    <w:link w:val="28"/>
    <w:qFormat/>
    <w:uiPriority w:val="0"/>
    <w:pPr>
      <w:keepNext/>
      <w:keepLines/>
      <w:snapToGrid w:val="0"/>
      <w:spacing w:before="100" w:beforeLines="100" w:beforeAutospacing="0" w:after="50" w:afterLines="50" w:afterAutospacing="0" w:line="360" w:lineRule="auto"/>
      <w:jc w:val="left"/>
      <w:outlineLvl w:val="0"/>
    </w:pPr>
    <w:rPr>
      <w:b/>
      <w:kern w:val="44"/>
      <w:sz w:val="28"/>
    </w:rPr>
  </w:style>
  <w:style w:type="paragraph" w:styleId="3">
    <w:name w:val="heading 3"/>
    <w:basedOn w:val="1"/>
    <w:next w:val="1"/>
    <w:unhideWhenUsed/>
    <w:qFormat/>
    <w:uiPriority w:val="0"/>
    <w:pPr>
      <w:keepNext/>
      <w:keepLines/>
      <w:snapToGrid w:val="0"/>
      <w:spacing w:before="50" w:beforeLines="50" w:beforeAutospacing="0" w:afterAutospacing="0" w:line="360" w:lineRule="auto"/>
      <w:jc w:val="left"/>
      <w:outlineLvl w:val="2"/>
    </w:pPr>
    <w:rPr>
      <w:rFonts w:ascii="Times New Roman" w:hAnsi="Times New Roman"/>
      <w:b/>
      <w:sz w:val="28"/>
    </w:rPr>
  </w:style>
  <w:style w:type="paragraph" w:styleId="4">
    <w:name w:val="heading 4"/>
    <w:basedOn w:val="1"/>
    <w:next w:val="1"/>
    <w:unhideWhenUsed/>
    <w:qFormat/>
    <w:uiPriority w:val="0"/>
    <w:pPr>
      <w:keepNext/>
      <w:keepLines/>
      <w:spacing w:before="20" w:beforeLines="20" w:after="20" w:afterLines="20" w:line="375" w:lineRule="auto"/>
      <w:outlineLvl w:val="3"/>
    </w:pPr>
    <w:rPr>
      <w:rFonts w:ascii="Times New Roman" w:hAnsi="Times New Roman" w:eastAsia="宋体" w:cs="Times New Roman"/>
      <w:b/>
      <w:bCs/>
      <w:szCs w:val="28"/>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Note Heading"/>
    <w:basedOn w:val="1"/>
    <w:next w:val="1"/>
    <w:qFormat/>
    <w:uiPriority w:val="0"/>
    <w:pPr>
      <w:jc w:val="center"/>
    </w:pPr>
  </w:style>
  <w:style w:type="paragraph" w:styleId="6">
    <w:name w:val="Normal Indent"/>
    <w:basedOn w:val="1"/>
    <w:next w:val="1"/>
    <w:qFormat/>
    <w:uiPriority w:val="0"/>
    <w:rPr>
      <w:kern w:val="2"/>
      <w:sz w:val="28"/>
    </w:rPr>
  </w:style>
  <w:style w:type="paragraph" w:styleId="7">
    <w:name w:val="annotation text"/>
    <w:basedOn w:val="1"/>
    <w:qFormat/>
    <w:uiPriority w:val="0"/>
    <w:pPr>
      <w:jc w:val="left"/>
    </w:pPr>
  </w:style>
  <w:style w:type="paragraph" w:styleId="8">
    <w:name w:val="Body Text"/>
    <w:basedOn w:val="1"/>
    <w:qFormat/>
    <w:uiPriority w:val="0"/>
    <w:pPr>
      <w:widowControl w:val="0"/>
      <w:adjustRightInd/>
      <w:snapToGrid/>
      <w:spacing w:after="120"/>
      <w:jc w:val="both"/>
    </w:pPr>
    <w:rPr>
      <w:rFonts w:ascii="Calibri" w:hAnsi="Calibri" w:eastAsia="宋体"/>
      <w:sz w:val="20"/>
      <w:szCs w:val="20"/>
    </w:rPr>
  </w:style>
  <w:style w:type="paragraph" w:styleId="9">
    <w:name w:val="footer"/>
    <w:basedOn w:val="1"/>
    <w:qFormat/>
    <w:uiPriority w:val="0"/>
    <w:pPr>
      <w:tabs>
        <w:tab w:val="center" w:pos="4153"/>
        <w:tab w:val="right" w:pos="8306"/>
      </w:tabs>
    </w:pPr>
    <w:rPr>
      <w:rFonts w:ascii="Tahoma" w:hAnsi="Tahoma"/>
      <w:sz w:val="18"/>
      <w:szCs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rmal (Web)"/>
    <w:basedOn w:val="1"/>
    <w:qFormat/>
    <w:uiPriority w:val="0"/>
    <w:pPr>
      <w:widowControl/>
      <w:spacing w:before="100" w:beforeLines="0" w:beforeAutospacing="1" w:after="100" w:afterLines="0" w:afterAutospacing="1"/>
      <w:jc w:val="left"/>
    </w:pPr>
    <w:rPr>
      <w:rFonts w:ascii="宋体" w:hAnsi="宋体"/>
      <w:kern w:val="0"/>
      <w:sz w:val="24"/>
    </w:rPr>
  </w:style>
  <w:style w:type="paragraph" w:styleId="12">
    <w:name w:val="Body Text First Indent 2"/>
    <w:basedOn w:val="1"/>
    <w:next w:val="1"/>
    <w:qFormat/>
    <w:uiPriority w:val="0"/>
    <w:pPr>
      <w:spacing w:after="120"/>
      <w:ind w:left="420" w:leftChars="200" w:firstLine="420"/>
    </w:pPr>
    <w:rPr>
      <w:rFonts w:ascii="Times New Roman" w:hAnsi="Times New Roman" w:eastAsia="宋体"/>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22"/>
    <w:rPr>
      <w:b/>
      <w:bCs/>
    </w:rPr>
  </w:style>
  <w:style w:type="character" w:styleId="17">
    <w:name w:val="annotation reference"/>
    <w:semiHidden/>
    <w:qFormat/>
    <w:uiPriority w:val="0"/>
    <w:rPr>
      <w:sz w:val="21"/>
    </w:rPr>
  </w:style>
  <w:style w:type="paragraph" w:customStyle="1" w:styleId="1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9">
    <w:name w:val="Table Paragraph"/>
    <w:basedOn w:val="1"/>
    <w:qFormat/>
    <w:uiPriority w:val="1"/>
    <w:pPr>
      <w:jc w:val="center"/>
    </w:pPr>
    <w:rPr>
      <w:rFonts w:ascii="宋体" w:hAnsi="宋体" w:eastAsia="宋体" w:cs="宋体"/>
      <w:lang w:val="zh-CN" w:eastAsia="zh-CN" w:bidi="zh-CN"/>
    </w:rPr>
  </w:style>
  <w:style w:type="paragraph" w:customStyle="1" w:styleId="20">
    <w:name w:val="我的表格文字"/>
    <w:basedOn w:val="1"/>
    <w:qFormat/>
    <w:uiPriority w:val="0"/>
    <w:pPr>
      <w:jc w:val="center"/>
    </w:pPr>
    <w:rPr>
      <w:rFonts w:hAnsi="宋体" w:eastAsia="Times New Roman" w:cs="宋体"/>
      <w:color w:val="000000"/>
      <w:szCs w:val="21"/>
    </w:rPr>
  </w:style>
  <w:style w:type="character" w:customStyle="1" w:styleId="21">
    <w:name w:val="报告表正文 Char1"/>
    <w:qFormat/>
    <w:uiPriority w:val="0"/>
    <w:rPr>
      <w:rFonts w:eastAsia="楷体_GB2312"/>
      <w:kern w:val="2"/>
      <w:sz w:val="24"/>
      <w:szCs w:val="24"/>
      <w:lang w:val="en-US" w:eastAsia="zh-CN" w:bidi="ar-SA"/>
    </w:rPr>
  </w:style>
  <w:style w:type="paragraph" w:customStyle="1" w:styleId="22">
    <w:name w:val="中文报告书样式"/>
    <w:basedOn w:val="1"/>
    <w:qFormat/>
    <w:uiPriority w:val="0"/>
    <w:pPr>
      <w:adjustRightInd w:val="0"/>
      <w:spacing w:line="480" w:lineRule="atLeast"/>
      <w:ind w:firstLine="482"/>
      <w:textAlignment w:val="baseline"/>
    </w:pPr>
    <w:rPr>
      <w:kern w:val="24"/>
      <w:sz w:val="24"/>
    </w:rPr>
  </w:style>
  <w:style w:type="paragraph" w:customStyle="1" w:styleId="23">
    <w:name w:val="p0"/>
    <w:basedOn w:val="1"/>
    <w:qFormat/>
    <w:uiPriority w:val="0"/>
    <w:pPr>
      <w:widowControl/>
    </w:pPr>
    <w:rPr>
      <w:rFonts w:hint="eastAsia"/>
    </w:rPr>
  </w:style>
  <w:style w:type="paragraph" w:customStyle="1" w:styleId="24">
    <w:name w:val="列出段落"/>
    <w:basedOn w:val="1"/>
    <w:qFormat/>
    <w:uiPriority w:val="0"/>
    <w:pPr>
      <w:widowControl w:val="0"/>
      <w:adjustRightInd/>
      <w:snapToGrid/>
      <w:spacing w:after="0" w:afterLines="0"/>
      <w:ind w:firstLine="420" w:firstLineChars="200"/>
      <w:jc w:val="both"/>
    </w:pPr>
    <w:rPr>
      <w:rFonts w:ascii="Times New Roman" w:hAnsi="Times New Roman" w:eastAsia="宋体"/>
      <w:kern w:val="2"/>
      <w:sz w:val="21"/>
      <w:szCs w:val="20"/>
    </w:rPr>
  </w:style>
  <w:style w:type="character" w:customStyle="1" w:styleId="25">
    <w:name w:val="font21"/>
    <w:basedOn w:val="15"/>
    <w:qFormat/>
    <w:uiPriority w:val="0"/>
    <w:rPr>
      <w:rFonts w:hint="eastAsia" w:ascii="宋体" w:hAnsi="宋体" w:eastAsia="宋体" w:cs="宋体"/>
      <w:color w:val="000000"/>
      <w:sz w:val="24"/>
      <w:szCs w:val="24"/>
      <w:u w:val="none"/>
    </w:rPr>
  </w:style>
  <w:style w:type="character" w:customStyle="1" w:styleId="26">
    <w:name w:val="font31"/>
    <w:basedOn w:val="15"/>
    <w:qFormat/>
    <w:uiPriority w:val="0"/>
    <w:rPr>
      <w:rFonts w:hint="eastAsia" w:ascii="宋体" w:hAnsi="宋体" w:eastAsia="宋体" w:cs="宋体"/>
      <w:color w:val="000000"/>
      <w:sz w:val="22"/>
      <w:szCs w:val="22"/>
      <w:u w:val="none"/>
    </w:rPr>
  </w:style>
  <w:style w:type="paragraph" w:customStyle="1" w:styleId="27">
    <w:name w:val="三同时样式"/>
    <w:basedOn w:val="1"/>
    <w:qFormat/>
    <w:uiPriority w:val="0"/>
    <w:pPr>
      <w:spacing w:line="240" w:lineRule="auto"/>
      <w:ind w:firstLine="0" w:firstLineChars="0"/>
      <w:jc w:val="center"/>
    </w:pPr>
    <w:rPr>
      <w:b/>
      <w:sz w:val="18"/>
      <w:szCs w:val="18"/>
    </w:rPr>
  </w:style>
  <w:style w:type="character" w:customStyle="1" w:styleId="28">
    <w:name w:val="标题 1 Char"/>
    <w:link w:val="2"/>
    <w:qFormat/>
    <w:uiPriority w:val="0"/>
    <w:rPr>
      <w:b/>
      <w:kern w:val="44"/>
      <w:sz w:val="28"/>
    </w:rPr>
  </w:style>
  <w:style w:type="paragraph" w:customStyle="1" w:styleId="29">
    <w:name w:val="列表段落"/>
    <w:basedOn w:val="1"/>
    <w:qFormat/>
    <w:uiPriority w:val="0"/>
    <w:pPr>
      <w:ind w:firstLine="420" w:firstLineChars="200"/>
    </w:pPr>
    <w:rPr>
      <w:rFonts w:ascii="Calibri" w:hAnsi="Calibri" w:eastAsia="宋体" w:cs="宋体"/>
      <w:szCs w:val="21"/>
    </w:rPr>
  </w:style>
  <w:style w:type="character" w:customStyle="1" w:styleId="30">
    <w:name w:val="17"/>
    <w:basedOn w:val="15"/>
    <w:qFormat/>
    <w:uiPriority w:val="0"/>
    <w:rPr>
      <w:rFonts w:hint="default" w:ascii="Times New Roman" w:hAnsi="Times New Roman" w:cs="Times New Roman"/>
      <w:color w:val="000000"/>
      <w:sz w:val="22"/>
      <w:szCs w:val="22"/>
      <w:vertAlign w:val="superscript"/>
    </w:rPr>
  </w:style>
  <w:style w:type="paragraph" w:customStyle="1" w:styleId="31">
    <w:name w:val=" Char Char1 Char"/>
    <w:basedOn w:val="1"/>
    <w:qFormat/>
    <w:uiPriority w:val="0"/>
    <w:pPr>
      <w:spacing w:line="360" w:lineRule="auto"/>
      <w:ind w:firstLine="200" w:firstLineChars="200"/>
    </w:pPr>
    <w:rPr>
      <w:rFonts w:ascii="宋体" w:hAnsi="宋体" w:cs="宋体"/>
      <w:szCs w:val="24"/>
    </w:rPr>
  </w:style>
  <w:style w:type="paragraph" w:customStyle="1" w:styleId="32">
    <w:name w:val="表格"/>
    <w:basedOn w:val="1"/>
    <w:qFormat/>
    <w:uiPriority w:val="0"/>
    <w:pPr>
      <w:keepNext/>
      <w:adjustRightInd w:val="0"/>
      <w:spacing w:line="312" w:lineRule="atLeast"/>
      <w:jc w:val="center"/>
      <w:textAlignment w:val="baseline"/>
    </w:pPr>
    <w:rPr>
      <w:kern w:val="0"/>
    </w:rPr>
  </w:style>
  <w:style w:type="character" w:customStyle="1" w:styleId="33">
    <w:name w:val="15"/>
    <w:basedOn w:val="15"/>
    <w:qFormat/>
    <w:uiPriority w:val="0"/>
    <w:rPr>
      <w:rFonts w:hint="eastAsia" w:ascii="宋体" w:hAnsi="宋体" w:eastAsia="宋体" w:cs="宋体"/>
      <w:color w:val="000000"/>
      <w:sz w:val="20"/>
      <w:szCs w:val="20"/>
    </w:rPr>
  </w:style>
  <w:style w:type="character" w:customStyle="1" w:styleId="34">
    <w:name w:val="16"/>
    <w:basedOn w:val="15"/>
    <w:qFormat/>
    <w:uiPriority w:val="0"/>
    <w:rPr>
      <w:rFonts w:hint="default" w:ascii="Times New Roman" w:hAnsi="Times New Roman" w:cs="Times New Roman"/>
      <w:color w:val="000000"/>
      <w:sz w:val="20"/>
      <w:szCs w:val="20"/>
    </w:rPr>
  </w:style>
  <w:style w:type="character" w:customStyle="1" w:styleId="35">
    <w:name w:val="18"/>
    <w:basedOn w:val="15"/>
    <w:qFormat/>
    <w:uiPriority w:val="0"/>
    <w:rPr>
      <w:rFonts w:hint="default" w:ascii="Times New Roman" w:hAnsi="Times New Roman" w:cs="Times New Roman"/>
      <w:color w:val="000000"/>
      <w:sz w:val="20"/>
      <w:szCs w:val="20"/>
    </w:rPr>
  </w:style>
  <w:style w:type="character" w:customStyle="1" w:styleId="36">
    <w:name w:val="21"/>
    <w:basedOn w:val="15"/>
    <w:qFormat/>
    <w:uiPriority w:val="0"/>
    <w:rPr>
      <w:rFonts w:hint="default" w:ascii="Times New Roman" w:hAnsi="Times New Roman" w:cs="Times New Roman"/>
      <w:color w:val="000000"/>
      <w:sz w:val="21"/>
      <w:szCs w:val="21"/>
    </w:rPr>
  </w:style>
  <w:style w:type="character" w:customStyle="1" w:styleId="37">
    <w:name w:val="19"/>
    <w:basedOn w:val="15"/>
    <w:qFormat/>
    <w:uiPriority w:val="0"/>
    <w:rPr>
      <w:rFonts w:hint="default" w:ascii="Times New Roman" w:hAnsi="Times New Roman" w:cs="Times New Roman"/>
      <w:color w:val="000000"/>
      <w:sz w:val="20"/>
      <w:szCs w:val="20"/>
    </w:rPr>
  </w:style>
  <w:style w:type="paragraph" w:customStyle="1" w:styleId="38">
    <w:name w:val="表内格式"/>
    <w:basedOn w:val="1"/>
    <w:qFormat/>
    <w:uiPriority w:val="0"/>
    <w:pPr>
      <w:spacing w:line="240" w:lineRule="exact"/>
      <w:jc w:val="center"/>
    </w:pPr>
    <w:rPr>
      <w:rFonts w:ascii="宋体" w:hAnsi="宋体"/>
      <w:sz w:val="21"/>
    </w:rPr>
  </w:style>
  <w:style w:type="paragraph" w:customStyle="1" w:styleId="39">
    <w:name w:val="报告表正文"/>
    <w:basedOn w:val="1"/>
    <w:qFormat/>
    <w:uiPriority w:val="0"/>
    <w:pPr>
      <w:adjustRightInd w:val="0"/>
      <w:spacing w:line="312" w:lineRule="auto"/>
      <w:ind w:left="113" w:right="113" w:firstLine="482"/>
      <w:jc w:val="left"/>
      <w:textAlignment w:val="baseline"/>
    </w:pPr>
    <w:rPr>
      <w:kern w:val="0"/>
      <w:sz w:val="24"/>
    </w:rPr>
  </w:style>
  <w:style w:type="paragraph" w:customStyle="1" w:styleId="40">
    <w:name w:val="正文1"/>
    <w:basedOn w:val="1"/>
    <w:qFormat/>
    <w:uiPriority w:val="0"/>
    <w:pPr>
      <w:ind w:firstLine="552"/>
    </w:pPr>
    <w:rPr>
      <w:rFonts w:ascii="楷体_GB2312" w:eastAsia="楷体_GB2312"/>
      <w:b/>
    </w:rPr>
  </w:style>
  <w:style w:type="character" w:customStyle="1" w:styleId="41">
    <w:name w:val="22"/>
    <w:basedOn w:val="15"/>
    <w:qFormat/>
    <w:uiPriority w:val="0"/>
    <w:rPr>
      <w:rFonts w:hint="default" w:ascii="Times New Roman" w:hAnsi="Times New Roman" w:cs="Times New Roman"/>
      <w:color w:val="000000"/>
      <w:sz w:val="21"/>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jpeg"/><Relationship Id="rId15" Type="http://schemas.openxmlformats.org/officeDocument/2006/relationships/image" Target="media/image8.png"/><Relationship Id="rId14" Type="http://schemas.openxmlformats.org/officeDocument/2006/relationships/image" Target="media/image7.jpe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jpe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38</Pages>
  <Words>9653</Words>
  <Characters>13069</Characters>
  <Lines>0</Lines>
  <Paragraphs>0</Paragraphs>
  <TotalTime>6</TotalTime>
  <ScaleCrop>false</ScaleCrop>
  <LinksUpToDate>false</LinksUpToDate>
  <CharactersWithSpaces>13365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2022-03-24T02:04:00Z</dcterms:created>
  <dc:creator>Administrator</dc:creator>
  <cp:lastModifiedBy></cp:lastModifiedBy>
  <cp:lastPrinted>2023-03-30T08:47:00Z</cp:lastPrinted>
  <dcterms:modified xsi:type="dcterms:W3CDTF">2023-05-07T07:26:34Z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D8931FA75FA64538A86FDC1E1B357EA2</vt:lpwstr>
  </property>
</Properties>
</file>